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8C0B" w14:textId="1627F2DA" w:rsidR="009A14C8" w:rsidRDefault="009A14C8" w:rsidP="00666F38">
      <w:pPr>
        <w:contextualSpacing/>
        <w:jc w:val="center"/>
        <w:outlineLvl w:val="0"/>
        <w:rPr>
          <w:rFonts w:ascii="Calibri" w:hAnsi="Calibri" w:cs="Times New Roman"/>
          <w:b/>
          <w:bCs/>
          <w:smallCaps/>
          <w:spacing w:val="40"/>
          <w:sz w:val="36"/>
          <w:szCs w:val="36"/>
          <w:u w:val="single"/>
        </w:rPr>
      </w:pPr>
      <w:bookmarkStart w:id="0" w:name="_GoBack"/>
      <w:bookmarkEnd w:id="0"/>
    </w:p>
    <w:p w14:paraId="2D3AA846" w14:textId="36EA4E6A" w:rsidR="009A14C8" w:rsidRDefault="009A14C8" w:rsidP="009A14C8">
      <w:pPr>
        <w:contextualSpacing/>
        <w:outlineLvl w:val="0"/>
        <w:rPr>
          <w:rFonts w:ascii="Calibri" w:hAnsi="Calibri" w:cs="Times New Roman"/>
          <w:b/>
          <w:bCs/>
          <w:smallCaps/>
          <w:spacing w:val="40"/>
          <w:sz w:val="36"/>
          <w:szCs w:val="36"/>
          <w:u w:val="single"/>
        </w:rPr>
      </w:pPr>
      <w:r>
        <w:rPr>
          <w:b/>
          <w:bCs/>
          <w:smallCaps/>
          <w:noProof/>
          <w:spacing w:val="20"/>
          <w:sz w:val="72"/>
          <w:szCs w:val="72"/>
          <w:lang w:val="nl-NL" w:eastAsia="nl-NL"/>
        </w:rPr>
        <w:drawing>
          <wp:inline distT="0" distB="0" distL="0" distR="0" wp14:anchorId="40550F97" wp14:editId="1A43E335">
            <wp:extent cx="1565910" cy="131233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 Blue on white logo.jpg"/>
                    <pic:cNvPicPr/>
                  </pic:nvPicPr>
                  <pic:blipFill>
                    <a:blip r:embed="rId8">
                      <a:extLst>
                        <a:ext uri="{28A0092B-C50C-407E-A947-70E740481C1C}">
                          <a14:useLocalDpi xmlns:a14="http://schemas.microsoft.com/office/drawing/2010/main" val="0"/>
                        </a:ext>
                      </a:extLst>
                    </a:blip>
                    <a:stretch>
                      <a:fillRect/>
                    </a:stretch>
                  </pic:blipFill>
                  <pic:spPr>
                    <a:xfrm>
                      <a:off x="0" y="0"/>
                      <a:ext cx="1566334" cy="1312688"/>
                    </a:xfrm>
                    <a:prstGeom prst="rect">
                      <a:avLst/>
                    </a:prstGeom>
                  </pic:spPr>
                </pic:pic>
              </a:graphicData>
            </a:graphic>
          </wp:inline>
        </w:drawing>
      </w:r>
      <w:r>
        <w:rPr>
          <w:rFonts w:ascii="Calibri" w:hAnsi="Calibri" w:cs="Times New Roman"/>
          <w:b/>
          <w:bCs/>
          <w:smallCaps/>
          <w:spacing w:val="40"/>
          <w:sz w:val="36"/>
          <w:szCs w:val="36"/>
          <w:u w:val="single"/>
        </w:rPr>
        <w:t xml:space="preserve">   </w:t>
      </w:r>
      <w:r>
        <w:rPr>
          <w:rFonts w:ascii="Calibri" w:hAnsi="Calibri" w:cs="Times New Roman"/>
          <w:b/>
          <w:bCs/>
          <w:smallCaps/>
          <w:noProof/>
          <w:spacing w:val="40"/>
          <w:sz w:val="36"/>
          <w:szCs w:val="36"/>
          <w:lang w:val="en-US"/>
        </w:rPr>
        <w:t xml:space="preserve">       </w:t>
      </w:r>
      <w:r w:rsidRPr="009A14C8">
        <w:rPr>
          <w:rFonts w:ascii="Calibri" w:hAnsi="Calibri" w:cs="Times New Roman"/>
          <w:b/>
          <w:bCs/>
          <w:smallCaps/>
          <w:noProof/>
          <w:spacing w:val="40"/>
          <w:sz w:val="36"/>
          <w:szCs w:val="36"/>
          <w:lang w:val="nl-NL" w:eastAsia="nl-NL"/>
        </w:rPr>
        <w:drawing>
          <wp:inline distT="0" distB="0" distL="0" distR="0" wp14:anchorId="2165C5AD" wp14:editId="6E7915AF">
            <wp:extent cx="1564640" cy="1063153"/>
            <wp:effectExtent l="0" t="0" r="1016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ea-flag.gif"/>
                    <pic:cNvPicPr/>
                  </pic:nvPicPr>
                  <pic:blipFill>
                    <a:blip r:embed="rId9">
                      <a:extLst>
                        <a:ext uri="{28A0092B-C50C-407E-A947-70E740481C1C}">
                          <a14:useLocalDpi xmlns:a14="http://schemas.microsoft.com/office/drawing/2010/main" val="0"/>
                        </a:ext>
                      </a:extLst>
                    </a:blip>
                    <a:stretch>
                      <a:fillRect/>
                    </a:stretch>
                  </pic:blipFill>
                  <pic:spPr>
                    <a:xfrm>
                      <a:off x="0" y="0"/>
                      <a:ext cx="1565441" cy="1063697"/>
                    </a:xfrm>
                    <a:prstGeom prst="rect">
                      <a:avLst/>
                    </a:prstGeom>
                  </pic:spPr>
                </pic:pic>
              </a:graphicData>
            </a:graphic>
          </wp:inline>
        </w:drawing>
      </w:r>
      <w:r>
        <w:rPr>
          <w:rFonts w:ascii="Calibri" w:hAnsi="Calibri" w:cs="Times New Roman"/>
          <w:b/>
          <w:bCs/>
          <w:smallCaps/>
          <w:noProof/>
          <w:spacing w:val="40"/>
          <w:sz w:val="36"/>
          <w:szCs w:val="36"/>
          <w:lang w:val="en-US"/>
        </w:rPr>
        <w:t xml:space="preserve">       </w:t>
      </w:r>
      <w:r w:rsidRPr="009A14C8">
        <w:rPr>
          <w:rFonts w:ascii="Calibri" w:hAnsi="Calibri" w:cs="Times New Roman"/>
          <w:b/>
          <w:bCs/>
          <w:smallCaps/>
          <w:noProof/>
          <w:spacing w:val="40"/>
          <w:sz w:val="36"/>
          <w:szCs w:val="36"/>
          <w:lang w:val="nl-NL" w:eastAsia="nl-NL"/>
        </w:rPr>
        <w:drawing>
          <wp:inline distT="0" distB="0" distL="0" distR="0" wp14:anchorId="5E423C2F" wp14:editId="2E0BC48C">
            <wp:extent cx="1595120" cy="1162391"/>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ROPHA Logo.jpg"/>
                    <pic:cNvPicPr/>
                  </pic:nvPicPr>
                  <pic:blipFill>
                    <a:blip r:embed="rId10">
                      <a:extLst>
                        <a:ext uri="{28A0092B-C50C-407E-A947-70E740481C1C}">
                          <a14:useLocalDpi xmlns:a14="http://schemas.microsoft.com/office/drawing/2010/main" val="0"/>
                        </a:ext>
                      </a:extLst>
                    </a:blip>
                    <a:stretch>
                      <a:fillRect/>
                    </a:stretch>
                  </pic:blipFill>
                  <pic:spPr>
                    <a:xfrm>
                      <a:off x="0" y="0"/>
                      <a:ext cx="1595457" cy="1162637"/>
                    </a:xfrm>
                    <a:prstGeom prst="rect">
                      <a:avLst/>
                    </a:prstGeom>
                  </pic:spPr>
                </pic:pic>
              </a:graphicData>
            </a:graphic>
          </wp:inline>
        </w:drawing>
      </w:r>
    </w:p>
    <w:p w14:paraId="69597F3D" w14:textId="77777777" w:rsidR="006D7707" w:rsidRPr="00832601" w:rsidRDefault="006D7707" w:rsidP="006D7707">
      <w:pPr>
        <w:ind w:left="-142" w:right="-149"/>
        <w:contextualSpacing/>
        <w:jc w:val="center"/>
        <w:outlineLvl w:val="0"/>
        <w:rPr>
          <w:rFonts w:ascii="Calibri" w:hAnsi="Calibri" w:cs="Times New Roman"/>
          <w:b/>
          <w:bCs/>
          <w:caps/>
          <w:sz w:val="48"/>
          <w:szCs w:val="48"/>
          <w:u w:val="single"/>
        </w:rPr>
      </w:pPr>
      <w:r w:rsidRPr="00832601">
        <w:rPr>
          <w:rFonts w:ascii="Calibri" w:hAnsi="Calibri" w:cs="Times New Roman"/>
          <w:b/>
          <w:bCs/>
          <w:caps/>
          <w:sz w:val="48"/>
          <w:szCs w:val="48"/>
          <w:u w:val="single"/>
        </w:rPr>
        <w:t xml:space="preserve">THE Conakry Commitment </w:t>
      </w:r>
    </w:p>
    <w:p w14:paraId="29732DD1" w14:textId="77777777" w:rsidR="006D7707" w:rsidRPr="00832601" w:rsidRDefault="006D7707" w:rsidP="006D7707">
      <w:pPr>
        <w:ind w:left="-142" w:right="-149"/>
        <w:contextualSpacing/>
        <w:jc w:val="center"/>
        <w:outlineLvl w:val="0"/>
        <w:rPr>
          <w:rFonts w:ascii="Calibri" w:hAnsi="Calibri" w:cs="Times New Roman"/>
          <w:b/>
          <w:bCs/>
          <w:i/>
          <w:iCs/>
          <w:smallCaps/>
          <w:sz w:val="36"/>
          <w:szCs w:val="36"/>
          <w:u w:val="single"/>
        </w:rPr>
      </w:pPr>
      <w:r w:rsidRPr="00832601">
        <w:rPr>
          <w:rFonts w:ascii="Calibri" w:hAnsi="Calibri" w:cs="Times New Roman"/>
          <w:b/>
          <w:bCs/>
          <w:i/>
          <w:iCs/>
          <w:smallCaps/>
          <w:sz w:val="36"/>
          <w:szCs w:val="36"/>
        </w:rPr>
        <w:t xml:space="preserve">- </w:t>
      </w:r>
      <w:r>
        <w:rPr>
          <w:rFonts w:ascii="Calibri" w:hAnsi="Calibri" w:cs="Times New Roman"/>
          <w:b/>
          <w:bCs/>
          <w:i/>
          <w:iCs/>
          <w:smallCaps/>
          <w:sz w:val="36"/>
          <w:szCs w:val="36"/>
          <w:u w:val="single"/>
        </w:rPr>
        <w:t>A Road map to Full Youth E</w:t>
      </w:r>
      <w:r w:rsidRPr="00832601">
        <w:rPr>
          <w:rFonts w:ascii="Calibri" w:hAnsi="Calibri" w:cs="Times New Roman"/>
          <w:b/>
          <w:bCs/>
          <w:i/>
          <w:iCs/>
          <w:smallCaps/>
          <w:sz w:val="36"/>
          <w:szCs w:val="36"/>
          <w:u w:val="single"/>
        </w:rPr>
        <w:t>mployment by 2030</w:t>
      </w:r>
      <w:r w:rsidRPr="00832601">
        <w:rPr>
          <w:rFonts w:ascii="Calibri" w:hAnsi="Calibri" w:cs="Times New Roman"/>
          <w:b/>
          <w:bCs/>
          <w:i/>
          <w:iCs/>
          <w:smallCaps/>
          <w:sz w:val="36"/>
          <w:szCs w:val="36"/>
        </w:rPr>
        <w:t xml:space="preserve"> -</w:t>
      </w:r>
    </w:p>
    <w:p w14:paraId="42B16405" w14:textId="77777777" w:rsidR="006D7707" w:rsidRDefault="006D7707" w:rsidP="006D7707">
      <w:pPr>
        <w:spacing w:line="320" w:lineRule="atLeast"/>
        <w:contextualSpacing/>
        <w:jc w:val="center"/>
        <w:outlineLvl w:val="0"/>
        <w:rPr>
          <w:rFonts w:ascii="Calibri" w:hAnsi="Calibri" w:cs="Times New Roman"/>
          <w:i/>
          <w:iCs/>
        </w:rPr>
      </w:pPr>
      <w:r w:rsidRPr="00666F38">
        <w:rPr>
          <w:rFonts w:ascii="Calibri" w:hAnsi="Calibri" w:cs="Times New Roman"/>
          <w:i/>
          <w:iCs/>
        </w:rPr>
        <w:t xml:space="preserve">Prepared by </w:t>
      </w:r>
    </w:p>
    <w:p w14:paraId="2A56FD64" w14:textId="77777777" w:rsidR="006D7707" w:rsidRDefault="006D7707" w:rsidP="006D7707">
      <w:pPr>
        <w:spacing w:line="320" w:lineRule="atLeast"/>
        <w:contextualSpacing/>
        <w:jc w:val="center"/>
        <w:outlineLvl w:val="0"/>
        <w:rPr>
          <w:rFonts w:ascii="Calibri" w:hAnsi="Calibri" w:cs="Times New Roman"/>
          <w:i/>
          <w:iCs/>
        </w:rPr>
      </w:pPr>
      <w:r w:rsidRPr="00666F38">
        <w:rPr>
          <w:rFonts w:ascii="Calibri" w:hAnsi="Calibri" w:cs="Times New Roman"/>
          <w:i/>
          <w:iCs/>
        </w:rPr>
        <w:t xml:space="preserve">David Woollcombe, President, Peace Child International </w:t>
      </w:r>
    </w:p>
    <w:p w14:paraId="6643BC8B" w14:textId="77777777" w:rsidR="006D7707" w:rsidRPr="00666F38" w:rsidRDefault="006D7707" w:rsidP="006D7707">
      <w:pPr>
        <w:spacing w:line="320" w:lineRule="atLeast"/>
        <w:contextualSpacing/>
        <w:jc w:val="center"/>
        <w:outlineLvl w:val="0"/>
        <w:rPr>
          <w:rFonts w:ascii="Calibri" w:hAnsi="Calibri" w:cs="Times New Roman"/>
          <w:i/>
          <w:iCs/>
        </w:rPr>
      </w:pPr>
      <w:r>
        <w:rPr>
          <w:rFonts w:ascii="Calibri" w:hAnsi="Calibri" w:cs="Times New Roman"/>
          <w:i/>
          <w:iCs/>
        </w:rPr>
        <w:t>for discussion and agreement at the</w:t>
      </w:r>
    </w:p>
    <w:p w14:paraId="4FA50AD2" w14:textId="329A8FFD" w:rsidR="006D7707" w:rsidRPr="00666F38" w:rsidRDefault="006D7707" w:rsidP="006D7707">
      <w:pPr>
        <w:spacing w:line="320" w:lineRule="atLeast"/>
        <w:contextualSpacing/>
        <w:jc w:val="center"/>
        <w:outlineLvl w:val="0"/>
        <w:rPr>
          <w:rFonts w:ascii="Calibri" w:hAnsi="Calibri" w:cs="Times New Roman"/>
          <w:b/>
          <w:bCs/>
          <w:smallCaps/>
          <w:spacing w:val="20"/>
          <w:sz w:val="36"/>
          <w:szCs w:val="36"/>
          <w:u w:val="single"/>
        </w:rPr>
      </w:pPr>
      <w:r w:rsidRPr="00666F38">
        <w:rPr>
          <w:rFonts w:ascii="Calibri" w:hAnsi="Calibri" w:cs="Times New Roman"/>
          <w:b/>
          <w:bCs/>
          <w:smallCaps/>
          <w:spacing w:val="20"/>
          <w:sz w:val="36"/>
          <w:szCs w:val="36"/>
          <w:u w:val="single"/>
        </w:rPr>
        <w:t>7</w:t>
      </w:r>
      <w:r w:rsidRPr="00666F38">
        <w:rPr>
          <w:rFonts w:ascii="Calibri" w:hAnsi="Calibri" w:cs="Times New Roman"/>
          <w:b/>
          <w:bCs/>
          <w:smallCaps/>
          <w:spacing w:val="20"/>
          <w:sz w:val="36"/>
          <w:szCs w:val="36"/>
          <w:u w:val="single"/>
          <w:vertAlign w:val="superscript"/>
        </w:rPr>
        <w:t>th</w:t>
      </w:r>
      <w:r w:rsidRPr="00666F38">
        <w:rPr>
          <w:rFonts w:ascii="Calibri" w:hAnsi="Calibri" w:cs="Times New Roman"/>
          <w:b/>
          <w:bCs/>
          <w:smallCaps/>
          <w:spacing w:val="20"/>
          <w:sz w:val="36"/>
          <w:szCs w:val="36"/>
          <w:u w:val="single"/>
        </w:rPr>
        <w:t xml:space="preserve"> World Youth Congress, Guinea, </w:t>
      </w:r>
      <w:r w:rsidR="004F6517">
        <w:rPr>
          <w:rFonts w:ascii="Calibri" w:hAnsi="Calibri" w:cs="Times New Roman"/>
          <w:b/>
          <w:bCs/>
          <w:smallCaps/>
          <w:spacing w:val="20"/>
          <w:sz w:val="36"/>
          <w:szCs w:val="36"/>
          <w:u w:val="single"/>
        </w:rPr>
        <w:t>11-21/11/</w:t>
      </w:r>
      <w:r w:rsidRPr="00666F38">
        <w:rPr>
          <w:rFonts w:ascii="Calibri" w:hAnsi="Calibri" w:cs="Times New Roman"/>
          <w:b/>
          <w:bCs/>
          <w:smallCaps/>
          <w:spacing w:val="20"/>
          <w:sz w:val="36"/>
          <w:szCs w:val="36"/>
          <w:u w:val="single"/>
        </w:rPr>
        <w:t>2014</w:t>
      </w:r>
    </w:p>
    <w:p w14:paraId="099CEA77" w14:textId="77777777" w:rsidR="006D7707" w:rsidRPr="00666F38" w:rsidRDefault="006D7707" w:rsidP="006D7707">
      <w:pPr>
        <w:spacing w:line="320" w:lineRule="atLeast"/>
        <w:contextualSpacing/>
        <w:jc w:val="center"/>
        <w:outlineLvl w:val="0"/>
        <w:rPr>
          <w:rFonts w:ascii="Calibri" w:hAnsi="Calibri" w:cs="Times New Roman"/>
          <w:i/>
          <w:iCs/>
          <w:sz w:val="26"/>
          <w:szCs w:val="26"/>
        </w:rPr>
      </w:pPr>
      <w:r>
        <w:rPr>
          <w:rFonts w:ascii="Calibri" w:hAnsi="Calibri" w:cs="Times New Roman"/>
          <w:i/>
          <w:iCs/>
          <w:sz w:val="26"/>
          <w:szCs w:val="26"/>
        </w:rPr>
        <w:t>to be h</w:t>
      </w:r>
      <w:r w:rsidRPr="00666F38">
        <w:rPr>
          <w:rFonts w:ascii="Calibri" w:hAnsi="Calibri" w:cs="Times New Roman"/>
          <w:i/>
          <w:iCs/>
          <w:sz w:val="26"/>
          <w:szCs w:val="26"/>
        </w:rPr>
        <w:t>oste</w:t>
      </w:r>
      <w:r>
        <w:rPr>
          <w:rFonts w:ascii="Calibri" w:hAnsi="Calibri" w:cs="Times New Roman"/>
          <w:i/>
          <w:iCs/>
          <w:sz w:val="26"/>
          <w:szCs w:val="26"/>
        </w:rPr>
        <w:t xml:space="preserve">d by Moustapha Naite, Minister </w:t>
      </w:r>
      <w:r w:rsidRPr="00666F38">
        <w:rPr>
          <w:rFonts w:ascii="Calibri" w:hAnsi="Calibri" w:cs="Times New Roman"/>
          <w:i/>
          <w:iCs/>
          <w:sz w:val="26"/>
          <w:szCs w:val="26"/>
        </w:rPr>
        <w:t>f</w:t>
      </w:r>
      <w:r>
        <w:rPr>
          <w:rFonts w:ascii="Calibri" w:hAnsi="Calibri" w:cs="Times New Roman"/>
          <w:i/>
          <w:iCs/>
          <w:sz w:val="26"/>
          <w:szCs w:val="26"/>
        </w:rPr>
        <w:t>or</w:t>
      </w:r>
      <w:r w:rsidRPr="00666F38">
        <w:rPr>
          <w:rFonts w:ascii="Calibri" w:hAnsi="Calibri" w:cs="Times New Roman"/>
          <w:i/>
          <w:iCs/>
          <w:sz w:val="26"/>
          <w:szCs w:val="26"/>
        </w:rPr>
        <w:t xml:space="preserve"> Youth &amp; Youth Employment</w:t>
      </w:r>
    </w:p>
    <w:p w14:paraId="63DB9857" w14:textId="77777777" w:rsidR="006D7707" w:rsidRPr="00666F38" w:rsidRDefault="006D7707" w:rsidP="006D7707">
      <w:pPr>
        <w:spacing w:line="320" w:lineRule="atLeast"/>
        <w:contextualSpacing/>
        <w:jc w:val="center"/>
        <w:rPr>
          <w:rFonts w:ascii="Calibri" w:hAnsi="Calibri" w:cs="Times New Roman"/>
          <w:i/>
          <w:iCs/>
          <w:sz w:val="26"/>
          <w:szCs w:val="26"/>
        </w:rPr>
      </w:pPr>
      <w:r>
        <w:rPr>
          <w:rFonts w:ascii="Calibri" w:hAnsi="Calibri" w:cs="Times New Roman"/>
          <w:i/>
          <w:iCs/>
          <w:sz w:val="26"/>
          <w:szCs w:val="26"/>
        </w:rPr>
        <w:t>u</w:t>
      </w:r>
      <w:r w:rsidRPr="00666F38">
        <w:rPr>
          <w:rFonts w:ascii="Calibri" w:hAnsi="Calibri" w:cs="Times New Roman"/>
          <w:i/>
          <w:iCs/>
          <w:sz w:val="26"/>
          <w:szCs w:val="26"/>
        </w:rPr>
        <w:t>nder the High Patronage of His Excellency</w:t>
      </w:r>
      <w:r>
        <w:rPr>
          <w:rFonts w:ascii="Calibri" w:hAnsi="Calibri" w:cs="Times New Roman"/>
          <w:i/>
          <w:iCs/>
          <w:sz w:val="26"/>
          <w:szCs w:val="26"/>
        </w:rPr>
        <w:t>,</w:t>
      </w:r>
      <w:r w:rsidRPr="00666F38">
        <w:rPr>
          <w:rFonts w:ascii="Calibri" w:hAnsi="Calibri" w:cs="Times New Roman"/>
          <w:i/>
          <w:iCs/>
          <w:sz w:val="26"/>
          <w:szCs w:val="26"/>
        </w:rPr>
        <w:t xml:space="preserve"> Alpha Conde, President of Guinea</w:t>
      </w:r>
    </w:p>
    <w:p w14:paraId="499692C5" w14:textId="77777777" w:rsidR="00D423B9" w:rsidRPr="00D423B9" w:rsidRDefault="00D423B9" w:rsidP="00D423B9">
      <w:pPr>
        <w:jc w:val="center"/>
        <w:rPr>
          <w:rFonts w:asciiTheme="majorHAnsi" w:hAnsiTheme="majorHAnsi"/>
          <w:b/>
          <w:bCs/>
          <w:i/>
          <w:iCs/>
          <w:color w:val="3366FF"/>
          <w:sz w:val="8"/>
          <w:szCs w:val="8"/>
        </w:rPr>
      </w:pPr>
    </w:p>
    <w:p w14:paraId="3089704D" w14:textId="77777777" w:rsidR="00D423B9" w:rsidRPr="00D423B9" w:rsidRDefault="00D423B9" w:rsidP="00D423B9">
      <w:pPr>
        <w:jc w:val="center"/>
        <w:rPr>
          <w:rFonts w:asciiTheme="majorHAnsi" w:hAnsiTheme="majorHAnsi"/>
          <w:b/>
          <w:bCs/>
          <w:i/>
          <w:iCs/>
          <w:color w:val="3366FF"/>
          <w:sz w:val="8"/>
          <w:szCs w:val="8"/>
        </w:rPr>
      </w:pPr>
    </w:p>
    <w:p w14:paraId="689A6F4A" w14:textId="7FC7E49E" w:rsidR="00D423B9" w:rsidRPr="00752EAA" w:rsidRDefault="00752EAA" w:rsidP="009A14C8">
      <w:pPr>
        <w:spacing w:line="312" w:lineRule="auto"/>
        <w:jc w:val="center"/>
        <w:rPr>
          <w:rFonts w:asciiTheme="majorHAnsi" w:hAnsiTheme="majorHAnsi"/>
          <w:b/>
          <w:i/>
          <w:color w:val="3366FF"/>
        </w:rPr>
      </w:pPr>
      <w:r>
        <w:rPr>
          <w:rFonts w:asciiTheme="majorHAnsi" w:hAnsiTheme="majorHAnsi"/>
          <w:b/>
          <w:i/>
          <w:color w:val="3366FF"/>
        </w:rPr>
        <w:t>The Conakry Commitment to Full Youth Employment (CoCoFYE)</w:t>
      </w:r>
      <w:r w:rsidR="00D423B9">
        <w:rPr>
          <w:rFonts w:asciiTheme="majorHAnsi" w:hAnsiTheme="majorHAnsi"/>
          <w:b/>
          <w:i/>
          <w:color w:val="3366FF"/>
        </w:rPr>
        <w:t xml:space="preserve"> is designed </w:t>
      </w:r>
      <w:r>
        <w:rPr>
          <w:rFonts w:asciiTheme="majorHAnsi" w:hAnsiTheme="majorHAnsi"/>
          <w:b/>
          <w:i/>
          <w:color w:val="3366FF"/>
        </w:rPr>
        <w:t>by Peace Child Intl</w:t>
      </w:r>
      <w:r w:rsidR="00E74D21">
        <w:rPr>
          <w:rFonts w:asciiTheme="majorHAnsi" w:hAnsiTheme="majorHAnsi"/>
          <w:b/>
          <w:i/>
          <w:color w:val="3366FF"/>
        </w:rPr>
        <w:t>. (PCI)</w:t>
      </w:r>
      <w:r>
        <w:rPr>
          <w:rFonts w:asciiTheme="majorHAnsi" w:hAnsiTheme="majorHAnsi"/>
          <w:b/>
          <w:i/>
          <w:color w:val="3366FF"/>
        </w:rPr>
        <w:t xml:space="preserve"> to start</w:t>
      </w:r>
      <w:r w:rsidR="00D423B9">
        <w:rPr>
          <w:rFonts w:asciiTheme="majorHAnsi" w:hAnsiTheme="majorHAnsi"/>
          <w:b/>
          <w:i/>
          <w:color w:val="3366FF"/>
        </w:rPr>
        <w:t xml:space="preserve"> a</w:t>
      </w:r>
      <w:r>
        <w:rPr>
          <w:rFonts w:asciiTheme="majorHAnsi" w:hAnsiTheme="majorHAnsi"/>
          <w:b/>
          <w:i/>
          <w:color w:val="3366FF"/>
        </w:rPr>
        <w:t xml:space="preserve"> global</w:t>
      </w:r>
      <w:r w:rsidR="00D423B9">
        <w:rPr>
          <w:rFonts w:asciiTheme="majorHAnsi" w:hAnsiTheme="majorHAnsi"/>
          <w:b/>
          <w:i/>
          <w:color w:val="3366FF"/>
        </w:rPr>
        <w:t xml:space="preserve"> conversation between Youth and Policy-makers</w:t>
      </w:r>
      <w:r w:rsidR="004F6517">
        <w:rPr>
          <w:rFonts w:asciiTheme="majorHAnsi" w:hAnsiTheme="majorHAnsi"/>
          <w:b/>
          <w:i/>
          <w:color w:val="3366FF"/>
        </w:rPr>
        <w:t>, in Africa and around the world,</w:t>
      </w:r>
      <w:r w:rsidR="00D423B9">
        <w:rPr>
          <w:rFonts w:asciiTheme="majorHAnsi" w:hAnsiTheme="majorHAnsi"/>
          <w:b/>
          <w:i/>
          <w:color w:val="3366FF"/>
        </w:rPr>
        <w:t xml:space="preserve"> on the</w:t>
      </w:r>
      <w:r>
        <w:rPr>
          <w:rFonts w:asciiTheme="majorHAnsi" w:hAnsiTheme="majorHAnsi"/>
          <w:b/>
          <w:i/>
          <w:color w:val="3366FF"/>
        </w:rPr>
        <w:t xml:space="preserve"> question</w:t>
      </w:r>
      <w:r w:rsidR="00D423B9">
        <w:rPr>
          <w:rFonts w:asciiTheme="majorHAnsi" w:hAnsiTheme="majorHAnsi"/>
          <w:b/>
          <w:i/>
          <w:color w:val="3366FF"/>
        </w:rPr>
        <w:t xml:space="preserve">: </w:t>
      </w:r>
      <w:r>
        <w:rPr>
          <w:rFonts w:asciiTheme="majorHAnsi" w:hAnsiTheme="majorHAnsi"/>
          <w:b/>
          <w:i/>
          <w:color w:val="3366FF"/>
        </w:rPr>
        <w:t>“</w:t>
      </w:r>
      <w:r w:rsidR="004F6517">
        <w:rPr>
          <w:rFonts w:asciiTheme="majorHAnsi" w:hAnsiTheme="majorHAnsi"/>
          <w:b/>
          <w:i/>
          <w:color w:val="3366FF"/>
        </w:rPr>
        <w:t>How d</w:t>
      </w:r>
      <w:r w:rsidR="00D423B9">
        <w:rPr>
          <w:rFonts w:asciiTheme="majorHAnsi" w:hAnsiTheme="majorHAnsi"/>
          <w:b/>
          <w:i/>
          <w:color w:val="3366FF"/>
        </w:rPr>
        <w:t xml:space="preserve">o </w:t>
      </w:r>
      <w:r w:rsidR="004F6517">
        <w:rPr>
          <w:rFonts w:asciiTheme="majorHAnsi" w:hAnsiTheme="majorHAnsi"/>
          <w:b/>
          <w:i/>
          <w:color w:val="3366FF"/>
        </w:rPr>
        <w:t xml:space="preserve">we </w:t>
      </w:r>
      <w:r w:rsidR="00D423B9">
        <w:rPr>
          <w:rFonts w:asciiTheme="majorHAnsi" w:hAnsiTheme="majorHAnsi"/>
          <w:b/>
          <w:i/>
          <w:color w:val="3366FF"/>
        </w:rPr>
        <w:t xml:space="preserve">create jobs for the </w:t>
      </w:r>
      <w:r>
        <w:rPr>
          <w:rFonts w:asciiTheme="majorHAnsi" w:hAnsiTheme="majorHAnsi"/>
          <w:b/>
          <w:i/>
          <w:color w:val="3366FF"/>
        </w:rPr>
        <w:t>1bn.</w:t>
      </w:r>
      <w:r w:rsidR="00D423B9">
        <w:rPr>
          <w:rFonts w:asciiTheme="majorHAnsi" w:hAnsiTheme="majorHAnsi"/>
          <w:b/>
          <w:i/>
          <w:color w:val="3366FF"/>
        </w:rPr>
        <w:t>youth entering the Job</w:t>
      </w:r>
      <w:r>
        <w:rPr>
          <w:rFonts w:asciiTheme="majorHAnsi" w:hAnsiTheme="majorHAnsi"/>
          <w:b/>
          <w:i/>
          <w:color w:val="3366FF"/>
        </w:rPr>
        <w:t xml:space="preserve"> Market over the next 15 years?”  Both </w:t>
      </w:r>
      <w:r w:rsidR="00E74D21">
        <w:rPr>
          <w:rFonts w:asciiTheme="majorHAnsi" w:hAnsiTheme="majorHAnsi"/>
          <w:b/>
          <w:i/>
          <w:color w:val="3366FF"/>
        </w:rPr>
        <w:t xml:space="preserve">Youth and Policy-makers </w:t>
      </w:r>
      <w:r>
        <w:rPr>
          <w:rFonts w:asciiTheme="majorHAnsi" w:hAnsiTheme="majorHAnsi"/>
          <w:b/>
          <w:i/>
          <w:color w:val="3366FF"/>
        </w:rPr>
        <w:t xml:space="preserve">are encouraged to send </w:t>
      </w:r>
      <w:r w:rsidR="00D423B9">
        <w:rPr>
          <w:rFonts w:asciiTheme="majorHAnsi" w:hAnsiTheme="majorHAnsi"/>
          <w:b/>
          <w:i/>
          <w:color w:val="3366FF"/>
        </w:rPr>
        <w:t>comments</w:t>
      </w:r>
      <w:r w:rsidR="00E74D21">
        <w:rPr>
          <w:rFonts w:asciiTheme="majorHAnsi" w:hAnsiTheme="majorHAnsi"/>
          <w:b/>
          <w:i/>
          <w:color w:val="3366FF"/>
        </w:rPr>
        <w:t xml:space="preserve"> on this draft </w:t>
      </w:r>
      <w:r w:rsidR="00D423B9">
        <w:rPr>
          <w:rFonts w:asciiTheme="majorHAnsi" w:hAnsiTheme="majorHAnsi"/>
          <w:b/>
          <w:i/>
          <w:color w:val="3366FF"/>
        </w:rPr>
        <w:t xml:space="preserve">to: </w:t>
      </w:r>
      <w:hyperlink r:id="rId11" w:history="1">
        <w:r w:rsidR="00D423B9" w:rsidRPr="007F6FD8">
          <w:rPr>
            <w:rStyle w:val="Hyperlink"/>
            <w:rFonts w:asciiTheme="majorHAnsi" w:hAnsiTheme="majorHAnsi"/>
            <w:b/>
            <w:i/>
          </w:rPr>
          <w:t>editor@peacechild.org</w:t>
        </w:r>
      </w:hyperlink>
      <w:r>
        <w:rPr>
          <w:rFonts w:asciiTheme="majorHAnsi" w:hAnsiTheme="majorHAnsi"/>
          <w:b/>
          <w:i/>
          <w:color w:val="3366FF"/>
        </w:rPr>
        <w:t xml:space="preserve">. </w:t>
      </w:r>
      <w:r w:rsidR="00D423B9">
        <w:rPr>
          <w:rFonts w:asciiTheme="majorHAnsi" w:hAnsiTheme="majorHAnsi"/>
          <w:b/>
          <w:i/>
          <w:color w:val="3366FF"/>
        </w:rPr>
        <w:t xml:space="preserve"> New editions of the Commitment will be</w:t>
      </w:r>
      <w:r>
        <w:rPr>
          <w:rFonts w:asciiTheme="majorHAnsi" w:hAnsiTheme="majorHAnsi"/>
          <w:b/>
          <w:i/>
          <w:color w:val="3366FF"/>
        </w:rPr>
        <w:t xml:space="preserve"> prepared by </w:t>
      </w:r>
      <w:r w:rsidR="00E74D21">
        <w:rPr>
          <w:rFonts w:asciiTheme="majorHAnsi" w:hAnsiTheme="majorHAnsi"/>
          <w:b/>
          <w:i/>
          <w:color w:val="3366FF"/>
        </w:rPr>
        <w:t>PCI</w:t>
      </w:r>
      <w:r>
        <w:rPr>
          <w:rFonts w:asciiTheme="majorHAnsi" w:hAnsiTheme="majorHAnsi"/>
          <w:b/>
          <w:i/>
          <w:color w:val="3366FF"/>
        </w:rPr>
        <w:t xml:space="preserve"> Staff and</w:t>
      </w:r>
      <w:r w:rsidR="00D423B9">
        <w:rPr>
          <w:rFonts w:asciiTheme="majorHAnsi" w:hAnsiTheme="majorHAnsi"/>
          <w:b/>
          <w:i/>
          <w:color w:val="3366FF"/>
        </w:rPr>
        <w:t xml:space="preserve"> posted on: </w:t>
      </w:r>
      <w:hyperlink r:id="rId12" w:history="1">
        <w:r w:rsidR="00D423B9" w:rsidRPr="007F6FD8">
          <w:rPr>
            <w:rStyle w:val="Hyperlink"/>
            <w:rFonts w:asciiTheme="majorHAnsi" w:hAnsiTheme="majorHAnsi"/>
            <w:b/>
            <w:i/>
          </w:rPr>
          <w:t>www.peacechild.org</w:t>
        </w:r>
      </w:hyperlink>
      <w:r w:rsidR="00D423B9">
        <w:rPr>
          <w:rFonts w:asciiTheme="majorHAnsi" w:hAnsiTheme="majorHAnsi"/>
          <w:b/>
          <w:i/>
          <w:color w:val="3366FF"/>
        </w:rPr>
        <w:t xml:space="preserve"> - at monthly intervals up to the time of the Congress in November 2014</w:t>
      </w:r>
      <w:r>
        <w:rPr>
          <w:rFonts w:asciiTheme="majorHAnsi" w:hAnsiTheme="majorHAnsi"/>
          <w:b/>
          <w:i/>
          <w:color w:val="3366FF"/>
        </w:rPr>
        <w:t xml:space="preserve">. At the Congress, </w:t>
      </w:r>
      <w:r w:rsidR="00D423B9">
        <w:rPr>
          <w:rFonts w:asciiTheme="majorHAnsi" w:hAnsiTheme="majorHAnsi"/>
          <w:b/>
          <w:i/>
          <w:color w:val="3366FF"/>
        </w:rPr>
        <w:t xml:space="preserve">youth delegates from over 100 countries will </w:t>
      </w:r>
      <w:r>
        <w:rPr>
          <w:rFonts w:asciiTheme="majorHAnsi" w:hAnsiTheme="majorHAnsi"/>
          <w:b/>
          <w:i/>
          <w:color w:val="3366FF"/>
        </w:rPr>
        <w:t>prepare a final Youth Version which they will present to a Hi-Level Panel chair</w:t>
      </w:r>
      <w:r w:rsidR="00D423B9">
        <w:rPr>
          <w:rFonts w:asciiTheme="majorHAnsi" w:hAnsiTheme="majorHAnsi"/>
          <w:b/>
          <w:i/>
          <w:color w:val="3366FF"/>
        </w:rPr>
        <w:t>ed by the President of Guinea and made up of experts from governments, UN &amp; Bretton Woods Institutions, NGOs and the Private Sector. Together, the</w:t>
      </w:r>
      <w:r w:rsidR="00E74D21">
        <w:rPr>
          <w:rFonts w:asciiTheme="majorHAnsi" w:hAnsiTheme="majorHAnsi"/>
          <w:b/>
          <w:i/>
          <w:color w:val="3366FF"/>
        </w:rPr>
        <w:t xml:space="preserve"> Youth and Experts</w:t>
      </w:r>
      <w:r w:rsidR="00D423B9">
        <w:rPr>
          <w:rFonts w:asciiTheme="majorHAnsi" w:hAnsiTheme="majorHAnsi"/>
          <w:b/>
          <w:i/>
          <w:color w:val="3366FF"/>
        </w:rPr>
        <w:t xml:space="preserve"> will draft a final </w:t>
      </w:r>
      <w:r>
        <w:rPr>
          <w:rFonts w:asciiTheme="majorHAnsi" w:hAnsiTheme="majorHAnsi"/>
          <w:b/>
          <w:i/>
          <w:color w:val="3366FF"/>
        </w:rPr>
        <w:t xml:space="preserve">version </w:t>
      </w:r>
      <w:r w:rsidR="00E74D21">
        <w:rPr>
          <w:rFonts w:asciiTheme="majorHAnsi" w:hAnsiTheme="majorHAnsi"/>
          <w:b/>
          <w:i/>
          <w:color w:val="3366FF"/>
        </w:rPr>
        <w:t>of the</w:t>
      </w:r>
      <w:r>
        <w:rPr>
          <w:rFonts w:asciiTheme="majorHAnsi" w:hAnsiTheme="majorHAnsi"/>
          <w:b/>
          <w:i/>
          <w:color w:val="3366FF"/>
        </w:rPr>
        <w:t xml:space="preserve"> Commitment </w:t>
      </w:r>
      <w:r w:rsidR="00E74D21">
        <w:rPr>
          <w:rFonts w:asciiTheme="majorHAnsi" w:hAnsiTheme="majorHAnsi"/>
          <w:b/>
          <w:i/>
          <w:color w:val="3366FF"/>
        </w:rPr>
        <w:t>which will serve as</w:t>
      </w:r>
      <w:r>
        <w:rPr>
          <w:rFonts w:asciiTheme="majorHAnsi" w:hAnsiTheme="majorHAnsi"/>
          <w:b/>
          <w:i/>
          <w:color w:val="3366FF"/>
        </w:rPr>
        <w:t xml:space="preserve"> a Promisory Note</w:t>
      </w:r>
      <w:r w:rsidR="00E74D21">
        <w:rPr>
          <w:rFonts w:asciiTheme="majorHAnsi" w:hAnsiTheme="majorHAnsi"/>
          <w:b/>
          <w:i/>
          <w:color w:val="3366FF"/>
        </w:rPr>
        <w:t xml:space="preserve"> to the rising generation. All will be encouraged to use it </w:t>
      </w:r>
      <w:r>
        <w:rPr>
          <w:rFonts w:asciiTheme="majorHAnsi" w:hAnsiTheme="majorHAnsi"/>
          <w:b/>
          <w:i/>
          <w:color w:val="3366FF"/>
        </w:rPr>
        <w:t>to</w:t>
      </w:r>
      <w:r w:rsidR="00D423B9">
        <w:rPr>
          <w:rFonts w:asciiTheme="majorHAnsi" w:hAnsiTheme="majorHAnsi"/>
          <w:b/>
          <w:i/>
          <w:color w:val="3366FF"/>
        </w:rPr>
        <w:t xml:space="preserve"> lobby their</w:t>
      </w:r>
      <w:r w:rsidR="00E74D21">
        <w:rPr>
          <w:rFonts w:asciiTheme="majorHAnsi" w:hAnsiTheme="majorHAnsi"/>
          <w:b/>
          <w:i/>
          <w:color w:val="3366FF"/>
        </w:rPr>
        <w:t xml:space="preserve"> elders. G</w:t>
      </w:r>
      <w:r w:rsidR="00D423B9">
        <w:rPr>
          <w:rFonts w:asciiTheme="majorHAnsi" w:hAnsiTheme="majorHAnsi"/>
          <w:b/>
          <w:i/>
          <w:color w:val="3366FF"/>
        </w:rPr>
        <w:t>overnments</w:t>
      </w:r>
      <w:r w:rsidR="00E74D21">
        <w:rPr>
          <w:rFonts w:asciiTheme="majorHAnsi" w:hAnsiTheme="majorHAnsi"/>
          <w:b/>
          <w:i/>
          <w:color w:val="3366FF"/>
        </w:rPr>
        <w:t>, int</w:t>
      </w:r>
      <w:r>
        <w:rPr>
          <w:rFonts w:asciiTheme="majorHAnsi" w:hAnsiTheme="majorHAnsi"/>
          <w:b/>
          <w:i/>
          <w:color w:val="3366FF"/>
        </w:rPr>
        <w:t>l</w:t>
      </w:r>
      <w:r w:rsidR="00E74D21">
        <w:rPr>
          <w:rFonts w:asciiTheme="majorHAnsi" w:hAnsiTheme="majorHAnsi"/>
          <w:b/>
          <w:i/>
          <w:color w:val="3366FF"/>
        </w:rPr>
        <w:t>.</w:t>
      </w:r>
      <w:r>
        <w:rPr>
          <w:rFonts w:asciiTheme="majorHAnsi" w:hAnsiTheme="majorHAnsi"/>
          <w:b/>
          <w:i/>
          <w:color w:val="3366FF"/>
        </w:rPr>
        <w:t xml:space="preserve"> agencies, donors and the</w:t>
      </w:r>
      <w:r w:rsidR="00D423B9">
        <w:rPr>
          <w:rFonts w:asciiTheme="majorHAnsi" w:hAnsiTheme="majorHAnsi"/>
          <w:b/>
          <w:i/>
          <w:color w:val="3366FF"/>
        </w:rPr>
        <w:t xml:space="preserve"> private sector </w:t>
      </w:r>
      <w:r w:rsidR="00E74D21">
        <w:rPr>
          <w:rFonts w:asciiTheme="majorHAnsi" w:hAnsiTheme="majorHAnsi"/>
          <w:b/>
          <w:i/>
          <w:color w:val="3366FF"/>
        </w:rPr>
        <w:t xml:space="preserve">will be encouraged to use it </w:t>
      </w:r>
      <w:r w:rsidR="00D423B9">
        <w:rPr>
          <w:rFonts w:asciiTheme="majorHAnsi" w:hAnsiTheme="majorHAnsi"/>
          <w:b/>
          <w:i/>
          <w:color w:val="3366FF"/>
        </w:rPr>
        <w:t>to pursue youth job creation policies with increased energy</w:t>
      </w:r>
      <w:r w:rsidR="00E74D21">
        <w:rPr>
          <w:rFonts w:asciiTheme="majorHAnsi" w:hAnsiTheme="majorHAnsi"/>
          <w:b/>
          <w:i/>
          <w:color w:val="3366FF"/>
        </w:rPr>
        <w:t>, more resources</w:t>
      </w:r>
      <w:r w:rsidR="00D423B9">
        <w:rPr>
          <w:rFonts w:asciiTheme="majorHAnsi" w:hAnsiTheme="majorHAnsi"/>
          <w:b/>
          <w:i/>
          <w:color w:val="3366FF"/>
        </w:rPr>
        <w:t xml:space="preserve"> and </w:t>
      </w:r>
      <w:r w:rsidR="00E74D21">
        <w:rPr>
          <w:rFonts w:asciiTheme="majorHAnsi" w:hAnsiTheme="majorHAnsi"/>
          <w:b/>
          <w:i/>
          <w:color w:val="3366FF"/>
        </w:rPr>
        <w:t xml:space="preserve">greater </w:t>
      </w:r>
      <w:r w:rsidR="00D423B9">
        <w:rPr>
          <w:rFonts w:asciiTheme="majorHAnsi" w:hAnsiTheme="majorHAnsi"/>
          <w:b/>
          <w:i/>
          <w:color w:val="3366FF"/>
        </w:rPr>
        <w:t xml:space="preserve">wisdom </w:t>
      </w:r>
    </w:p>
    <w:p w14:paraId="44431E30" w14:textId="77777777" w:rsidR="00666F38" w:rsidRPr="004F6517" w:rsidRDefault="00666F38" w:rsidP="004F6517">
      <w:pPr>
        <w:contextualSpacing/>
        <w:jc w:val="center"/>
        <w:outlineLvl w:val="0"/>
        <w:rPr>
          <w:rFonts w:ascii="Calibri" w:hAnsi="Calibri" w:cs="Times New Roman"/>
          <w:b/>
          <w:sz w:val="16"/>
          <w:szCs w:val="16"/>
        </w:rPr>
      </w:pPr>
    </w:p>
    <w:p w14:paraId="2801216D" w14:textId="24EC2DA4" w:rsidR="00F162B9" w:rsidRPr="00F162B9" w:rsidRDefault="00F162B9" w:rsidP="00F162B9">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Goal</w:t>
      </w:r>
    </w:p>
    <w:p w14:paraId="2933065B" w14:textId="0B8B4BAB" w:rsidR="00E74D21" w:rsidRDefault="00666F38" w:rsidP="00E74D21">
      <w:pPr>
        <w:pStyle w:val="Lijstalinea"/>
        <w:numPr>
          <w:ilvl w:val="0"/>
          <w:numId w:val="26"/>
        </w:numPr>
        <w:spacing w:line="320" w:lineRule="atLeast"/>
        <w:jc w:val="both"/>
        <w:outlineLvl w:val="0"/>
        <w:rPr>
          <w:rFonts w:ascii="Calibri" w:hAnsi="Calibri" w:cs="Times New Roman"/>
        </w:rPr>
      </w:pPr>
      <w:r w:rsidRPr="00E74D21">
        <w:rPr>
          <w:rFonts w:ascii="Calibri" w:hAnsi="Calibri" w:cs="Times New Roman"/>
        </w:rPr>
        <w:t xml:space="preserve">To create a Roadmap of </w:t>
      </w:r>
      <w:r w:rsidR="002B37C6" w:rsidRPr="00E74D21">
        <w:rPr>
          <w:rFonts w:ascii="Calibri" w:hAnsi="Calibri" w:cs="Times New Roman"/>
        </w:rPr>
        <w:t>the steps that need to be taken -</w:t>
      </w:r>
      <w:r w:rsidRPr="00E74D21">
        <w:rPr>
          <w:rFonts w:ascii="Calibri" w:hAnsi="Calibri" w:cs="Times New Roman"/>
        </w:rPr>
        <w:t xml:space="preserve"> the </w:t>
      </w:r>
      <w:r w:rsidR="002B37C6" w:rsidRPr="00E74D21">
        <w:rPr>
          <w:rFonts w:ascii="Calibri" w:hAnsi="Calibri" w:cs="Times New Roman"/>
        </w:rPr>
        <w:t>polici</w:t>
      </w:r>
      <w:r w:rsidR="00AA78D4">
        <w:rPr>
          <w:rFonts w:ascii="Calibri" w:hAnsi="Calibri" w:cs="Times New Roman"/>
        </w:rPr>
        <w:t>es that need to be pursued, the</w:t>
      </w:r>
      <w:r w:rsidR="002B37C6" w:rsidRPr="00E74D21">
        <w:rPr>
          <w:rFonts w:ascii="Calibri" w:hAnsi="Calibri" w:cs="Times New Roman"/>
        </w:rPr>
        <w:t xml:space="preserve"> </w:t>
      </w:r>
      <w:r w:rsidRPr="00E74D21">
        <w:rPr>
          <w:rFonts w:ascii="Calibri" w:hAnsi="Calibri" w:cs="Times New Roman"/>
        </w:rPr>
        <w:t>inves</w:t>
      </w:r>
      <w:r w:rsidR="002B37C6" w:rsidRPr="00E74D21">
        <w:rPr>
          <w:rFonts w:ascii="Calibri" w:hAnsi="Calibri" w:cs="Times New Roman"/>
        </w:rPr>
        <w:t xml:space="preserve">tments that need to </w:t>
      </w:r>
      <w:r w:rsidR="004F6517">
        <w:rPr>
          <w:rFonts w:ascii="Calibri" w:hAnsi="Calibri" w:cs="Times New Roman"/>
        </w:rPr>
        <w:t xml:space="preserve">be made and the milestones that </w:t>
      </w:r>
      <w:r w:rsidR="002B37C6" w:rsidRPr="00E74D21">
        <w:rPr>
          <w:rFonts w:ascii="Calibri" w:hAnsi="Calibri" w:cs="Times New Roman"/>
        </w:rPr>
        <w:t>need to be passed –</w:t>
      </w:r>
      <w:r w:rsidR="00893C07" w:rsidRPr="00E74D21">
        <w:rPr>
          <w:rFonts w:ascii="Calibri" w:hAnsi="Calibri" w:cs="Times New Roman"/>
        </w:rPr>
        <w:t xml:space="preserve"> </w:t>
      </w:r>
      <w:r w:rsidR="002B37C6" w:rsidRPr="00E74D21">
        <w:rPr>
          <w:rFonts w:ascii="Calibri" w:hAnsi="Calibri" w:cs="Times New Roman"/>
        </w:rPr>
        <w:t xml:space="preserve">in order </w:t>
      </w:r>
      <w:r w:rsidR="00893C07" w:rsidRPr="00E74D21">
        <w:rPr>
          <w:rFonts w:ascii="Calibri" w:hAnsi="Calibri" w:cs="Times New Roman"/>
        </w:rPr>
        <w:t>to achieve full youth employment by 2030.</w:t>
      </w:r>
      <w:r w:rsidR="00E74D21" w:rsidRPr="00E74D21">
        <w:rPr>
          <w:rFonts w:ascii="Calibri" w:hAnsi="Calibri" w:cs="Times New Roman"/>
        </w:rPr>
        <w:t xml:space="preserve"> </w:t>
      </w:r>
    </w:p>
    <w:p w14:paraId="15E532CD" w14:textId="77777777" w:rsidR="009A14C8" w:rsidRPr="004F6517" w:rsidRDefault="009A14C8" w:rsidP="009A14C8">
      <w:pPr>
        <w:pStyle w:val="Lijstalinea"/>
        <w:jc w:val="both"/>
        <w:outlineLvl w:val="0"/>
        <w:rPr>
          <w:rFonts w:ascii="Calibri" w:hAnsi="Calibri" w:cs="Times New Roman"/>
          <w:sz w:val="8"/>
          <w:szCs w:val="8"/>
        </w:rPr>
      </w:pPr>
    </w:p>
    <w:p w14:paraId="2B79C520" w14:textId="6A4DEAE5" w:rsidR="00666F38" w:rsidRPr="00E74D21" w:rsidRDefault="00E74D21" w:rsidP="00E74D21">
      <w:pPr>
        <w:pStyle w:val="Lijstalinea"/>
        <w:numPr>
          <w:ilvl w:val="0"/>
          <w:numId w:val="26"/>
        </w:numPr>
        <w:spacing w:line="320" w:lineRule="atLeast"/>
        <w:jc w:val="both"/>
        <w:outlineLvl w:val="0"/>
        <w:rPr>
          <w:rFonts w:ascii="Calibri" w:hAnsi="Calibri" w:cs="Times New Roman"/>
        </w:rPr>
      </w:pPr>
      <w:r w:rsidRPr="00E74D21">
        <w:rPr>
          <w:rFonts w:ascii="Calibri" w:hAnsi="Calibri" w:cs="Times New Roman"/>
        </w:rPr>
        <w:t>T</w:t>
      </w:r>
      <w:r w:rsidR="00752EAA" w:rsidRPr="00E74D21">
        <w:rPr>
          <w:rFonts w:ascii="Calibri" w:hAnsi="Calibri" w:cs="Times New Roman"/>
        </w:rPr>
        <w:t>o get Governments, International Agencies, Donors, the Private Sector, and Youth them</w:t>
      </w:r>
      <w:r w:rsidR="00AA78D4">
        <w:rPr>
          <w:rFonts w:ascii="Calibri" w:hAnsi="Calibri" w:cs="Times New Roman"/>
        </w:rPr>
        <w:t>-</w:t>
      </w:r>
      <w:r w:rsidR="00752EAA" w:rsidRPr="00E74D21">
        <w:rPr>
          <w:rFonts w:ascii="Calibri" w:hAnsi="Calibri" w:cs="Times New Roman"/>
        </w:rPr>
        <w:t xml:space="preserve">selves, to </w:t>
      </w:r>
      <w:r w:rsidR="009A14C8">
        <w:rPr>
          <w:rFonts w:ascii="Calibri" w:hAnsi="Calibri" w:cs="Times New Roman"/>
        </w:rPr>
        <w:t xml:space="preserve">COMMIT </w:t>
      </w:r>
      <w:r>
        <w:rPr>
          <w:rFonts w:ascii="Calibri" w:hAnsi="Calibri" w:cs="Times New Roman"/>
        </w:rPr>
        <w:t xml:space="preserve">to </w:t>
      </w:r>
      <w:r w:rsidR="00AA78D4">
        <w:rPr>
          <w:rFonts w:ascii="Calibri" w:hAnsi="Calibri" w:cs="Times New Roman"/>
        </w:rPr>
        <w:t>prioritise</w:t>
      </w:r>
      <w:r w:rsidR="009A14C8">
        <w:rPr>
          <w:rFonts w:ascii="Calibri" w:hAnsi="Calibri" w:cs="Times New Roman"/>
        </w:rPr>
        <w:t xml:space="preserve"> </w:t>
      </w:r>
      <w:r w:rsidR="00AA78D4">
        <w:rPr>
          <w:rFonts w:ascii="Calibri" w:hAnsi="Calibri" w:cs="Times New Roman"/>
        </w:rPr>
        <w:t xml:space="preserve">Youth Unemployment </w:t>
      </w:r>
      <w:r w:rsidR="009A14C8">
        <w:rPr>
          <w:rFonts w:ascii="Calibri" w:hAnsi="Calibri" w:cs="Times New Roman"/>
        </w:rPr>
        <w:t xml:space="preserve">in every government agenda to ensure that, together, we </w:t>
      </w:r>
      <w:r w:rsidR="00AA78D4">
        <w:rPr>
          <w:rFonts w:ascii="Calibri" w:hAnsi="Calibri" w:cs="Times New Roman"/>
        </w:rPr>
        <w:t xml:space="preserve">secure the legislation and the resources needed to achieve the </w:t>
      </w:r>
      <w:r w:rsidR="009A14C8">
        <w:rPr>
          <w:rFonts w:ascii="Calibri" w:hAnsi="Calibri" w:cs="Times New Roman"/>
        </w:rPr>
        <w:t xml:space="preserve"> goal of Full Youth Employment</w:t>
      </w:r>
      <w:r w:rsidR="004F6517">
        <w:rPr>
          <w:rStyle w:val="Voetnootmarkering"/>
          <w:rFonts w:ascii="Calibri" w:hAnsi="Calibri" w:cs="Times New Roman"/>
        </w:rPr>
        <w:footnoteReference w:id="1"/>
      </w:r>
      <w:r w:rsidR="00752EAA" w:rsidRPr="00E74D21">
        <w:rPr>
          <w:rFonts w:ascii="Calibri" w:hAnsi="Calibri" w:cs="Times New Roman"/>
        </w:rPr>
        <w:t xml:space="preserve"> by 2030.</w:t>
      </w:r>
    </w:p>
    <w:p w14:paraId="56092CB2" w14:textId="77777777" w:rsidR="00893C07" w:rsidRDefault="00893C07" w:rsidP="00762F2B">
      <w:pPr>
        <w:contextualSpacing/>
        <w:jc w:val="both"/>
        <w:outlineLvl w:val="0"/>
        <w:rPr>
          <w:rFonts w:ascii="Calibri" w:hAnsi="Calibri" w:cs="Times New Roman"/>
          <w:b/>
          <w:bCs/>
          <w:smallCaps/>
          <w:sz w:val="16"/>
          <w:szCs w:val="16"/>
        </w:rPr>
      </w:pPr>
    </w:p>
    <w:p w14:paraId="6D5389A4" w14:textId="77777777" w:rsidR="004F0E3D" w:rsidRDefault="004F0E3D" w:rsidP="00762F2B">
      <w:pPr>
        <w:contextualSpacing/>
        <w:jc w:val="both"/>
        <w:outlineLvl w:val="0"/>
        <w:rPr>
          <w:rFonts w:ascii="Calibri" w:hAnsi="Calibri" w:cs="Times New Roman"/>
          <w:b/>
          <w:bCs/>
          <w:smallCaps/>
          <w:sz w:val="16"/>
          <w:szCs w:val="16"/>
        </w:rPr>
      </w:pPr>
    </w:p>
    <w:p w14:paraId="4A942FF8" w14:textId="42D691D4" w:rsidR="007F1691" w:rsidRPr="00F162B9" w:rsidRDefault="007F1691" w:rsidP="004F6517">
      <w:pPr>
        <w:spacing w:line="320" w:lineRule="atLeast"/>
        <w:contextualSpacing/>
        <w:jc w:val="both"/>
        <w:outlineLvl w:val="0"/>
        <w:rPr>
          <w:rFonts w:ascii="Calibri" w:hAnsi="Calibri" w:cs="Times New Roman"/>
          <w:b/>
          <w:bCs/>
          <w:smallCaps/>
          <w:spacing w:val="10"/>
          <w:sz w:val="36"/>
          <w:szCs w:val="36"/>
        </w:rPr>
      </w:pPr>
      <w:r w:rsidRPr="00F162B9">
        <w:rPr>
          <w:rFonts w:ascii="Calibri" w:hAnsi="Calibri" w:cs="Times New Roman"/>
          <w:b/>
          <w:bCs/>
          <w:smallCaps/>
          <w:spacing w:val="10"/>
          <w:sz w:val="36"/>
          <w:szCs w:val="36"/>
        </w:rPr>
        <w:t>Introduction</w:t>
      </w:r>
    </w:p>
    <w:p w14:paraId="3201197B" w14:textId="361DD27D" w:rsidR="007F1691" w:rsidRDefault="007F1691" w:rsidP="007F1691">
      <w:pPr>
        <w:spacing w:line="320" w:lineRule="atLeast"/>
        <w:rPr>
          <w:rFonts w:ascii="Calibri" w:hAnsi="Calibri"/>
        </w:rPr>
      </w:pPr>
      <w:r>
        <w:rPr>
          <w:rFonts w:ascii="Calibri" w:hAnsi="Calibri" w:cs="Times New Roman"/>
        </w:rPr>
        <w:t xml:space="preserve">Youth unemployment </w:t>
      </w:r>
      <w:r w:rsidRPr="008E7FFA">
        <w:rPr>
          <w:rFonts w:ascii="Calibri" w:hAnsi="Calibri" w:cs="Times New Roman"/>
        </w:rPr>
        <w:t xml:space="preserve">represents a tragic waste of </w:t>
      </w:r>
      <w:r>
        <w:rPr>
          <w:rFonts w:ascii="Calibri" w:hAnsi="Calibri" w:cs="Times New Roman"/>
        </w:rPr>
        <w:t xml:space="preserve">human </w:t>
      </w:r>
      <w:r w:rsidR="00AA78D4">
        <w:rPr>
          <w:rFonts w:ascii="Calibri" w:hAnsi="Calibri" w:cs="Times New Roman"/>
        </w:rPr>
        <w:t xml:space="preserve">potential, young </w:t>
      </w:r>
      <w:r w:rsidRPr="008E7FFA">
        <w:rPr>
          <w:rFonts w:ascii="Calibri" w:hAnsi="Calibri" w:cs="Times New Roman"/>
        </w:rPr>
        <w:t>talent</w:t>
      </w:r>
      <w:r>
        <w:rPr>
          <w:rFonts w:ascii="Calibri" w:hAnsi="Calibri" w:cs="Times New Roman"/>
        </w:rPr>
        <w:t xml:space="preserve"> – and money: World Bank statistics suggest that we are heading towards over a billion jobless</w:t>
      </w:r>
      <w:r w:rsidR="004F6517">
        <w:rPr>
          <w:rFonts w:ascii="Calibri" w:hAnsi="Calibri" w:cs="Times New Roman"/>
        </w:rPr>
        <w:t xml:space="preserve"> or ‘idle’ young people by 2030. This</w:t>
      </w:r>
      <w:r>
        <w:rPr>
          <w:rFonts w:ascii="Calibri" w:hAnsi="Calibri" w:cs="Times New Roman"/>
        </w:rPr>
        <w:t xml:space="preserve"> represents a loss to t</w:t>
      </w:r>
      <w:r w:rsidR="004F6517">
        <w:rPr>
          <w:rFonts w:ascii="Calibri" w:hAnsi="Calibri" w:cs="Times New Roman"/>
        </w:rPr>
        <w:t xml:space="preserve">he global economy of between $3 to </w:t>
      </w:r>
      <w:r>
        <w:rPr>
          <w:rFonts w:ascii="Calibri" w:hAnsi="Calibri" w:cs="Times New Roman"/>
        </w:rPr>
        <w:t xml:space="preserve">$5 trillion. </w:t>
      </w:r>
      <w:r w:rsidRPr="008C001A">
        <w:rPr>
          <w:rFonts w:ascii="Calibri" w:hAnsi="Calibri"/>
        </w:rPr>
        <w:t>T</w:t>
      </w:r>
      <w:r>
        <w:rPr>
          <w:rFonts w:ascii="Calibri" w:hAnsi="Calibri"/>
        </w:rPr>
        <w:t>he Conakry Commitment represents a global effort by youth</w:t>
      </w:r>
      <w:r w:rsidR="00924D75">
        <w:rPr>
          <w:rFonts w:ascii="Calibri" w:hAnsi="Calibri"/>
        </w:rPr>
        <w:t xml:space="preserve"> in partnership</w:t>
      </w:r>
      <w:r>
        <w:rPr>
          <w:rFonts w:ascii="Calibri" w:hAnsi="Calibri"/>
        </w:rPr>
        <w:t xml:space="preserve"> with governments</w:t>
      </w:r>
      <w:r w:rsidR="00924D75">
        <w:rPr>
          <w:rFonts w:ascii="Calibri" w:hAnsi="Calibri"/>
        </w:rPr>
        <w:t>, the private sector</w:t>
      </w:r>
      <w:r>
        <w:rPr>
          <w:rFonts w:ascii="Calibri" w:hAnsi="Calibri"/>
        </w:rPr>
        <w:t xml:space="preserve"> and development professionals to set out the best-informed, most ambitious, most practical </w:t>
      </w:r>
      <w:r w:rsidR="00924D75">
        <w:rPr>
          <w:rFonts w:ascii="Calibri" w:hAnsi="Calibri"/>
        </w:rPr>
        <w:t xml:space="preserve">policies </w:t>
      </w:r>
      <w:r w:rsidR="004F6517">
        <w:rPr>
          <w:rFonts w:ascii="Calibri" w:hAnsi="Calibri" w:cs="Times New Roman"/>
        </w:rPr>
        <w:t xml:space="preserve">– </w:t>
      </w:r>
      <w:r w:rsidR="00924D75">
        <w:rPr>
          <w:rFonts w:ascii="Calibri" w:hAnsi="Calibri"/>
        </w:rPr>
        <w:t xml:space="preserve">and </w:t>
      </w:r>
      <w:r w:rsidR="004F6517">
        <w:rPr>
          <w:rFonts w:ascii="Calibri" w:hAnsi="Calibri"/>
        </w:rPr>
        <w:t xml:space="preserve">a </w:t>
      </w:r>
      <w:r w:rsidR="00924D75">
        <w:rPr>
          <w:rFonts w:ascii="Calibri" w:hAnsi="Calibri"/>
        </w:rPr>
        <w:t>time-table</w:t>
      </w:r>
      <w:r>
        <w:rPr>
          <w:rFonts w:ascii="Calibri" w:hAnsi="Calibri"/>
        </w:rPr>
        <w:t xml:space="preserve"> </w:t>
      </w:r>
      <w:r w:rsidR="004F6517">
        <w:rPr>
          <w:rFonts w:ascii="Calibri" w:hAnsi="Calibri" w:cs="Times New Roman"/>
        </w:rPr>
        <w:t xml:space="preserve">– </w:t>
      </w:r>
      <w:r>
        <w:rPr>
          <w:rFonts w:ascii="Calibri" w:hAnsi="Calibri"/>
        </w:rPr>
        <w:t xml:space="preserve">to ensure that, by 2030, we create, together, those billion jobs </w:t>
      </w:r>
      <w:r w:rsidR="00924D75">
        <w:rPr>
          <w:rFonts w:ascii="Calibri" w:hAnsi="Calibri"/>
        </w:rPr>
        <w:t>that will give this youth</w:t>
      </w:r>
      <w:r>
        <w:rPr>
          <w:rFonts w:ascii="Calibri" w:hAnsi="Calibri"/>
        </w:rPr>
        <w:t xml:space="preserve"> generation </w:t>
      </w:r>
      <w:r w:rsidR="00924D75">
        <w:rPr>
          <w:rFonts w:ascii="Calibri" w:hAnsi="Calibri"/>
        </w:rPr>
        <w:t xml:space="preserve">the </w:t>
      </w:r>
      <w:r>
        <w:rPr>
          <w:rFonts w:ascii="Calibri" w:hAnsi="Calibri"/>
        </w:rPr>
        <w:t xml:space="preserve">satisfying lives </w:t>
      </w:r>
      <w:r w:rsidR="00924D75">
        <w:rPr>
          <w:rFonts w:ascii="Calibri" w:hAnsi="Calibri"/>
        </w:rPr>
        <w:t xml:space="preserve">they want, </w:t>
      </w:r>
      <w:r>
        <w:rPr>
          <w:rFonts w:ascii="Calibri" w:hAnsi="Calibri"/>
        </w:rPr>
        <w:t>and the global economy the wealth it needs to eliminate poverty completely.</w:t>
      </w:r>
    </w:p>
    <w:p w14:paraId="48DA0D23" w14:textId="77777777" w:rsidR="00762F2B" w:rsidRPr="00762F2B" w:rsidRDefault="00762F2B" w:rsidP="00762F2B">
      <w:pPr>
        <w:rPr>
          <w:rFonts w:ascii="Calibri" w:hAnsi="Calibri"/>
          <w:sz w:val="12"/>
          <w:szCs w:val="12"/>
        </w:rPr>
      </w:pPr>
    </w:p>
    <w:p w14:paraId="534911CF" w14:textId="4BA94FFF" w:rsidR="007F1691" w:rsidRDefault="007F1691" w:rsidP="007F1691">
      <w:pPr>
        <w:spacing w:line="320" w:lineRule="atLeast"/>
        <w:rPr>
          <w:rFonts w:ascii="Calibri" w:hAnsi="Calibri"/>
        </w:rPr>
      </w:pPr>
      <w:r>
        <w:rPr>
          <w:rFonts w:ascii="Calibri" w:hAnsi="Calibri"/>
        </w:rPr>
        <w:t xml:space="preserve">Youth need to be a part of this discussion: they </w:t>
      </w:r>
      <w:r w:rsidR="00AA78D4">
        <w:rPr>
          <w:rFonts w:ascii="Calibri" w:hAnsi="Calibri"/>
        </w:rPr>
        <w:t>are the victims of the Youth Unemployment crisis – and, with their energy and ingenuity, can be a big part of the solution to it. It was illuminating</w:t>
      </w:r>
      <w:r w:rsidR="00924D75">
        <w:rPr>
          <w:rFonts w:ascii="Calibri" w:hAnsi="Calibri"/>
        </w:rPr>
        <w:t xml:space="preserve"> to note</w:t>
      </w:r>
      <w:r w:rsidR="00AA78D4">
        <w:rPr>
          <w:rFonts w:ascii="Calibri" w:hAnsi="Calibri"/>
        </w:rPr>
        <w:t xml:space="preserve"> at the World Bank’s recent ‘Solutions4Work’ Meeting in Istanbul that some of the most innovative and successful job creation schemes had been created – and were driven – by young people themselves, some still in their teens. </w:t>
      </w:r>
      <w:r>
        <w:rPr>
          <w:rFonts w:ascii="Calibri" w:hAnsi="Calibri"/>
        </w:rPr>
        <w:t xml:space="preserve"> </w:t>
      </w:r>
    </w:p>
    <w:p w14:paraId="01D7A4CD" w14:textId="77777777" w:rsidR="00762F2B" w:rsidRPr="00762F2B" w:rsidRDefault="00762F2B" w:rsidP="00762F2B">
      <w:pPr>
        <w:rPr>
          <w:rFonts w:ascii="Calibri" w:hAnsi="Calibri"/>
          <w:sz w:val="12"/>
          <w:szCs w:val="12"/>
        </w:rPr>
      </w:pPr>
    </w:p>
    <w:p w14:paraId="3589A8D4" w14:textId="777A1A98" w:rsidR="00924D75" w:rsidRDefault="00AA78D4" w:rsidP="007F1691">
      <w:pPr>
        <w:spacing w:line="320" w:lineRule="atLeast"/>
        <w:rPr>
          <w:rFonts w:ascii="Calibri" w:hAnsi="Calibri"/>
        </w:rPr>
      </w:pPr>
      <w:r>
        <w:rPr>
          <w:rFonts w:ascii="Calibri" w:hAnsi="Calibri"/>
        </w:rPr>
        <w:t>But youth need the commitment, the experience and the resources of Go</w:t>
      </w:r>
      <w:r w:rsidR="00924D75">
        <w:rPr>
          <w:rFonts w:ascii="Calibri" w:hAnsi="Calibri"/>
        </w:rPr>
        <w:t>vernment, the private sector,</w:t>
      </w:r>
      <w:r>
        <w:rPr>
          <w:rFonts w:ascii="Calibri" w:hAnsi="Calibri"/>
        </w:rPr>
        <w:t xml:space="preserve"> the development agencies and the Third Sector Practitioners who have been working in this sector for many years. </w:t>
      </w:r>
      <w:r w:rsidR="004F6517">
        <w:rPr>
          <w:rFonts w:ascii="Calibri" w:hAnsi="Calibri"/>
        </w:rPr>
        <w:t>Only by w</w:t>
      </w:r>
      <w:r w:rsidR="007F1691">
        <w:rPr>
          <w:rFonts w:ascii="Calibri" w:hAnsi="Calibri"/>
        </w:rPr>
        <w:t>orking together</w:t>
      </w:r>
      <w:r w:rsidR="004F6517">
        <w:rPr>
          <w:rFonts w:ascii="Calibri" w:hAnsi="Calibri"/>
        </w:rPr>
        <w:t xml:space="preserve"> </w:t>
      </w:r>
      <w:r w:rsidR="007F1691">
        <w:rPr>
          <w:rFonts w:ascii="Calibri" w:hAnsi="Calibri"/>
        </w:rPr>
        <w:t>can</w:t>
      </w:r>
      <w:r w:rsidR="004F6517">
        <w:rPr>
          <w:rFonts w:ascii="Calibri" w:hAnsi="Calibri"/>
        </w:rPr>
        <w:t xml:space="preserve"> we learn and create the policies/</w:t>
      </w:r>
      <w:r w:rsidR="007F1691">
        <w:rPr>
          <w:rFonts w:ascii="Calibri" w:hAnsi="Calibri"/>
        </w:rPr>
        <w:t xml:space="preserve">fund the strategies needed to release the amazing potential of this rising generation. </w:t>
      </w:r>
      <w:r>
        <w:rPr>
          <w:rFonts w:ascii="Calibri" w:hAnsi="Calibri"/>
        </w:rPr>
        <w:t>Solutions and interventions abound: a recent stu</w:t>
      </w:r>
      <w:r w:rsidR="00924D75">
        <w:rPr>
          <w:rFonts w:ascii="Calibri" w:hAnsi="Calibri"/>
        </w:rPr>
        <w:t>dy revealed over 30,000 of them!</w:t>
      </w:r>
      <w:r>
        <w:rPr>
          <w:rFonts w:ascii="Calibri" w:hAnsi="Calibri"/>
        </w:rPr>
        <w:t xml:space="preserve"> But most are very small-scale impact</w:t>
      </w:r>
      <w:r w:rsidR="00924D75">
        <w:rPr>
          <w:rFonts w:ascii="Calibri" w:hAnsi="Calibri"/>
        </w:rPr>
        <w:t xml:space="preserve">ing </w:t>
      </w:r>
      <w:r>
        <w:rPr>
          <w:rFonts w:ascii="Calibri" w:hAnsi="Calibri"/>
        </w:rPr>
        <w:t xml:space="preserve">only </w:t>
      </w:r>
      <w:r w:rsidR="004F6517">
        <w:rPr>
          <w:rFonts w:ascii="Calibri" w:hAnsi="Calibri"/>
        </w:rPr>
        <w:t>thousands of young people:</w:t>
      </w:r>
      <w:r>
        <w:rPr>
          <w:rFonts w:ascii="Calibri" w:hAnsi="Calibri"/>
        </w:rPr>
        <w:t xml:space="preserve"> the Youth Unemploym</w:t>
      </w:r>
      <w:r w:rsidR="00924D75">
        <w:rPr>
          <w:rFonts w:ascii="Calibri" w:hAnsi="Calibri"/>
        </w:rPr>
        <w:t xml:space="preserve">ent crisis </w:t>
      </w:r>
      <w:r w:rsidR="004F6517">
        <w:rPr>
          <w:rFonts w:ascii="Calibri" w:hAnsi="Calibri"/>
        </w:rPr>
        <w:t>require</w:t>
      </w:r>
      <w:r w:rsidR="00924D75">
        <w:rPr>
          <w:rFonts w:ascii="Calibri" w:hAnsi="Calibri"/>
        </w:rPr>
        <w:t xml:space="preserve"> policies </w:t>
      </w:r>
      <w:r w:rsidR="004F6517">
        <w:rPr>
          <w:rFonts w:ascii="Calibri" w:hAnsi="Calibri"/>
        </w:rPr>
        <w:t xml:space="preserve">and resources to </w:t>
      </w:r>
      <w:r w:rsidR="00924D75">
        <w:rPr>
          <w:rFonts w:ascii="Calibri" w:hAnsi="Calibri"/>
        </w:rPr>
        <w:t>impact millions.  So we</w:t>
      </w:r>
      <w:r>
        <w:rPr>
          <w:rFonts w:ascii="Calibri" w:hAnsi="Calibri"/>
        </w:rPr>
        <w:t xml:space="preserve"> have to find the cost-effective ways of going to scale</w:t>
      </w:r>
      <w:r w:rsidR="00924D75">
        <w:rPr>
          <w:rFonts w:ascii="Calibri" w:hAnsi="Calibri"/>
        </w:rPr>
        <w:t>.</w:t>
      </w:r>
      <w:r>
        <w:rPr>
          <w:rFonts w:ascii="Calibri" w:hAnsi="Calibri"/>
        </w:rPr>
        <w:t xml:space="preserve"> </w:t>
      </w:r>
    </w:p>
    <w:p w14:paraId="6BB13133" w14:textId="77777777" w:rsidR="00924D75" w:rsidRPr="00762F2B" w:rsidRDefault="00924D75" w:rsidP="00924D75">
      <w:pPr>
        <w:rPr>
          <w:rFonts w:ascii="Calibri" w:hAnsi="Calibri"/>
          <w:sz w:val="12"/>
          <w:szCs w:val="12"/>
        </w:rPr>
      </w:pPr>
    </w:p>
    <w:p w14:paraId="0231AB3D" w14:textId="225B43D7" w:rsidR="007F1691" w:rsidRDefault="007F1691" w:rsidP="007F1691">
      <w:pPr>
        <w:spacing w:line="320" w:lineRule="atLeast"/>
        <w:rPr>
          <w:rFonts w:ascii="Calibri" w:hAnsi="Calibri"/>
        </w:rPr>
      </w:pPr>
      <w:r>
        <w:rPr>
          <w:rFonts w:ascii="Calibri" w:hAnsi="Calibri"/>
        </w:rPr>
        <w:t xml:space="preserve">The challenges are immense: </w:t>
      </w:r>
      <w:r w:rsidR="00924D75">
        <w:rPr>
          <w:rFonts w:ascii="Calibri" w:hAnsi="Calibri"/>
        </w:rPr>
        <w:t>declining resources</w:t>
      </w:r>
      <w:r w:rsidR="009F516C">
        <w:rPr>
          <w:rFonts w:ascii="Calibri" w:hAnsi="Calibri"/>
        </w:rPr>
        <w:t xml:space="preserve"> and climate change, r</w:t>
      </w:r>
      <w:r w:rsidR="00924D75">
        <w:rPr>
          <w:rFonts w:ascii="Calibri" w:hAnsi="Calibri"/>
        </w:rPr>
        <w:t>apid population growth and a changing world order</w:t>
      </w:r>
      <w:r w:rsidR="009F516C">
        <w:rPr>
          <w:rFonts w:ascii="Calibri" w:hAnsi="Calibri"/>
        </w:rPr>
        <w:t>,</w:t>
      </w:r>
      <w:r>
        <w:rPr>
          <w:rFonts w:ascii="Calibri" w:hAnsi="Calibri"/>
        </w:rPr>
        <w:t xml:space="preserve"> threaten the </w:t>
      </w:r>
      <w:r w:rsidR="009F516C">
        <w:rPr>
          <w:rFonts w:ascii="Calibri" w:hAnsi="Calibri"/>
        </w:rPr>
        <w:t>foundation</w:t>
      </w:r>
      <w:r w:rsidR="00924D75">
        <w:rPr>
          <w:rFonts w:ascii="Calibri" w:hAnsi="Calibri"/>
        </w:rPr>
        <w:t>s on which</w:t>
      </w:r>
      <w:r>
        <w:rPr>
          <w:rFonts w:ascii="Calibri" w:hAnsi="Calibri"/>
        </w:rPr>
        <w:t xml:space="preserve"> </w:t>
      </w:r>
      <w:r w:rsidR="004F6517">
        <w:rPr>
          <w:rFonts w:ascii="Calibri" w:hAnsi="Calibri"/>
        </w:rPr>
        <w:t xml:space="preserve">many </w:t>
      </w:r>
      <w:r w:rsidR="009F516C">
        <w:rPr>
          <w:rFonts w:ascii="Calibri" w:hAnsi="Calibri"/>
        </w:rPr>
        <w:t>nation</w:t>
      </w:r>
      <w:r>
        <w:rPr>
          <w:rFonts w:ascii="Calibri" w:hAnsi="Calibri"/>
        </w:rPr>
        <w:t xml:space="preserve">s </w:t>
      </w:r>
      <w:r w:rsidR="00924D75">
        <w:rPr>
          <w:rFonts w:ascii="Calibri" w:hAnsi="Calibri"/>
        </w:rPr>
        <w:t>have</w:t>
      </w:r>
      <w:r w:rsidR="009F516C">
        <w:rPr>
          <w:rFonts w:ascii="Calibri" w:hAnsi="Calibri"/>
        </w:rPr>
        <w:t xml:space="preserve"> constructed their economies, and societies have</w:t>
      </w:r>
      <w:r w:rsidR="00924D75">
        <w:rPr>
          <w:rFonts w:ascii="Calibri" w:hAnsi="Calibri"/>
        </w:rPr>
        <w:t xml:space="preserve"> built their ways of life</w:t>
      </w:r>
      <w:r>
        <w:rPr>
          <w:rFonts w:ascii="Calibri" w:hAnsi="Calibri"/>
        </w:rPr>
        <w:t xml:space="preserve">. </w:t>
      </w:r>
      <w:r w:rsidR="009F516C">
        <w:rPr>
          <w:rFonts w:ascii="Calibri" w:hAnsi="Calibri"/>
        </w:rPr>
        <w:t>Change is happening very fast.</w:t>
      </w:r>
    </w:p>
    <w:p w14:paraId="468300FA" w14:textId="77777777" w:rsidR="007F1691" w:rsidRPr="00762F2B" w:rsidRDefault="007F1691" w:rsidP="00762F2B">
      <w:pPr>
        <w:rPr>
          <w:rFonts w:ascii="Calibri" w:hAnsi="Calibri"/>
          <w:sz w:val="12"/>
          <w:szCs w:val="12"/>
        </w:rPr>
      </w:pPr>
    </w:p>
    <w:p w14:paraId="2AC94B0B" w14:textId="7D7E72A8" w:rsidR="007F1691" w:rsidRDefault="007F1691" w:rsidP="007F1691">
      <w:pPr>
        <w:spacing w:line="320" w:lineRule="atLeast"/>
        <w:rPr>
          <w:rFonts w:ascii="Calibri" w:hAnsi="Calibri"/>
        </w:rPr>
      </w:pPr>
      <w:r>
        <w:rPr>
          <w:rFonts w:ascii="Calibri" w:hAnsi="Calibri"/>
        </w:rPr>
        <w:t xml:space="preserve">Only by creating jobs – by harnessing the natural inventiveness of the human spirit – can we rise to the challenge of ensuring that humanity passes, unscathed, across the threshold of another century in 2099.  To do that, we must ensure that today’s generation are in work and productive </w:t>
      </w:r>
      <w:r w:rsidR="00924D75">
        <w:rPr>
          <w:rFonts w:ascii="Calibri" w:hAnsi="Calibri"/>
        </w:rPr>
        <w:t>tax payers by</w:t>
      </w:r>
      <w:r>
        <w:rPr>
          <w:rFonts w:ascii="Calibri" w:hAnsi="Calibri"/>
        </w:rPr>
        <w:t xml:space="preserve"> </w:t>
      </w:r>
      <w:r w:rsidR="00924D75">
        <w:rPr>
          <w:rFonts w:ascii="Calibri" w:hAnsi="Calibri"/>
        </w:rPr>
        <w:t>2030. If a billion of them are o</w:t>
      </w:r>
      <w:r>
        <w:rPr>
          <w:rFonts w:ascii="Calibri" w:hAnsi="Calibri"/>
        </w:rPr>
        <w:t xml:space="preserve">ut-of-work and </w:t>
      </w:r>
      <w:r w:rsidR="00924D75">
        <w:rPr>
          <w:rFonts w:ascii="Calibri" w:hAnsi="Calibri"/>
        </w:rPr>
        <w:t>a drain on the state</w:t>
      </w:r>
      <w:r>
        <w:rPr>
          <w:rFonts w:ascii="Calibri" w:hAnsi="Calibri"/>
        </w:rPr>
        <w:t xml:space="preserve">, </w:t>
      </w:r>
      <w:r w:rsidR="00924D75">
        <w:rPr>
          <w:rFonts w:ascii="Calibri" w:hAnsi="Calibri"/>
        </w:rPr>
        <w:t>Societies</w:t>
      </w:r>
      <w:r>
        <w:rPr>
          <w:rFonts w:ascii="Calibri" w:hAnsi="Calibri"/>
        </w:rPr>
        <w:t xml:space="preserve"> will not be able to rise to the challenges this century has in store for them. </w:t>
      </w:r>
    </w:p>
    <w:p w14:paraId="7159628F" w14:textId="77777777" w:rsidR="009A14C8" w:rsidRDefault="009A14C8" w:rsidP="007F1691">
      <w:pPr>
        <w:spacing w:line="320" w:lineRule="atLeast"/>
        <w:rPr>
          <w:rFonts w:ascii="Calibri" w:hAnsi="Calibri"/>
        </w:rPr>
      </w:pPr>
    </w:p>
    <w:p w14:paraId="0D26F9D8" w14:textId="77777777" w:rsidR="009A14C8" w:rsidRDefault="009A14C8" w:rsidP="007F1691">
      <w:pPr>
        <w:spacing w:line="320" w:lineRule="atLeast"/>
        <w:rPr>
          <w:rFonts w:ascii="Calibri" w:hAnsi="Calibri"/>
        </w:rPr>
      </w:pPr>
    </w:p>
    <w:p w14:paraId="6FA93549" w14:textId="30379929" w:rsidR="00F162B9" w:rsidRPr="00F162B9" w:rsidRDefault="00F162B9" w:rsidP="00F162B9">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The Youth Job C</w:t>
      </w:r>
      <w:r w:rsidRPr="00F162B9">
        <w:rPr>
          <w:rFonts w:ascii="Calibri" w:hAnsi="Calibri" w:cs="Times New Roman"/>
          <w:b/>
          <w:bCs/>
          <w:smallCaps/>
          <w:spacing w:val="10"/>
          <w:sz w:val="36"/>
          <w:szCs w:val="36"/>
        </w:rPr>
        <w:t>r</w:t>
      </w:r>
      <w:r>
        <w:rPr>
          <w:rFonts w:ascii="Calibri" w:hAnsi="Calibri" w:cs="Times New Roman"/>
          <w:b/>
          <w:bCs/>
          <w:smallCaps/>
          <w:spacing w:val="10"/>
          <w:sz w:val="36"/>
          <w:szCs w:val="36"/>
        </w:rPr>
        <w:t>ea</w:t>
      </w:r>
      <w:r w:rsidRPr="00F162B9">
        <w:rPr>
          <w:rFonts w:ascii="Calibri" w:hAnsi="Calibri" w:cs="Times New Roman"/>
          <w:b/>
          <w:bCs/>
          <w:smallCaps/>
          <w:spacing w:val="10"/>
          <w:sz w:val="36"/>
          <w:szCs w:val="36"/>
        </w:rPr>
        <w:t>tion</w:t>
      </w:r>
      <w:r>
        <w:rPr>
          <w:rFonts w:ascii="Calibri" w:hAnsi="Calibri" w:cs="Times New Roman"/>
          <w:b/>
          <w:bCs/>
          <w:smallCaps/>
          <w:spacing w:val="10"/>
          <w:sz w:val="36"/>
          <w:szCs w:val="36"/>
        </w:rPr>
        <w:t xml:space="preserve"> Toolbox:</w:t>
      </w:r>
    </w:p>
    <w:p w14:paraId="6D71A95B" w14:textId="3D4321D4" w:rsidR="002B37C6" w:rsidRDefault="00F162B9">
      <w:pPr>
        <w:rPr>
          <w:rFonts w:asciiTheme="majorHAnsi" w:hAnsiTheme="majorHAnsi"/>
        </w:rPr>
      </w:pPr>
      <w:r>
        <w:rPr>
          <w:rFonts w:asciiTheme="majorHAnsi" w:hAnsiTheme="majorHAnsi"/>
        </w:rPr>
        <w:t>It is commonly reported in almost every study of the Youth Employment field that good data is ‘thin on the ground…’</w:t>
      </w:r>
      <w:r w:rsidR="00AD384F">
        <w:rPr>
          <w:rFonts w:asciiTheme="majorHAnsi" w:hAnsiTheme="majorHAnsi"/>
        </w:rPr>
        <w:t xml:space="preserve">  This </w:t>
      </w:r>
      <w:r>
        <w:rPr>
          <w:rFonts w:asciiTheme="majorHAnsi" w:hAnsiTheme="majorHAnsi"/>
        </w:rPr>
        <w:t>is true but, as William S Reese, CEO of the Intl. Youth Foundation said in Istanbul, “We know enough to get started</w:t>
      </w:r>
      <w:r w:rsidR="00AD384F">
        <w:rPr>
          <w:rFonts w:asciiTheme="majorHAnsi" w:hAnsiTheme="majorHAnsi"/>
        </w:rPr>
        <w:t xml:space="preserve"> NOW!</w:t>
      </w:r>
      <w:r>
        <w:rPr>
          <w:rFonts w:asciiTheme="majorHAnsi" w:hAnsiTheme="majorHAnsi"/>
        </w:rPr>
        <w:t xml:space="preserve"> And the situation</w:t>
      </w:r>
      <w:r w:rsidR="00AD384F">
        <w:rPr>
          <w:rFonts w:asciiTheme="majorHAnsi" w:hAnsiTheme="majorHAnsi"/>
        </w:rPr>
        <w:t xml:space="preserve"> is so critical, we must </w:t>
      </w:r>
      <w:r>
        <w:rPr>
          <w:rFonts w:asciiTheme="majorHAnsi" w:hAnsiTheme="majorHAnsi"/>
        </w:rPr>
        <w:t>…”</w:t>
      </w:r>
    </w:p>
    <w:p w14:paraId="04C0AD80" w14:textId="77777777" w:rsidR="00DC485B" w:rsidRPr="00762F2B" w:rsidRDefault="00DC485B" w:rsidP="00DC485B">
      <w:pPr>
        <w:rPr>
          <w:rFonts w:ascii="Calibri" w:hAnsi="Calibri"/>
          <w:sz w:val="12"/>
          <w:szCs w:val="12"/>
        </w:rPr>
      </w:pPr>
    </w:p>
    <w:p w14:paraId="49E6C59A" w14:textId="78037649" w:rsidR="00AD384F" w:rsidRPr="00F162B9" w:rsidRDefault="00AD384F">
      <w:pPr>
        <w:rPr>
          <w:rFonts w:asciiTheme="majorHAnsi" w:hAnsiTheme="majorHAnsi"/>
        </w:rPr>
      </w:pPr>
      <w:r>
        <w:rPr>
          <w:rFonts w:asciiTheme="majorHAnsi" w:hAnsiTheme="majorHAnsi"/>
        </w:rPr>
        <w:t>We do know enough. The World Bank has invested $</w:t>
      </w:r>
      <w:r w:rsidR="00373097">
        <w:rPr>
          <w:rFonts w:asciiTheme="majorHAnsi" w:hAnsiTheme="majorHAnsi"/>
        </w:rPr>
        <w:t>2.85 billion</w:t>
      </w:r>
      <w:r>
        <w:rPr>
          <w:rFonts w:asciiTheme="majorHAnsi" w:hAnsiTheme="majorHAnsi"/>
        </w:rPr>
        <w:t xml:space="preserve"> in Youth Employment programmes over the past decade</w:t>
      </w:r>
      <w:r w:rsidR="00373097">
        <w:rPr>
          <w:rFonts w:asciiTheme="majorHAnsi" w:hAnsiTheme="majorHAnsi"/>
        </w:rPr>
        <w:t>(IEG Report-2012)</w:t>
      </w:r>
      <w:r>
        <w:rPr>
          <w:rFonts w:asciiTheme="majorHAnsi" w:hAnsiTheme="majorHAnsi"/>
        </w:rPr>
        <w:t>; the ILO has a dedicated Youth Employment Division – and there have been initiatives carried out by governments, NGOs, business cons</w:t>
      </w:r>
      <w:r w:rsidR="00DC485B">
        <w:rPr>
          <w:rFonts w:asciiTheme="majorHAnsi" w:hAnsiTheme="majorHAnsi"/>
        </w:rPr>
        <w:t>ortia and youth themselves. T</w:t>
      </w:r>
      <w:r>
        <w:rPr>
          <w:rFonts w:asciiTheme="majorHAnsi" w:hAnsiTheme="majorHAnsi"/>
        </w:rPr>
        <w:t>he World Bank’s Internal Evaluation Group’s 2012</w:t>
      </w:r>
      <w:r w:rsidR="00AE4F5A">
        <w:rPr>
          <w:rFonts w:asciiTheme="majorHAnsi" w:hAnsiTheme="majorHAnsi"/>
        </w:rPr>
        <w:t xml:space="preserve"> (IEG-2012)</w:t>
      </w:r>
      <w:r>
        <w:rPr>
          <w:rFonts w:asciiTheme="majorHAnsi" w:hAnsiTheme="majorHAnsi"/>
        </w:rPr>
        <w:t xml:space="preserve"> study of Youth Employment Interventions, list</w:t>
      </w:r>
      <w:r w:rsidR="00DC485B">
        <w:rPr>
          <w:rFonts w:asciiTheme="majorHAnsi" w:hAnsiTheme="majorHAnsi"/>
        </w:rPr>
        <w:t>ed a Toolbox</w:t>
      </w:r>
      <w:r>
        <w:rPr>
          <w:rFonts w:asciiTheme="majorHAnsi" w:hAnsiTheme="majorHAnsi"/>
        </w:rPr>
        <w:t xml:space="preserve"> of Policy Instruments available to governments to boost Youth Employment. These are separated into “Demand Side” – the pull from Companies and Employers; and “Supply Side” – the pu</w:t>
      </w:r>
      <w:r w:rsidR="00EF29C1">
        <w:rPr>
          <w:rFonts w:asciiTheme="majorHAnsi" w:hAnsiTheme="majorHAnsi"/>
        </w:rPr>
        <w:t xml:space="preserve">sh from Schools, Training Institutions and youth themselves. </w:t>
      </w:r>
      <w:r w:rsidR="00AE4F5A">
        <w:rPr>
          <w:rFonts w:asciiTheme="majorHAnsi" w:hAnsiTheme="majorHAnsi"/>
        </w:rPr>
        <w:t xml:space="preserve">The Bank’s list is admirably </w:t>
      </w:r>
      <w:r w:rsidR="00EF29C1">
        <w:rPr>
          <w:rFonts w:asciiTheme="majorHAnsi" w:hAnsiTheme="majorHAnsi"/>
        </w:rPr>
        <w:t>comprehensive</w:t>
      </w:r>
      <w:r w:rsidR="00AE4F5A">
        <w:rPr>
          <w:rFonts w:asciiTheme="majorHAnsi" w:hAnsiTheme="majorHAnsi"/>
        </w:rPr>
        <w:t>, but Third Sector providers have additional initiatives,</w:t>
      </w:r>
      <w:r w:rsidR="00AE4F5A" w:rsidRPr="00AE4F5A">
        <w:rPr>
          <w:rFonts w:ascii="Futura" w:hAnsi="Futura" w:cs="Futura"/>
        </w:rPr>
        <w:t xml:space="preserve"> listed in a different font</w:t>
      </w:r>
      <w:r w:rsidR="00DC485B">
        <w:rPr>
          <w:rFonts w:asciiTheme="majorHAnsi" w:hAnsiTheme="majorHAnsi"/>
        </w:rPr>
        <w:t xml:space="preserve">. </w:t>
      </w:r>
      <w:r w:rsidR="00DC485B" w:rsidRPr="009A14C8">
        <w:rPr>
          <w:rFonts w:ascii="Futura" w:hAnsi="Futura" w:cs="Futura"/>
          <w:color w:val="FF0000"/>
          <w:sz w:val="22"/>
          <w:szCs w:val="22"/>
        </w:rPr>
        <w:t xml:space="preserve">* </w:t>
      </w:r>
      <w:r w:rsidR="00DC485B">
        <w:rPr>
          <w:rFonts w:asciiTheme="majorHAnsi" w:hAnsiTheme="majorHAnsi"/>
        </w:rPr>
        <w:t>Several tools c</w:t>
      </w:r>
      <w:r w:rsidR="009A14C8">
        <w:rPr>
          <w:rFonts w:asciiTheme="majorHAnsi" w:hAnsiTheme="majorHAnsi"/>
        </w:rPr>
        <w:t>an be deployed by youth themselves.</w:t>
      </w:r>
    </w:p>
    <w:p w14:paraId="6FB78B66" w14:textId="77777777" w:rsidR="00EF29C1" w:rsidRPr="008E20D0" w:rsidRDefault="00EF29C1" w:rsidP="00EF29C1">
      <w:pPr>
        <w:ind w:left="1797"/>
        <w:rPr>
          <w:rFonts w:ascii="Calibri" w:hAnsi="Calibri"/>
          <w:b/>
          <w:bCs/>
          <w:smallCaps/>
          <w:sz w:val="8"/>
          <w:szCs w:val="8"/>
          <w:u w:val="single"/>
        </w:rPr>
      </w:pPr>
    </w:p>
    <w:p w14:paraId="6F6BAE08" w14:textId="77777777" w:rsidR="00EF29C1" w:rsidRPr="009A14C8" w:rsidRDefault="00EF29C1" w:rsidP="009A14C8">
      <w:pPr>
        <w:ind w:left="567"/>
        <w:rPr>
          <w:rFonts w:ascii="Cambria" w:hAnsi="Cambria"/>
          <w:b/>
          <w:bCs/>
          <w:smallCaps/>
          <w:sz w:val="28"/>
          <w:szCs w:val="28"/>
        </w:rPr>
      </w:pPr>
      <w:r w:rsidRPr="009A14C8">
        <w:rPr>
          <w:rFonts w:ascii="Cambria" w:hAnsi="Cambria"/>
          <w:b/>
          <w:bCs/>
          <w:smallCaps/>
          <w:sz w:val="28"/>
          <w:szCs w:val="28"/>
          <w:u w:val="single"/>
        </w:rPr>
        <w:t>Demand side – fostering job creation</w:t>
      </w:r>
      <w:r w:rsidRPr="009A14C8">
        <w:rPr>
          <w:rFonts w:ascii="Cambria" w:hAnsi="Cambria"/>
          <w:sz w:val="28"/>
          <w:szCs w:val="28"/>
        </w:rPr>
        <w:t>:</w:t>
      </w:r>
    </w:p>
    <w:p w14:paraId="11004AFE" w14:textId="77777777" w:rsidR="00EF29C1" w:rsidRPr="009A14C8" w:rsidRDefault="00EF29C1" w:rsidP="005567CE">
      <w:pPr>
        <w:numPr>
          <w:ilvl w:val="0"/>
          <w:numId w:val="13"/>
        </w:numPr>
        <w:rPr>
          <w:rFonts w:asciiTheme="majorHAnsi" w:hAnsiTheme="majorHAnsi" w:cs="Futura"/>
          <w:sz w:val="22"/>
          <w:szCs w:val="22"/>
        </w:rPr>
      </w:pPr>
      <w:r w:rsidRPr="009A14C8">
        <w:rPr>
          <w:rFonts w:asciiTheme="majorHAnsi" w:hAnsiTheme="majorHAnsi" w:cs="Futura"/>
          <w:sz w:val="22"/>
          <w:szCs w:val="22"/>
        </w:rPr>
        <w:t>Improve the Business &amp; Investment climate</w:t>
      </w:r>
    </w:p>
    <w:p w14:paraId="53499CE8" w14:textId="77777777" w:rsidR="00EF29C1" w:rsidRPr="009A14C8" w:rsidRDefault="00EF29C1" w:rsidP="005567CE">
      <w:pPr>
        <w:numPr>
          <w:ilvl w:val="0"/>
          <w:numId w:val="13"/>
        </w:numPr>
        <w:rPr>
          <w:rFonts w:asciiTheme="majorHAnsi" w:hAnsiTheme="majorHAnsi" w:cs="Futura"/>
          <w:sz w:val="22"/>
          <w:szCs w:val="22"/>
        </w:rPr>
      </w:pPr>
      <w:r w:rsidRPr="009A14C8">
        <w:rPr>
          <w:rFonts w:asciiTheme="majorHAnsi" w:hAnsiTheme="majorHAnsi" w:cs="Futura"/>
          <w:sz w:val="22"/>
          <w:szCs w:val="22"/>
        </w:rPr>
        <w:t>Set regulations to encourage the hiring of youth</w:t>
      </w:r>
    </w:p>
    <w:p w14:paraId="4A1557AF" w14:textId="77777777" w:rsidR="00EF29C1" w:rsidRPr="009A14C8" w:rsidRDefault="00EF29C1" w:rsidP="005567CE">
      <w:pPr>
        <w:numPr>
          <w:ilvl w:val="0"/>
          <w:numId w:val="13"/>
        </w:numPr>
        <w:rPr>
          <w:rFonts w:asciiTheme="majorHAnsi" w:hAnsiTheme="majorHAnsi" w:cs="Futura"/>
          <w:sz w:val="22"/>
          <w:szCs w:val="22"/>
        </w:rPr>
      </w:pPr>
      <w:r w:rsidRPr="009A14C8">
        <w:rPr>
          <w:rFonts w:asciiTheme="majorHAnsi" w:hAnsiTheme="majorHAnsi" w:cs="Futura"/>
          <w:sz w:val="22"/>
          <w:szCs w:val="22"/>
        </w:rPr>
        <w:t>Foster self-employment and entrepreneurship</w:t>
      </w:r>
    </w:p>
    <w:p w14:paraId="2FD1A187" w14:textId="7DB2E672" w:rsidR="00EF29C1" w:rsidRPr="009A14C8" w:rsidRDefault="00A777A6" w:rsidP="005567CE">
      <w:pPr>
        <w:numPr>
          <w:ilvl w:val="0"/>
          <w:numId w:val="13"/>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Train in entrepreneurship and business management</w:t>
      </w:r>
    </w:p>
    <w:p w14:paraId="182E806D" w14:textId="478A127B" w:rsidR="00EF29C1" w:rsidRPr="009A14C8" w:rsidRDefault="00EF29C1" w:rsidP="005567CE">
      <w:pPr>
        <w:numPr>
          <w:ilvl w:val="0"/>
          <w:numId w:val="13"/>
        </w:numPr>
        <w:rPr>
          <w:rFonts w:asciiTheme="majorHAnsi" w:hAnsiTheme="majorHAnsi" w:cs="Futura"/>
          <w:sz w:val="22"/>
          <w:szCs w:val="22"/>
        </w:rPr>
      </w:pPr>
      <w:r w:rsidRPr="009A14C8">
        <w:rPr>
          <w:rFonts w:asciiTheme="majorHAnsi" w:hAnsiTheme="majorHAnsi" w:cs="Futura"/>
          <w:sz w:val="22"/>
          <w:szCs w:val="22"/>
        </w:rPr>
        <w:t>Provide support to start businesses or farms</w:t>
      </w:r>
      <w:r w:rsidR="00AE4F5A" w:rsidRPr="009A14C8">
        <w:rPr>
          <w:rFonts w:asciiTheme="majorHAnsi" w:hAnsiTheme="majorHAnsi" w:cs="Futura"/>
          <w:sz w:val="22"/>
          <w:szCs w:val="22"/>
        </w:rPr>
        <w:t xml:space="preserve"> (legislate to ease Youth Access to Capital)</w:t>
      </w:r>
    </w:p>
    <w:p w14:paraId="4B019AE8" w14:textId="77777777" w:rsidR="00EF29C1" w:rsidRPr="009A14C8" w:rsidRDefault="00EF29C1" w:rsidP="005567CE">
      <w:pPr>
        <w:numPr>
          <w:ilvl w:val="0"/>
          <w:numId w:val="13"/>
        </w:numPr>
        <w:rPr>
          <w:rFonts w:asciiTheme="majorHAnsi" w:hAnsiTheme="majorHAnsi" w:cs="Futura"/>
          <w:i/>
          <w:sz w:val="22"/>
          <w:szCs w:val="22"/>
        </w:rPr>
      </w:pPr>
      <w:r w:rsidRPr="009A14C8">
        <w:rPr>
          <w:rFonts w:asciiTheme="majorHAnsi" w:hAnsiTheme="majorHAnsi" w:cs="Futura"/>
          <w:sz w:val="22"/>
          <w:szCs w:val="22"/>
        </w:rPr>
        <w:t xml:space="preserve">Provide Wage subsidies </w:t>
      </w:r>
    </w:p>
    <w:p w14:paraId="17A090CC" w14:textId="77777777" w:rsidR="00EF29C1" w:rsidRPr="009A14C8" w:rsidRDefault="00EF29C1" w:rsidP="005567CE">
      <w:pPr>
        <w:numPr>
          <w:ilvl w:val="0"/>
          <w:numId w:val="13"/>
        </w:numPr>
        <w:rPr>
          <w:rFonts w:asciiTheme="majorHAnsi" w:hAnsiTheme="majorHAnsi" w:cs="Futura"/>
          <w:b/>
          <w:bCs/>
          <w:smallCaps/>
          <w:sz w:val="22"/>
          <w:szCs w:val="22"/>
          <w:u w:val="single"/>
        </w:rPr>
      </w:pPr>
      <w:r w:rsidRPr="009A14C8">
        <w:rPr>
          <w:rFonts w:asciiTheme="majorHAnsi" w:hAnsiTheme="majorHAnsi" w:cs="Futura"/>
          <w:sz w:val="22"/>
          <w:szCs w:val="22"/>
        </w:rPr>
        <w:t>Public Works Programmes (Employer of last resort schemes, Youth Guarantees etc.)</w:t>
      </w:r>
    </w:p>
    <w:p w14:paraId="0BA7DD2F" w14:textId="49414F7E" w:rsidR="00EF29C1" w:rsidRPr="009A14C8" w:rsidRDefault="00A777A6" w:rsidP="005567CE">
      <w:pPr>
        <w:numPr>
          <w:ilvl w:val="0"/>
          <w:numId w:val="13"/>
        </w:numPr>
        <w:rPr>
          <w:rFonts w:ascii="Futura" w:hAnsi="Futura" w:cs="Futura"/>
          <w:b/>
          <w:bCs/>
          <w:smallCaps/>
          <w:sz w:val="22"/>
          <w:szCs w:val="22"/>
          <w:u w:val="single"/>
        </w:rPr>
      </w:pPr>
      <w:r w:rsidRPr="009A14C8">
        <w:rPr>
          <w:rFonts w:ascii="Futura" w:hAnsi="Futura" w:cs="Futura"/>
          <w:color w:val="FF0000"/>
          <w:sz w:val="22"/>
          <w:szCs w:val="22"/>
        </w:rPr>
        <w:t xml:space="preserve">* </w:t>
      </w:r>
      <w:r w:rsidR="00EF29C1" w:rsidRPr="009A14C8">
        <w:rPr>
          <w:rFonts w:ascii="Futura" w:hAnsi="Futura" w:cs="Futura"/>
          <w:sz w:val="22"/>
          <w:szCs w:val="22"/>
        </w:rPr>
        <w:t>Business Incubation &amp; Mentoring services</w:t>
      </w:r>
    </w:p>
    <w:p w14:paraId="41DD1D94" w14:textId="28CDA310" w:rsidR="00EF29C1" w:rsidRPr="009A14C8" w:rsidRDefault="00EF29C1" w:rsidP="005567CE">
      <w:pPr>
        <w:numPr>
          <w:ilvl w:val="0"/>
          <w:numId w:val="13"/>
        </w:numPr>
        <w:rPr>
          <w:rFonts w:ascii="Futura" w:hAnsi="Futura" w:cs="Futura"/>
          <w:b/>
          <w:bCs/>
          <w:smallCaps/>
          <w:sz w:val="22"/>
          <w:szCs w:val="22"/>
          <w:u w:val="single"/>
        </w:rPr>
      </w:pPr>
      <w:r w:rsidRPr="009A14C8">
        <w:rPr>
          <w:rFonts w:ascii="Futura" w:hAnsi="Futura" w:cs="Futura"/>
          <w:sz w:val="22"/>
          <w:szCs w:val="22"/>
        </w:rPr>
        <w:t xml:space="preserve">Revolving Loan </w:t>
      </w:r>
      <w:r w:rsidR="00AE4F5A" w:rsidRPr="009A14C8">
        <w:rPr>
          <w:rFonts w:ascii="Futura" w:hAnsi="Futura" w:cs="Futura"/>
          <w:sz w:val="22"/>
          <w:szCs w:val="22"/>
        </w:rPr>
        <w:t>funds – expand</w:t>
      </w:r>
      <w:r w:rsidRPr="009A14C8">
        <w:rPr>
          <w:rFonts w:ascii="Futura" w:hAnsi="Futura" w:cs="Futura"/>
          <w:sz w:val="22"/>
          <w:szCs w:val="22"/>
        </w:rPr>
        <w:t xml:space="preserve"> online Venture Capital and Crowd source loan Funds</w:t>
      </w:r>
    </w:p>
    <w:p w14:paraId="5AC497DF" w14:textId="77777777" w:rsidR="00EF29C1" w:rsidRPr="009A14C8" w:rsidRDefault="00EF29C1" w:rsidP="005567CE">
      <w:pPr>
        <w:numPr>
          <w:ilvl w:val="0"/>
          <w:numId w:val="13"/>
        </w:numPr>
        <w:rPr>
          <w:rFonts w:ascii="Futura" w:hAnsi="Futura" w:cs="Futura"/>
          <w:b/>
          <w:bCs/>
          <w:smallCaps/>
          <w:sz w:val="22"/>
          <w:szCs w:val="22"/>
          <w:u w:val="single"/>
        </w:rPr>
      </w:pPr>
      <w:r w:rsidRPr="009A14C8">
        <w:rPr>
          <w:rFonts w:ascii="Futura" w:hAnsi="Futura" w:cs="Futura"/>
          <w:sz w:val="22"/>
          <w:szCs w:val="22"/>
        </w:rPr>
        <w:t>Preferential procurement strategies that require governments to purchase an agreed percentage of goods from youth-led business start-ups;</w:t>
      </w:r>
    </w:p>
    <w:p w14:paraId="43032F70" w14:textId="77777777" w:rsidR="00EF29C1" w:rsidRPr="009A14C8" w:rsidRDefault="00EF29C1" w:rsidP="005567CE">
      <w:pPr>
        <w:numPr>
          <w:ilvl w:val="0"/>
          <w:numId w:val="13"/>
        </w:numPr>
        <w:rPr>
          <w:rFonts w:ascii="Futura" w:hAnsi="Futura" w:cs="Futura"/>
          <w:b/>
          <w:bCs/>
          <w:smallCaps/>
          <w:sz w:val="22"/>
          <w:szCs w:val="22"/>
          <w:u w:val="single"/>
        </w:rPr>
      </w:pPr>
      <w:r w:rsidRPr="009A14C8">
        <w:rPr>
          <w:rFonts w:ascii="Futura" w:hAnsi="Futura" w:cs="Futura"/>
          <w:sz w:val="22"/>
          <w:szCs w:val="22"/>
        </w:rPr>
        <w:t>Subsidised collateral and bank guarantees – to support banks to lend to youth</w:t>
      </w:r>
    </w:p>
    <w:p w14:paraId="6C3FA4F7" w14:textId="6993773A" w:rsidR="00EF29C1" w:rsidRPr="009A14C8" w:rsidRDefault="00A777A6" w:rsidP="005567CE">
      <w:pPr>
        <w:numPr>
          <w:ilvl w:val="0"/>
          <w:numId w:val="13"/>
        </w:numPr>
        <w:rPr>
          <w:rFonts w:ascii="Futura" w:hAnsi="Futura" w:cs="Futura"/>
          <w:b/>
          <w:bCs/>
          <w:smallCaps/>
          <w:sz w:val="22"/>
          <w:szCs w:val="22"/>
          <w:u w:val="single"/>
        </w:rPr>
      </w:pPr>
      <w:r w:rsidRPr="009A14C8">
        <w:rPr>
          <w:rFonts w:ascii="Futura" w:hAnsi="Futura" w:cs="Futura"/>
          <w:color w:val="FF0000"/>
          <w:sz w:val="22"/>
          <w:szCs w:val="22"/>
        </w:rPr>
        <w:t xml:space="preserve">* </w:t>
      </w:r>
      <w:r w:rsidR="00EF29C1" w:rsidRPr="009A14C8">
        <w:rPr>
          <w:rFonts w:ascii="Futura" w:hAnsi="Futura" w:cs="Futura"/>
          <w:sz w:val="22"/>
          <w:szCs w:val="22"/>
        </w:rPr>
        <w:t>National / Regional / Local Business Plan Competitions</w:t>
      </w:r>
    </w:p>
    <w:p w14:paraId="60A88A4B" w14:textId="77777777" w:rsidR="00EF29C1" w:rsidRPr="009A14C8" w:rsidRDefault="00EF29C1" w:rsidP="005567CE">
      <w:pPr>
        <w:numPr>
          <w:ilvl w:val="0"/>
          <w:numId w:val="13"/>
        </w:numPr>
        <w:rPr>
          <w:rFonts w:ascii="Futura" w:hAnsi="Futura" w:cs="Futura"/>
          <w:b/>
          <w:bCs/>
          <w:smallCaps/>
          <w:sz w:val="22"/>
          <w:szCs w:val="22"/>
          <w:u w:val="single"/>
        </w:rPr>
      </w:pPr>
      <w:r w:rsidRPr="009A14C8">
        <w:rPr>
          <w:rFonts w:ascii="Futura" w:hAnsi="Futura" w:cs="Futura"/>
          <w:sz w:val="22"/>
          <w:szCs w:val="22"/>
        </w:rPr>
        <w:t>Green Jobs – and targeted support for youth green business start-ups</w:t>
      </w:r>
    </w:p>
    <w:p w14:paraId="05DFA5C6" w14:textId="77777777" w:rsidR="00EF29C1" w:rsidRPr="009A14C8" w:rsidRDefault="00EF29C1" w:rsidP="00EF29C1">
      <w:pPr>
        <w:ind w:left="1797"/>
        <w:rPr>
          <w:rFonts w:ascii="Calibri" w:hAnsi="Calibri"/>
          <w:b/>
          <w:bCs/>
          <w:smallCaps/>
          <w:sz w:val="12"/>
          <w:szCs w:val="12"/>
          <w:u w:val="single"/>
        </w:rPr>
      </w:pPr>
    </w:p>
    <w:p w14:paraId="6FE7513A" w14:textId="77777777" w:rsidR="00EF29C1" w:rsidRPr="009A14C8" w:rsidRDefault="00EF29C1" w:rsidP="009A14C8">
      <w:pPr>
        <w:ind w:left="567"/>
        <w:rPr>
          <w:rFonts w:ascii="Cambria" w:hAnsi="Cambria"/>
          <w:sz w:val="28"/>
          <w:szCs w:val="28"/>
        </w:rPr>
      </w:pPr>
      <w:r w:rsidRPr="009A14C8">
        <w:rPr>
          <w:rFonts w:ascii="Cambria" w:hAnsi="Cambria"/>
          <w:b/>
          <w:bCs/>
          <w:smallCaps/>
          <w:sz w:val="28"/>
          <w:szCs w:val="28"/>
          <w:u w:val="single"/>
        </w:rPr>
        <w:t>Smoothing School to Work Transitions &amp; Job Mobility</w:t>
      </w:r>
      <w:r w:rsidRPr="009A14C8">
        <w:rPr>
          <w:rFonts w:ascii="Cambria" w:hAnsi="Cambria"/>
          <w:sz w:val="28"/>
          <w:szCs w:val="28"/>
        </w:rPr>
        <w:t>:</w:t>
      </w:r>
    </w:p>
    <w:p w14:paraId="18241609" w14:textId="3504E092" w:rsidR="00EF29C1" w:rsidRPr="009A14C8" w:rsidRDefault="00A777A6" w:rsidP="005567CE">
      <w:pPr>
        <w:numPr>
          <w:ilvl w:val="0"/>
          <w:numId w:val="15"/>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Counselling</w:t>
      </w:r>
    </w:p>
    <w:p w14:paraId="3B6E0367" w14:textId="5951DFD5" w:rsidR="00EF29C1" w:rsidRPr="009A14C8" w:rsidRDefault="00A777A6" w:rsidP="005567CE">
      <w:pPr>
        <w:numPr>
          <w:ilvl w:val="0"/>
          <w:numId w:val="15"/>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Teaching Job Search Skills</w:t>
      </w:r>
    </w:p>
    <w:p w14:paraId="06855FBC" w14:textId="172813FD" w:rsidR="00EF29C1" w:rsidRPr="009A14C8" w:rsidRDefault="00A777A6" w:rsidP="005567CE">
      <w:pPr>
        <w:numPr>
          <w:ilvl w:val="0"/>
          <w:numId w:val="15"/>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Placements</w:t>
      </w:r>
    </w:p>
    <w:p w14:paraId="45B6768E" w14:textId="7793874E" w:rsidR="00EF29C1" w:rsidRPr="009A14C8" w:rsidRDefault="00A777A6" w:rsidP="005567CE">
      <w:pPr>
        <w:numPr>
          <w:ilvl w:val="0"/>
          <w:numId w:val="15"/>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Improve labour market Vacancies information distribution</w:t>
      </w:r>
    </w:p>
    <w:p w14:paraId="03EEF577" w14:textId="77777777" w:rsidR="00EF29C1" w:rsidRPr="009A14C8" w:rsidRDefault="00EF29C1" w:rsidP="005567CE">
      <w:pPr>
        <w:numPr>
          <w:ilvl w:val="0"/>
          <w:numId w:val="15"/>
        </w:numPr>
        <w:rPr>
          <w:rFonts w:asciiTheme="majorHAnsi" w:hAnsiTheme="majorHAnsi" w:cs="Futura"/>
          <w:i/>
          <w:sz w:val="22"/>
          <w:szCs w:val="22"/>
        </w:rPr>
      </w:pPr>
      <w:r w:rsidRPr="009A14C8">
        <w:rPr>
          <w:rFonts w:asciiTheme="majorHAnsi" w:hAnsiTheme="majorHAnsi" w:cs="Futura"/>
          <w:sz w:val="22"/>
          <w:szCs w:val="22"/>
        </w:rPr>
        <w:t>Provide mobility support for transportation and change of residence</w:t>
      </w:r>
    </w:p>
    <w:p w14:paraId="096D0120" w14:textId="22FBB76B" w:rsidR="00EF29C1" w:rsidRPr="009A14C8" w:rsidRDefault="00A777A6" w:rsidP="005567CE">
      <w:pPr>
        <w:numPr>
          <w:ilvl w:val="0"/>
          <w:numId w:val="15"/>
        </w:numPr>
        <w:rPr>
          <w:rFonts w:ascii="Futura" w:hAnsi="Futura" w:cs="Futura"/>
          <w:sz w:val="22"/>
          <w:szCs w:val="22"/>
        </w:rPr>
      </w:pPr>
      <w:r w:rsidRPr="009A14C8">
        <w:rPr>
          <w:rFonts w:ascii="Futura" w:hAnsi="Futura" w:cs="Futura"/>
          <w:color w:val="FF0000"/>
          <w:sz w:val="22"/>
          <w:szCs w:val="22"/>
        </w:rPr>
        <w:t xml:space="preserve">* </w:t>
      </w:r>
      <w:r w:rsidR="00EF29C1" w:rsidRPr="009A14C8">
        <w:rPr>
          <w:rFonts w:ascii="Futura" w:hAnsi="Futura" w:cs="Futura"/>
          <w:sz w:val="22"/>
          <w:szCs w:val="22"/>
        </w:rPr>
        <w:t xml:space="preserve">New forms of certification </w:t>
      </w:r>
    </w:p>
    <w:p w14:paraId="35D0E8D7" w14:textId="2DB84163" w:rsidR="00EF29C1" w:rsidRPr="009A14C8" w:rsidRDefault="00A777A6" w:rsidP="005567CE">
      <w:pPr>
        <w:numPr>
          <w:ilvl w:val="0"/>
          <w:numId w:val="15"/>
        </w:numPr>
        <w:rPr>
          <w:rFonts w:ascii="Futura" w:hAnsi="Futura" w:cs="Futura"/>
          <w:sz w:val="22"/>
          <w:szCs w:val="22"/>
        </w:rPr>
      </w:pPr>
      <w:r w:rsidRPr="009A14C8">
        <w:rPr>
          <w:rFonts w:ascii="Futura" w:hAnsi="Futura" w:cs="Futura"/>
          <w:color w:val="FF0000"/>
          <w:sz w:val="22"/>
          <w:szCs w:val="22"/>
        </w:rPr>
        <w:t xml:space="preserve">* </w:t>
      </w:r>
      <w:r w:rsidR="00EF29C1" w:rsidRPr="009A14C8">
        <w:rPr>
          <w:rFonts w:ascii="Futura" w:hAnsi="Futura" w:cs="Futura"/>
          <w:sz w:val="22"/>
          <w:szCs w:val="22"/>
        </w:rPr>
        <w:t>Improved skills-matching</w:t>
      </w:r>
    </w:p>
    <w:p w14:paraId="2A814D22" w14:textId="10B151AD" w:rsidR="00EF29C1" w:rsidRPr="009A14C8" w:rsidRDefault="00A777A6" w:rsidP="005567CE">
      <w:pPr>
        <w:numPr>
          <w:ilvl w:val="0"/>
          <w:numId w:val="15"/>
        </w:numPr>
        <w:rPr>
          <w:rFonts w:ascii="Futura" w:hAnsi="Futura" w:cs="Futura"/>
          <w:sz w:val="22"/>
          <w:szCs w:val="22"/>
        </w:rPr>
      </w:pPr>
      <w:r w:rsidRPr="009A14C8">
        <w:rPr>
          <w:rFonts w:ascii="Futura" w:hAnsi="Futura" w:cs="Futura"/>
          <w:color w:val="FF0000"/>
          <w:sz w:val="22"/>
          <w:szCs w:val="22"/>
        </w:rPr>
        <w:t xml:space="preserve">* </w:t>
      </w:r>
      <w:r w:rsidR="00EF29C1" w:rsidRPr="009A14C8">
        <w:rPr>
          <w:rFonts w:ascii="Futura" w:hAnsi="Futura" w:cs="Futura"/>
          <w:sz w:val="22"/>
          <w:szCs w:val="22"/>
        </w:rPr>
        <w:t xml:space="preserve">National searchable jobs </w:t>
      </w:r>
      <w:r w:rsidR="00AE4F5A" w:rsidRPr="009A14C8">
        <w:rPr>
          <w:rFonts w:ascii="Futura" w:hAnsi="Futura" w:cs="Futura"/>
          <w:sz w:val="22"/>
          <w:szCs w:val="22"/>
        </w:rPr>
        <w:t xml:space="preserve">register + databases of </w:t>
      </w:r>
      <w:r w:rsidR="00EF29C1" w:rsidRPr="009A14C8">
        <w:rPr>
          <w:rFonts w:ascii="Futura" w:hAnsi="Futura" w:cs="Futura"/>
          <w:sz w:val="22"/>
          <w:szCs w:val="22"/>
        </w:rPr>
        <w:t>what new jobs are in the pipeline</w:t>
      </w:r>
      <w:r w:rsidR="00AE4F5A" w:rsidRPr="009A14C8">
        <w:rPr>
          <w:rFonts w:ascii="Futura" w:hAnsi="Futura" w:cs="Futura"/>
          <w:sz w:val="22"/>
          <w:szCs w:val="22"/>
        </w:rPr>
        <w:t xml:space="preserve"> (+ where &amp; when) – so that young people can train themselves to be ready for them;</w:t>
      </w:r>
    </w:p>
    <w:p w14:paraId="3D78E0B3" w14:textId="77777777" w:rsidR="00EF29C1" w:rsidRPr="009A14C8" w:rsidRDefault="00EF29C1" w:rsidP="005567CE">
      <w:pPr>
        <w:numPr>
          <w:ilvl w:val="0"/>
          <w:numId w:val="15"/>
        </w:numPr>
        <w:rPr>
          <w:rFonts w:ascii="Futura" w:hAnsi="Futura" w:cs="Futura"/>
          <w:sz w:val="22"/>
          <w:szCs w:val="22"/>
        </w:rPr>
      </w:pPr>
      <w:r w:rsidRPr="009A14C8">
        <w:rPr>
          <w:rFonts w:ascii="Futura" w:hAnsi="Futura" w:cs="Futura"/>
          <w:sz w:val="22"/>
          <w:szCs w:val="22"/>
        </w:rPr>
        <w:t>Greater focus on Youth Job Creation in Schools</w:t>
      </w:r>
    </w:p>
    <w:p w14:paraId="61511A94" w14:textId="77777777" w:rsidR="00EF29C1" w:rsidRPr="009A14C8" w:rsidRDefault="00EF29C1" w:rsidP="005567CE">
      <w:pPr>
        <w:numPr>
          <w:ilvl w:val="0"/>
          <w:numId w:val="15"/>
        </w:numPr>
        <w:rPr>
          <w:rFonts w:ascii="Futura" w:hAnsi="Futura" w:cs="Futura"/>
          <w:sz w:val="22"/>
          <w:szCs w:val="22"/>
        </w:rPr>
      </w:pPr>
      <w:r w:rsidRPr="009A14C8">
        <w:rPr>
          <w:rFonts w:ascii="Futura" w:hAnsi="Futura" w:cs="Futura"/>
          <w:sz w:val="22"/>
          <w:szCs w:val="22"/>
        </w:rPr>
        <w:t>Teach Green / Resource Efficient Enterprise Creation in Business Schools</w:t>
      </w:r>
    </w:p>
    <w:p w14:paraId="5FD8F80F" w14:textId="77777777" w:rsidR="009A14C8" w:rsidRPr="009A14C8" w:rsidRDefault="009A14C8" w:rsidP="009A14C8">
      <w:pPr>
        <w:pStyle w:val="Lijstalinea"/>
        <w:ind w:left="1797"/>
        <w:rPr>
          <w:rFonts w:ascii="Calibri" w:hAnsi="Calibri"/>
          <w:b/>
          <w:bCs/>
          <w:smallCaps/>
          <w:sz w:val="12"/>
          <w:szCs w:val="12"/>
          <w:u w:val="single"/>
        </w:rPr>
      </w:pPr>
    </w:p>
    <w:p w14:paraId="014B7B79" w14:textId="77777777" w:rsidR="00EF29C1" w:rsidRPr="009A14C8" w:rsidRDefault="00EF29C1" w:rsidP="009A14C8">
      <w:pPr>
        <w:ind w:left="567" w:right="-7"/>
        <w:rPr>
          <w:rFonts w:ascii="Cambria" w:hAnsi="Cambria"/>
          <w:sz w:val="28"/>
          <w:szCs w:val="28"/>
        </w:rPr>
      </w:pPr>
      <w:r w:rsidRPr="009A14C8">
        <w:rPr>
          <w:rFonts w:ascii="Cambria" w:hAnsi="Cambria"/>
          <w:b/>
          <w:bCs/>
          <w:smallCaps/>
          <w:sz w:val="28"/>
          <w:szCs w:val="28"/>
          <w:u w:val="single"/>
        </w:rPr>
        <w:t>Supply side – fostering development of labour market relevant skills</w:t>
      </w:r>
      <w:r w:rsidRPr="009A14C8">
        <w:rPr>
          <w:rFonts w:ascii="Cambria" w:hAnsi="Cambria"/>
          <w:sz w:val="28"/>
          <w:szCs w:val="28"/>
        </w:rPr>
        <w:t>:</w:t>
      </w:r>
    </w:p>
    <w:p w14:paraId="47CC8EFF" w14:textId="77777777" w:rsidR="00EF29C1" w:rsidRPr="009A14C8" w:rsidRDefault="00EF29C1" w:rsidP="005567CE">
      <w:pPr>
        <w:numPr>
          <w:ilvl w:val="0"/>
          <w:numId w:val="19"/>
        </w:numPr>
        <w:rPr>
          <w:rFonts w:asciiTheme="majorHAnsi" w:hAnsiTheme="majorHAnsi" w:cs="Futura"/>
          <w:sz w:val="22"/>
          <w:szCs w:val="22"/>
        </w:rPr>
      </w:pPr>
      <w:r w:rsidRPr="009A14C8">
        <w:rPr>
          <w:rFonts w:asciiTheme="majorHAnsi" w:hAnsiTheme="majorHAnsi" w:cs="Futura"/>
          <w:sz w:val="22"/>
          <w:szCs w:val="22"/>
        </w:rPr>
        <w:t>Improve TVET (Technical &amp; Vocational Education &amp; Training)</w:t>
      </w:r>
    </w:p>
    <w:p w14:paraId="0D96B5C4" w14:textId="3174128D" w:rsidR="00EF29C1" w:rsidRPr="009A14C8" w:rsidRDefault="00A777A6" w:rsidP="005567CE">
      <w:pPr>
        <w:numPr>
          <w:ilvl w:val="0"/>
          <w:numId w:val="19"/>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Expand Work-based learning</w:t>
      </w:r>
    </w:p>
    <w:p w14:paraId="69C7D912" w14:textId="2A50D383" w:rsidR="00EF29C1" w:rsidRPr="009A14C8" w:rsidRDefault="00A777A6" w:rsidP="005567CE">
      <w:pPr>
        <w:numPr>
          <w:ilvl w:val="0"/>
          <w:numId w:val="19"/>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Certification of Skills</w:t>
      </w:r>
    </w:p>
    <w:p w14:paraId="32DF8293" w14:textId="7D972419" w:rsidR="00EF29C1" w:rsidRPr="009A14C8" w:rsidRDefault="00A777A6" w:rsidP="005567CE">
      <w:pPr>
        <w:numPr>
          <w:ilvl w:val="0"/>
          <w:numId w:val="19"/>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Provide remedial education &amp; 2</w:t>
      </w:r>
      <w:r w:rsidR="00EF29C1" w:rsidRPr="009A14C8">
        <w:rPr>
          <w:rFonts w:asciiTheme="majorHAnsi" w:hAnsiTheme="majorHAnsi" w:cs="Futura"/>
          <w:sz w:val="22"/>
          <w:szCs w:val="22"/>
          <w:vertAlign w:val="superscript"/>
        </w:rPr>
        <w:t>nd</w:t>
      </w:r>
      <w:r w:rsidR="00EF29C1" w:rsidRPr="009A14C8">
        <w:rPr>
          <w:rFonts w:asciiTheme="majorHAnsi" w:hAnsiTheme="majorHAnsi" w:cs="Futura"/>
          <w:sz w:val="22"/>
          <w:szCs w:val="22"/>
        </w:rPr>
        <w:t xml:space="preserve"> chance education</w:t>
      </w:r>
    </w:p>
    <w:p w14:paraId="43A0FE9E" w14:textId="79CF08F3" w:rsidR="00EF29C1" w:rsidRPr="009A14C8" w:rsidRDefault="00A777A6" w:rsidP="005567CE">
      <w:pPr>
        <w:numPr>
          <w:ilvl w:val="0"/>
          <w:numId w:val="19"/>
        </w:numPr>
        <w:rPr>
          <w:rFonts w:asciiTheme="majorHAnsi" w:hAnsiTheme="majorHAnsi" w:cs="Futura"/>
          <w:sz w:val="22"/>
          <w:szCs w:val="22"/>
        </w:rPr>
      </w:pPr>
      <w:r w:rsidRPr="009A14C8">
        <w:rPr>
          <w:rFonts w:ascii="Futura" w:hAnsi="Futura" w:cs="Futura"/>
          <w:color w:val="FF0000"/>
          <w:sz w:val="22"/>
          <w:szCs w:val="22"/>
        </w:rPr>
        <w:t xml:space="preserve">* </w:t>
      </w:r>
      <w:r w:rsidR="00EF29C1" w:rsidRPr="009A14C8">
        <w:rPr>
          <w:rFonts w:asciiTheme="majorHAnsi" w:hAnsiTheme="majorHAnsi" w:cs="Futura"/>
          <w:sz w:val="22"/>
          <w:szCs w:val="22"/>
        </w:rPr>
        <w:t>Employment Services: providing information on Training</w:t>
      </w:r>
    </w:p>
    <w:p w14:paraId="1254DC9A" w14:textId="6DC7F399" w:rsidR="00EF29C1" w:rsidRPr="009A14C8" w:rsidRDefault="009D566D" w:rsidP="005567CE">
      <w:pPr>
        <w:numPr>
          <w:ilvl w:val="0"/>
          <w:numId w:val="19"/>
        </w:numPr>
        <w:rPr>
          <w:rFonts w:asciiTheme="majorHAnsi" w:hAnsiTheme="majorHAnsi" w:cs="Futura"/>
          <w:sz w:val="22"/>
          <w:szCs w:val="22"/>
        </w:rPr>
      </w:pPr>
      <w:r w:rsidRPr="009A14C8">
        <w:rPr>
          <w:rFonts w:asciiTheme="majorHAnsi" w:hAnsiTheme="majorHAnsi" w:cs="Futura"/>
          <w:sz w:val="22"/>
          <w:szCs w:val="22"/>
        </w:rPr>
        <w:t>Expanded &amp; simplified pr</w:t>
      </w:r>
      <w:r w:rsidR="00AE4F5A" w:rsidRPr="009A14C8">
        <w:rPr>
          <w:rFonts w:asciiTheme="majorHAnsi" w:hAnsiTheme="majorHAnsi" w:cs="Futura"/>
          <w:sz w:val="22"/>
          <w:szCs w:val="22"/>
        </w:rPr>
        <w:t>ogram of</w:t>
      </w:r>
      <w:r w:rsidR="00EF29C1" w:rsidRPr="009A14C8">
        <w:rPr>
          <w:rFonts w:asciiTheme="majorHAnsi" w:hAnsiTheme="majorHAnsi" w:cs="Futura"/>
          <w:sz w:val="22"/>
          <w:szCs w:val="22"/>
        </w:rPr>
        <w:t xml:space="preserve"> overseas </w:t>
      </w:r>
      <w:r w:rsidR="00AE4F5A" w:rsidRPr="009A14C8">
        <w:rPr>
          <w:rFonts w:asciiTheme="majorHAnsi" w:hAnsiTheme="majorHAnsi" w:cs="Futura"/>
          <w:sz w:val="22"/>
          <w:szCs w:val="22"/>
        </w:rPr>
        <w:t>training  and/or work experience for</w:t>
      </w:r>
      <w:r w:rsidR="00EF29C1" w:rsidRPr="009A14C8">
        <w:rPr>
          <w:rFonts w:asciiTheme="majorHAnsi" w:hAnsiTheme="majorHAnsi" w:cs="Futura"/>
          <w:sz w:val="22"/>
          <w:szCs w:val="22"/>
        </w:rPr>
        <w:t xml:space="preserve"> young people</w:t>
      </w:r>
    </w:p>
    <w:p w14:paraId="47671677" w14:textId="1697539B" w:rsidR="00EF29C1" w:rsidRPr="009A14C8" w:rsidRDefault="00A777A6" w:rsidP="005567CE">
      <w:pPr>
        <w:numPr>
          <w:ilvl w:val="0"/>
          <w:numId w:val="19"/>
        </w:numPr>
        <w:rPr>
          <w:rFonts w:ascii="Futura" w:hAnsi="Futura" w:cs="Futura"/>
          <w:b/>
          <w:bCs/>
          <w:smallCaps/>
          <w:sz w:val="22"/>
          <w:szCs w:val="22"/>
          <w:u w:val="single"/>
        </w:rPr>
      </w:pPr>
      <w:r w:rsidRPr="009A14C8">
        <w:rPr>
          <w:rFonts w:ascii="Futura" w:hAnsi="Futura" w:cs="Futura"/>
          <w:color w:val="FF0000"/>
          <w:sz w:val="22"/>
          <w:szCs w:val="22"/>
        </w:rPr>
        <w:t xml:space="preserve">* </w:t>
      </w:r>
      <w:r w:rsidR="00EF29C1" w:rsidRPr="009A14C8">
        <w:rPr>
          <w:rFonts w:ascii="Futura" w:hAnsi="Futura" w:cs="Futura"/>
          <w:sz w:val="22"/>
          <w:szCs w:val="22"/>
        </w:rPr>
        <w:t>Lifeskills, work experience &amp; Employability training for all youth;</w:t>
      </w:r>
    </w:p>
    <w:p w14:paraId="58D5BA8E" w14:textId="77777777" w:rsidR="00EF29C1" w:rsidRPr="009A14C8" w:rsidRDefault="00EF29C1" w:rsidP="005567CE">
      <w:pPr>
        <w:numPr>
          <w:ilvl w:val="0"/>
          <w:numId w:val="19"/>
        </w:numPr>
        <w:rPr>
          <w:rFonts w:ascii="Futura" w:hAnsi="Futura" w:cs="Futura"/>
          <w:b/>
          <w:bCs/>
          <w:smallCaps/>
          <w:sz w:val="22"/>
          <w:szCs w:val="22"/>
          <w:u w:val="single"/>
        </w:rPr>
      </w:pPr>
      <w:r w:rsidRPr="009A14C8">
        <w:rPr>
          <w:rFonts w:ascii="Futura" w:hAnsi="Futura" w:cs="Futura"/>
          <w:sz w:val="22"/>
          <w:szCs w:val="22"/>
        </w:rPr>
        <w:t>Entrepreneurship training to be a core part of every child’s education</w:t>
      </w:r>
    </w:p>
    <w:p w14:paraId="1A62C5EF" w14:textId="466F2891" w:rsidR="00EF29C1" w:rsidRPr="009A14C8" w:rsidRDefault="00A777A6" w:rsidP="005567CE">
      <w:pPr>
        <w:numPr>
          <w:ilvl w:val="0"/>
          <w:numId w:val="19"/>
        </w:numPr>
        <w:rPr>
          <w:rFonts w:ascii="Futura" w:hAnsi="Futura" w:cs="Futura"/>
          <w:b/>
          <w:bCs/>
          <w:smallCaps/>
          <w:sz w:val="22"/>
          <w:szCs w:val="22"/>
          <w:u w:val="single"/>
        </w:rPr>
      </w:pPr>
      <w:r w:rsidRPr="009A14C8">
        <w:rPr>
          <w:rFonts w:ascii="Futura" w:hAnsi="Futura" w:cs="Futura"/>
          <w:color w:val="FF0000"/>
          <w:sz w:val="22"/>
          <w:szCs w:val="22"/>
        </w:rPr>
        <w:t xml:space="preserve">* </w:t>
      </w:r>
      <w:r w:rsidR="00A01A14" w:rsidRPr="009A14C8">
        <w:rPr>
          <w:rFonts w:ascii="Futura" w:hAnsi="Futura" w:cs="Futura"/>
          <w:sz w:val="22"/>
          <w:szCs w:val="22"/>
        </w:rPr>
        <w:t xml:space="preserve">Encourage a </w:t>
      </w:r>
      <w:r w:rsidR="00EF29C1" w:rsidRPr="009A14C8">
        <w:rPr>
          <w:rFonts w:ascii="Futura" w:hAnsi="Futura" w:cs="Futura"/>
          <w:sz w:val="22"/>
          <w:szCs w:val="22"/>
        </w:rPr>
        <w:t xml:space="preserve">change </w:t>
      </w:r>
      <w:r w:rsidR="00A01A14" w:rsidRPr="009A14C8">
        <w:rPr>
          <w:rFonts w:ascii="Futura" w:hAnsi="Futura" w:cs="Futura"/>
          <w:sz w:val="22"/>
          <w:szCs w:val="22"/>
        </w:rPr>
        <w:t xml:space="preserve">in youth attitudes </w:t>
      </w:r>
      <w:r w:rsidR="00EF29C1" w:rsidRPr="009A14C8">
        <w:rPr>
          <w:rFonts w:ascii="Futura" w:hAnsi="Futura" w:cs="Futura"/>
          <w:sz w:val="22"/>
          <w:szCs w:val="22"/>
        </w:rPr>
        <w:t>from: “How do I get a job?” to “How do I create 10 jobs?”</w:t>
      </w:r>
    </w:p>
    <w:p w14:paraId="5C9FB452" w14:textId="77777777" w:rsidR="00EF29C1" w:rsidRPr="008E20D0" w:rsidRDefault="00EF29C1" w:rsidP="00EF29C1">
      <w:pPr>
        <w:ind w:left="1800"/>
        <w:rPr>
          <w:rFonts w:ascii="Calibri" w:hAnsi="Calibri"/>
          <w:b/>
          <w:bCs/>
          <w:smallCaps/>
          <w:sz w:val="8"/>
          <w:szCs w:val="8"/>
          <w:u w:val="single"/>
        </w:rPr>
      </w:pPr>
    </w:p>
    <w:p w14:paraId="6D648F14" w14:textId="77777777" w:rsidR="00EF29C1" w:rsidRPr="008E20D0" w:rsidRDefault="00EF29C1" w:rsidP="00EF29C1">
      <w:pPr>
        <w:ind w:left="1800"/>
        <w:rPr>
          <w:rFonts w:ascii="Calibri" w:hAnsi="Calibri"/>
          <w:b/>
          <w:bCs/>
          <w:smallCaps/>
          <w:sz w:val="12"/>
          <w:szCs w:val="12"/>
          <w:u w:val="single"/>
        </w:rPr>
      </w:pPr>
    </w:p>
    <w:p w14:paraId="3D08810E" w14:textId="011CE7D9" w:rsidR="00A01A14" w:rsidRDefault="00A777A6" w:rsidP="00EF29C1">
      <w:pPr>
        <w:ind w:right="-142"/>
        <w:jc w:val="both"/>
        <w:rPr>
          <w:rFonts w:ascii="Calibri" w:hAnsi="Calibri"/>
          <w:noProof/>
          <w:lang w:val="en-US"/>
        </w:rPr>
      </w:pPr>
      <w:r>
        <w:rPr>
          <w:rFonts w:ascii="Calibri" w:hAnsi="Calibri"/>
          <w:noProof/>
          <w:lang w:val="en-US"/>
        </w:rPr>
        <w:t>The literature reminds</w:t>
      </w:r>
      <w:r w:rsidR="00A01A14">
        <w:rPr>
          <w:rFonts w:ascii="Calibri" w:hAnsi="Calibri"/>
          <w:noProof/>
          <w:lang w:val="en-US"/>
        </w:rPr>
        <w:t xml:space="preserve"> us:</w:t>
      </w:r>
      <w:r w:rsidR="00457CAD">
        <w:rPr>
          <w:rFonts w:ascii="Calibri" w:hAnsi="Calibri"/>
          <w:noProof/>
          <w:lang w:val="en-US"/>
        </w:rPr>
        <w:t xml:space="preserve"> “There is no one-size fits all</w:t>
      </w:r>
      <w:r w:rsidR="00A01A14">
        <w:rPr>
          <w:rFonts w:ascii="Calibri" w:hAnsi="Calibri"/>
          <w:noProof/>
          <w:lang w:val="en-US"/>
        </w:rPr>
        <w:t xml:space="preserve"> solution</w:t>
      </w:r>
      <w:r w:rsidR="00DD5410">
        <w:rPr>
          <w:rFonts w:ascii="Calibri" w:hAnsi="Calibri"/>
          <w:noProof/>
          <w:lang w:val="en-US"/>
        </w:rPr>
        <w:t xml:space="preserve"> -</w:t>
      </w:r>
      <w:r w:rsidR="00A01A14">
        <w:rPr>
          <w:rFonts w:ascii="Calibri" w:hAnsi="Calibri"/>
          <w:noProof/>
          <w:lang w:val="en-US"/>
        </w:rPr>
        <w:t xml:space="preserve"> no silver bullet t</w:t>
      </w:r>
      <w:r>
        <w:rPr>
          <w:rFonts w:ascii="Calibri" w:hAnsi="Calibri"/>
          <w:noProof/>
          <w:lang w:val="en-US"/>
        </w:rPr>
        <w:t xml:space="preserve">o </w:t>
      </w:r>
      <w:r w:rsidR="00A01A14">
        <w:rPr>
          <w:rFonts w:ascii="Calibri" w:hAnsi="Calibri"/>
          <w:noProof/>
          <w:lang w:val="en-US"/>
        </w:rPr>
        <w:t xml:space="preserve">solve the problem.”  Different tools in the tool box will work in different countries: for example, there is little point in teaching job-searching skills if there are very few jobs to search for: in </w:t>
      </w:r>
      <w:r w:rsidR="00457CAD">
        <w:rPr>
          <w:rFonts w:ascii="Calibri" w:hAnsi="Calibri"/>
          <w:noProof/>
          <w:lang w:val="en-US"/>
        </w:rPr>
        <w:t>Sub-Saharan Africa, 84</w:t>
      </w:r>
      <w:r w:rsidR="00A01A14">
        <w:rPr>
          <w:rFonts w:ascii="Calibri" w:hAnsi="Calibri"/>
          <w:noProof/>
          <w:lang w:val="en-US"/>
        </w:rPr>
        <w:t xml:space="preserve">% of </w:t>
      </w:r>
      <w:r w:rsidR="00DD5410">
        <w:rPr>
          <w:rFonts w:ascii="Calibri" w:hAnsi="Calibri"/>
          <w:noProof/>
          <w:lang w:val="en-US"/>
        </w:rPr>
        <w:t>jobs are in the unwaged sector:</w:t>
      </w:r>
      <w:r w:rsidR="00A01A14">
        <w:rPr>
          <w:rFonts w:ascii="Calibri" w:hAnsi="Calibri"/>
          <w:noProof/>
          <w:lang w:val="en-US"/>
        </w:rPr>
        <w:t xml:space="preserve"> so </w:t>
      </w:r>
      <w:r w:rsidR="00DD5410">
        <w:rPr>
          <w:rFonts w:ascii="Calibri" w:hAnsi="Calibri"/>
          <w:noProof/>
          <w:lang w:val="en-US"/>
        </w:rPr>
        <w:t>investing in programmes that teach youth how to polish</w:t>
      </w:r>
      <w:r w:rsidR="00400C68">
        <w:rPr>
          <w:rFonts w:ascii="Calibri" w:hAnsi="Calibri"/>
          <w:noProof/>
          <w:lang w:val="en-US"/>
        </w:rPr>
        <w:t xml:space="preserve"> up their CV or improve their</w:t>
      </w:r>
      <w:r w:rsidR="00A01A14">
        <w:rPr>
          <w:rFonts w:ascii="Calibri" w:hAnsi="Calibri"/>
          <w:noProof/>
          <w:lang w:val="en-US"/>
        </w:rPr>
        <w:t xml:space="preserve"> job interview techniques is </w:t>
      </w:r>
      <w:r w:rsidR="00400C68">
        <w:rPr>
          <w:rFonts w:ascii="Calibri" w:hAnsi="Calibri"/>
          <w:noProof/>
          <w:lang w:val="en-US"/>
        </w:rPr>
        <w:t>unlikely yield</w:t>
      </w:r>
      <w:r w:rsidR="00553D26">
        <w:rPr>
          <w:rFonts w:ascii="Calibri" w:hAnsi="Calibri"/>
          <w:noProof/>
          <w:lang w:val="en-US"/>
        </w:rPr>
        <w:t xml:space="preserve"> the best </w:t>
      </w:r>
      <w:r w:rsidR="00400C68">
        <w:rPr>
          <w:rFonts w:ascii="Calibri" w:hAnsi="Calibri"/>
          <w:noProof/>
          <w:lang w:val="en-US"/>
        </w:rPr>
        <w:t>returns</w:t>
      </w:r>
      <w:r w:rsidR="00553D26">
        <w:rPr>
          <w:rFonts w:ascii="Calibri" w:hAnsi="Calibri"/>
          <w:noProof/>
          <w:lang w:val="en-US"/>
        </w:rPr>
        <w:t>. Rather, G</w:t>
      </w:r>
      <w:r w:rsidR="00A01A14">
        <w:rPr>
          <w:rFonts w:ascii="Calibri" w:hAnsi="Calibri"/>
          <w:noProof/>
          <w:lang w:val="en-US"/>
        </w:rPr>
        <w:t>overnments</w:t>
      </w:r>
      <w:r w:rsidR="00553D26">
        <w:rPr>
          <w:rFonts w:ascii="Calibri" w:hAnsi="Calibri"/>
          <w:noProof/>
          <w:lang w:val="en-US"/>
        </w:rPr>
        <w:t xml:space="preserve"> and schools there</w:t>
      </w:r>
      <w:r w:rsidR="00A01A14">
        <w:rPr>
          <w:rFonts w:ascii="Calibri" w:hAnsi="Calibri"/>
          <w:noProof/>
          <w:lang w:val="en-US"/>
        </w:rPr>
        <w:t xml:space="preserve"> should focus on preparing youth for self-employment, and easing youth access to capital so they can start their own businesses</w:t>
      </w:r>
      <w:r w:rsidR="00457CAD">
        <w:rPr>
          <w:rFonts w:ascii="Calibri" w:hAnsi="Calibri"/>
          <w:noProof/>
          <w:lang w:val="en-US"/>
        </w:rPr>
        <w:t xml:space="preserve"> and Household Enterprises(HEs)</w:t>
      </w:r>
      <w:r w:rsidR="00A01A14">
        <w:rPr>
          <w:rFonts w:ascii="Calibri" w:hAnsi="Calibri"/>
          <w:noProof/>
          <w:lang w:val="en-US"/>
        </w:rPr>
        <w:t xml:space="preserve">. </w:t>
      </w:r>
    </w:p>
    <w:p w14:paraId="2B4D1544" w14:textId="77777777" w:rsidR="00457CAD" w:rsidRDefault="00457CAD" w:rsidP="004E3D21">
      <w:pPr>
        <w:spacing w:line="320" w:lineRule="atLeast"/>
        <w:contextualSpacing/>
        <w:jc w:val="both"/>
        <w:outlineLvl w:val="0"/>
        <w:rPr>
          <w:rFonts w:ascii="Calibri" w:hAnsi="Calibri" w:cs="Times New Roman"/>
          <w:b/>
          <w:bCs/>
          <w:smallCaps/>
          <w:spacing w:val="10"/>
          <w:sz w:val="36"/>
          <w:szCs w:val="36"/>
        </w:rPr>
      </w:pPr>
    </w:p>
    <w:p w14:paraId="0D9E3FC0" w14:textId="27327681" w:rsidR="004E3D21" w:rsidRPr="00F162B9" w:rsidRDefault="004E3D21" w:rsidP="004E3D21">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Youth Perspectives:</w:t>
      </w:r>
    </w:p>
    <w:p w14:paraId="2E0EECC6" w14:textId="77777777" w:rsidR="004E3D21" w:rsidRPr="004E3D21" w:rsidRDefault="004E3D21" w:rsidP="00EF29C1">
      <w:pPr>
        <w:ind w:right="-142"/>
        <w:jc w:val="both"/>
        <w:rPr>
          <w:rFonts w:asciiTheme="majorHAnsi" w:hAnsiTheme="majorHAnsi"/>
          <w:noProof/>
          <w:sz w:val="8"/>
          <w:szCs w:val="8"/>
          <w:lang w:val="en-US"/>
        </w:rPr>
      </w:pPr>
    </w:p>
    <w:p w14:paraId="185EE88F" w14:textId="1FB52E4C" w:rsidR="00A01A14" w:rsidRPr="00A01A14" w:rsidRDefault="00A01A14" w:rsidP="00A01A14">
      <w:pPr>
        <w:rPr>
          <w:rFonts w:asciiTheme="majorHAnsi" w:hAnsiTheme="majorHAnsi"/>
        </w:rPr>
      </w:pPr>
      <w:r w:rsidRPr="00A01A14">
        <w:rPr>
          <w:rFonts w:asciiTheme="majorHAnsi" w:hAnsiTheme="majorHAnsi"/>
          <w:noProof/>
          <w:lang w:val="en-US"/>
        </w:rPr>
        <w:lastRenderedPageBreak/>
        <w:t>The</w:t>
      </w:r>
      <w:r w:rsidR="004E3D21">
        <w:rPr>
          <w:rFonts w:asciiTheme="majorHAnsi" w:hAnsiTheme="majorHAnsi"/>
          <w:noProof/>
          <w:lang w:val="en-US"/>
        </w:rPr>
        <w:t xml:space="preserve">re are, of course, a myriad of youth perspectives, but a useful summary of the best of them emerges from the winning essays of </w:t>
      </w:r>
      <w:r w:rsidRPr="00A01A14">
        <w:rPr>
          <w:rFonts w:asciiTheme="majorHAnsi" w:hAnsiTheme="majorHAnsi"/>
          <w:noProof/>
          <w:lang w:val="en-US"/>
        </w:rPr>
        <w:t xml:space="preserve">an essay competition </w:t>
      </w:r>
      <w:r w:rsidR="004E3D21">
        <w:rPr>
          <w:rFonts w:asciiTheme="majorHAnsi" w:hAnsiTheme="majorHAnsi"/>
          <w:noProof/>
          <w:lang w:val="en-US"/>
        </w:rPr>
        <w:t xml:space="preserve">run by the </w:t>
      </w:r>
      <w:r w:rsidR="004E3D21" w:rsidRPr="00A01A14">
        <w:rPr>
          <w:rFonts w:asciiTheme="majorHAnsi" w:hAnsiTheme="majorHAnsi"/>
          <w:noProof/>
          <w:lang w:val="en-US"/>
        </w:rPr>
        <w:t xml:space="preserve">IFC and World Economic Forum </w:t>
      </w:r>
      <w:r w:rsidRPr="00A01A14">
        <w:rPr>
          <w:rFonts w:asciiTheme="majorHAnsi" w:hAnsiTheme="majorHAnsi"/>
          <w:noProof/>
          <w:lang w:val="en-US"/>
        </w:rPr>
        <w:t xml:space="preserve">on the topic: </w:t>
      </w:r>
      <w:r w:rsidRPr="00A777A6">
        <w:rPr>
          <w:rFonts w:asciiTheme="majorHAnsi" w:hAnsiTheme="majorHAnsi"/>
          <w:b/>
          <w:i/>
          <w:u w:val="single"/>
        </w:rPr>
        <w:t>What can I and the global community do to create jobs for my generation?</w:t>
      </w:r>
      <w:r w:rsidR="00A777A6">
        <w:rPr>
          <w:rFonts w:asciiTheme="majorHAnsi" w:hAnsiTheme="majorHAnsi"/>
        </w:rPr>
        <w:t xml:space="preserve"> It is instructive to </w:t>
      </w:r>
      <w:r w:rsidR="00400C68">
        <w:rPr>
          <w:rFonts w:asciiTheme="majorHAnsi" w:hAnsiTheme="majorHAnsi"/>
        </w:rPr>
        <w:t>no</w:t>
      </w:r>
      <w:r w:rsidR="00A777A6">
        <w:rPr>
          <w:rFonts w:asciiTheme="majorHAnsi" w:hAnsiTheme="majorHAnsi"/>
        </w:rPr>
        <w:t>te</w:t>
      </w:r>
      <w:r>
        <w:rPr>
          <w:rFonts w:asciiTheme="majorHAnsi" w:hAnsiTheme="majorHAnsi"/>
        </w:rPr>
        <w:t xml:space="preserve"> </w:t>
      </w:r>
      <w:r w:rsidR="00400C68">
        <w:rPr>
          <w:rFonts w:asciiTheme="majorHAnsi" w:hAnsiTheme="majorHAnsi"/>
        </w:rPr>
        <w:t xml:space="preserve">that many of these </w:t>
      </w:r>
      <w:r w:rsidR="004E3D21">
        <w:rPr>
          <w:rFonts w:asciiTheme="majorHAnsi" w:hAnsiTheme="majorHAnsi"/>
        </w:rPr>
        <w:t xml:space="preserve">youth </w:t>
      </w:r>
      <w:r>
        <w:rPr>
          <w:rFonts w:asciiTheme="majorHAnsi" w:hAnsiTheme="majorHAnsi"/>
        </w:rPr>
        <w:t xml:space="preserve">solutions </w:t>
      </w:r>
      <w:r w:rsidR="00400C68">
        <w:rPr>
          <w:rFonts w:asciiTheme="majorHAnsi" w:hAnsiTheme="majorHAnsi"/>
        </w:rPr>
        <w:t>mirror</w:t>
      </w:r>
      <w:r w:rsidR="00A777A6">
        <w:rPr>
          <w:rFonts w:asciiTheme="majorHAnsi" w:hAnsiTheme="majorHAnsi"/>
        </w:rPr>
        <w:t xml:space="preserve"> the </w:t>
      </w:r>
      <w:r w:rsidR="00EF26E3">
        <w:rPr>
          <w:rFonts w:asciiTheme="majorHAnsi" w:hAnsiTheme="majorHAnsi"/>
        </w:rPr>
        <w:t>tools in the Policy Toolbox</w:t>
      </w:r>
      <w:r>
        <w:rPr>
          <w:rFonts w:asciiTheme="majorHAnsi" w:hAnsiTheme="majorHAnsi"/>
        </w:rPr>
        <w:t xml:space="preserve">: </w:t>
      </w:r>
    </w:p>
    <w:p w14:paraId="0C0C80A8" w14:textId="1BBD54DA" w:rsidR="00A01A14" w:rsidRPr="00D9168E" w:rsidRDefault="00A01A14" w:rsidP="00D9168E">
      <w:pPr>
        <w:pStyle w:val="Lijstalinea"/>
        <w:numPr>
          <w:ilvl w:val="0"/>
          <w:numId w:val="11"/>
        </w:numPr>
        <w:rPr>
          <w:rFonts w:asciiTheme="majorHAnsi" w:hAnsiTheme="majorHAnsi"/>
        </w:rPr>
      </w:pPr>
      <w:r w:rsidRPr="00D9168E">
        <w:rPr>
          <w:rFonts w:asciiTheme="majorHAnsi" w:hAnsiTheme="majorHAnsi"/>
          <w:u w:val="single"/>
        </w:rPr>
        <w:t>May Habib</w:t>
      </w:r>
      <w:r w:rsidRPr="00D9168E">
        <w:rPr>
          <w:rFonts w:asciiTheme="majorHAnsi" w:hAnsiTheme="majorHAnsi"/>
        </w:rPr>
        <w:t xml:space="preserve"> – </w:t>
      </w:r>
      <w:hyperlink r:id="rId13" w:history="1">
        <w:r w:rsidRPr="00D9168E">
          <w:rPr>
            <w:rStyle w:val="Hyperlink"/>
            <w:rFonts w:asciiTheme="majorHAnsi" w:hAnsiTheme="majorHAnsi"/>
          </w:rPr>
          <w:t>www.qordoba.com</w:t>
        </w:r>
      </w:hyperlink>
      <w:r w:rsidRPr="00D9168E">
        <w:rPr>
          <w:rFonts w:asciiTheme="majorHAnsi" w:hAnsiTheme="majorHAnsi"/>
        </w:rPr>
        <w:t>: an online platform that enables young people to learn how to use the internet to make money by securing e-lancing commissions, “… creating the conditions in the developing world for increased web-based self employment.”</w:t>
      </w:r>
      <w:r w:rsidR="008156CB" w:rsidRPr="008156CB">
        <w:rPr>
          <w:rFonts w:ascii="Futura" w:hAnsi="Futura" w:cs="Futura"/>
          <w:color w:val="FF0000"/>
          <w:sz w:val="20"/>
          <w:szCs w:val="20"/>
        </w:rPr>
        <w:t xml:space="preserve"> </w:t>
      </w:r>
      <w:r w:rsidR="008156CB" w:rsidRPr="00A777A6">
        <w:rPr>
          <w:rFonts w:ascii="Futura" w:hAnsi="Futura" w:cs="Futura"/>
          <w:color w:val="FF0000"/>
          <w:sz w:val="20"/>
          <w:szCs w:val="20"/>
        </w:rPr>
        <w:t>*</w:t>
      </w:r>
    </w:p>
    <w:p w14:paraId="4C56D301" w14:textId="0F9E6DD2" w:rsidR="00E5478B" w:rsidRPr="00D9168E" w:rsidRDefault="00A01A14" w:rsidP="00D9168E">
      <w:pPr>
        <w:pStyle w:val="Lijstalinea"/>
        <w:numPr>
          <w:ilvl w:val="0"/>
          <w:numId w:val="11"/>
        </w:numPr>
        <w:rPr>
          <w:rFonts w:asciiTheme="majorHAnsi" w:hAnsiTheme="majorHAnsi"/>
        </w:rPr>
      </w:pPr>
      <w:r w:rsidRPr="00D9168E">
        <w:rPr>
          <w:rFonts w:asciiTheme="majorHAnsi" w:hAnsiTheme="majorHAnsi"/>
          <w:u w:val="single"/>
        </w:rPr>
        <w:t>Ravi Supramamiam</w:t>
      </w:r>
      <w:r w:rsidR="008156CB">
        <w:rPr>
          <w:rFonts w:asciiTheme="majorHAnsi" w:hAnsiTheme="majorHAnsi"/>
        </w:rPr>
        <w:t xml:space="preserve"> – Target</w:t>
      </w:r>
      <w:r w:rsidRPr="00D9168E">
        <w:rPr>
          <w:rFonts w:asciiTheme="majorHAnsi" w:hAnsiTheme="majorHAnsi"/>
        </w:rPr>
        <w:t xml:space="preserve"> skills training for youth; </w:t>
      </w:r>
      <w:r w:rsidR="00E5478B" w:rsidRPr="00D9168E">
        <w:rPr>
          <w:rFonts w:asciiTheme="majorHAnsi" w:hAnsiTheme="majorHAnsi"/>
        </w:rPr>
        <w:t xml:space="preserve">eg: </w:t>
      </w:r>
      <w:r w:rsidR="008156CB">
        <w:rPr>
          <w:rFonts w:asciiTheme="majorHAnsi" w:hAnsiTheme="majorHAnsi"/>
        </w:rPr>
        <w:t xml:space="preserve">training mobile phone repairers </w:t>
      </w:r>
      <w:r w:rsidR="008156CB" w:rsidRPr="00A777A6">
        <w:rPr>
          <w:rFonts w:ascii="Futura" w:hAnsi="Futura" w:cs="Futura"/>
          <w:color w:val="FF0000"/>
          <w:sz w:val="20"/>
          <w:szCs w:val="20"/>
        </w:rPr>
        <w:t xml:space="preserve">* </w:t>
      </w:r>
      <w:r w:rsidR="00E5478B" w:rsidRPr="00D9168E">
        <w:rPr>
          <w:rFonts w:asciiTheme="majorHAnsi" w:hAnsiTheme="majorHAnsi"/>
        </w:rPr>
        <w:t xml:space="preserve"> </w:t>
      </w:r>
    </w:p>
    <w:p w14:paraId="554FD596" w14:textId="572032B7" w:rsidR="00E5478B" w:rsidRPr="00D9168E" w:rsidRDefault="00E5478B" w:rsidP="00D9168E">
      <w:pPr>
        <w:pStyle w:val="Lijstalinea"/>
        <w:numPr>
          <w:ilvl w:val="0"/>
          <w:numId w:val="11"/>
        </w:numPr>
        <w:rPr>
          <w:rFonts w:asciiTheme="majorHAnsi" w:hAnsiTheme="majorHAnsi"/>
        </w:rPr>
      </w:pPr>
      <w:r w:rsidRPr="00D9168E">
        <w:rPr>
          <w:rFonts w:asciiTheme="majorHAnsi" w:hAnsiTheme="majorHAnsi"/>
          <w:u w:val="single"/>
        </w:rPr>
        <w:t>Vidyadhar Prabhudesai</w:t>
      </w:r>
      <w:r w:rsidR="008156CB">
        <w:rPr>
          <w:rFonts w:asciiTheme="majorHAnsi" w:hAnsiTheme="majorHAnsi"/>
        </w:rPr>
        <w:t xml:space="preserve"> – Karnataka Renaissance</w:t>
      </w:r>
      <w:r w:rsidR="008156CB" w:rsidRPr="00A777A6">
        <w:rPr>
          <w:rFonts w:ascii="Futura" w:hAnsi="Futura" w:cs="Futura"/>
          <w:color w:val="FF0000"/>
          <w:sz w:val="20"/>
          <w:szCs w:val="20"/>
        </w:rPr>
        <w:t xml:space="preserve"> </w:t>
      </w:r>
      <w:r w:rsidR="008156CB">
        <w:rPr>
          <w:rFonts w:asciiTheme="majorHAnsi" w:hAnsiTheme="majorHAnsi"/>
        </w:rPr>
        <w:t xml:space="preserve">- </w:t>
      </w:r>
      <w:r w:rsidRPr="00D9168E">
        <w:rPr>
          <w:rFonts w:asciiTheme="majorHAnsi" w:hAnsiTheme="majorHAnsi"/>
        </w:rPr>
        <w:t xml:space="preserve">encouraging city-based companies to reach out talented youth in rural areas and offering them skills development. 69% of unemployed Indian youth are well-educated but lack professional skills. NR Narayana Murthy, head of InfoSys, said: </w:t>
      </w:r>
      <w:r w:rsidRPr="00D9168E">
        <w:rPr>
          <w:rFonts w:asciiTheme="majorHAnsi" w:hAnsiTheme="majorHAnsi"/>
          <w:i/>
        </w:rPr>
        <w:t>“Only a meagre 13% of university graduates are employable”</w:t>
      </w:r>
      <w:r w:rsidRPr="00D9168E">
        <w:rPr>
          <w:rFonts w:asciiTheme="majorHAnsi" w:hAnsiTheme="majorHAnsi"/>
        </w:rPr>
        <w:t xml:space="preserve"> </w:t>
      </w:r>
    </w:p>
    <w:p w14:paraId="0CA9ABCE" w14:textId="4BE7C48A" w:rsidR="00E5478B" w:rsidRPr="00D9168E" w:rsidRDefault="00EF26E3" w:rsidP="00D9168E">
      <w:pPr>
        <w:pStyle w:val="Lijstalinea"/>
        <w:numPr>
          <w:ilvl w:val="0"/>
          <w:numId w:val="11"/>
        </w:numPr>
        <w:rPr>
          <w:rFonts w:asciiTheme="majorHAnsi" w:hAnsiTheme="majorHAnsi"/>
        </w:rPr>
      </w:pPr>
      <w:r>
        <w:rPr>
          <w:rFonts w:asciiTheme="majorHAnsi" w:hAnsiTheme="majorHAnsi"/>
          <w:u w:val="single"/>
        </w:rPr>
        <w:t>Mariam Ortiz</w:t>
      </w:r>
      <w:r w:rsidRPr="00EF26E3">
        <w:rPr>
          <w:rFonts w:asciiTheme="majorHAnsi" w:hAnsiTheme="majorHAnsi"/>
        </w:rPr>
        <w:t xml:space="preserve"> –</w:t>
      </w:r>
      <w:r w:rsidR="00E5478B" w:rsidRPr="00EF26E3">
        <w:rPr>
          <w:rFonts w:asciiTheme="majorHAnsi" w:hAnsiTheme="majorHAnsi"/>
        </w:rPr>
        <w:t xml:space="preserve"> Annual National Jobs Summits</w:t>
      </w:r>
      <w:r w:rsidR="008156CB" w:rsidRPr="00A777A6">
        <w:rPr>
          <w:rFonts w:ascii="Futura" w:hAnsi="Futura" w:cs="Futura"/>
          <w:color w:val="FF0000"/>
          <w:sz w:val="20"/>
          <w:szCs w:val="20"/>
        </w:rPr>
        <w:t xml:space="preserve">* </w:t>
      </w:r>
      <w:r w:rsidR="00E5478B" w:rsidRPr="00EF26E3">
        <w:rPr>
          <w:rFonts w:asciiTheme="majorHAnsi" w:hAnsiTheme="majorHAnsi"/>
        </w:rPr>
        <w:t xml:space="preserve"> </w:t>
      </w:r>
      <w:r w:rsidR="00E5478B" w:rsidRPr="00D9168E">
        <w:rPr>
          <w:rFonts w:asciiTheme="majorHAnsi" w:hAnsiTheme="majorHAnsi"/>
        </w:rPr>
        <w:t xml:space="preserve">with National Entrepreneur Contests, Jobs Clubs and practical, experiential entrepreneurial experience; Governments should create loan programmes for start-ups, tax breaks for companies that create jobs and training for young workers. </w:t>
      </w:r>
    </w:p>
    <w:p w14:paraId="6430AC84" w14:textId="627B8117" w:rsidR="00E5478B" w:rsidRPr="00D9168E" w:rsidRDefault="00EF26E3" w:rsidP="00D9168E">
      <w:pPr>
        <w:pStyle w:val="Lijstalinea"/>
        <w:numPr>
          <w:ilvl w:val="0"/>
          <w:numId w:val="11"/>
        </w:numPr>
        <w:rPr>
          <w:rFonts w:asciiTheme="majorHAnsi" w:hAnsiTheme="majorHAnsi"/>
        </w:rPr>
      </w:pPr>
      <w:r>
        <w:rPr>
          <w:rFonts w:asciiTheme="majorHAnsi" w:hAnsiTheme="majorHAnsi"/>
          <w:u w:val="single"/>
        </w:rPr>
        <w:t>Jocelyn Robinson</w:t>
      </w:r>
      <w:r w:rsidRPr="00EF26E3">
        <w:rPr>
          <w:rFonts w:asciiTheme="majorHAnsi" w:hAnsiTheme="majorHAnsi"/>
        </w:rPr>
        <w:t xml:space="preserve"> – launch</w:t>
      </w:r>
      <w:r w:rsidR="00E5478B" w:rsidRPr="00EF26E3">
        <w:rPr>
          <w:rFonts w:asciiTheme="majorHAnsi" w:hAnsiTheme="majorHAnsi"/>
        </w:rPr>
        <w:t xml:space="preserve"> a Youth Empowerment System </w:t>
      </w:r>
      <w:r w:rsidR="00E5478B" w:rsidRPr="00D9168E">
        <w:rPr>
          <w:rFonts w:asciiTheme="majorHAnsi" w:hAnsiTheme="majorHAnsi"/>
        </w:rPr>
        <w:t>(YES) – “students learning a skillset that employers covet + proper lifeskills.”</w:t>
      </w:r>
      <w:r w:rsidR="008156CB" w:rsidRPr="008156CB">
        <w:rPr>
          <w:rFonts w:ascii="Futura" w:hAnsi="Futura" w:cs="Futura"/>
          <w:color w:val="FF0000"/>
          <w:sz w:val="20"/>
          <w:szCs w:val="20"/>
        </w:rPr>
        <w:t xml:space="preserve"> </w:t>
      </w:r>
      <w:r w:rsidR="008156CB" w:rsidRPr="00A777A6">
        <w:rPr>
          <w:rFonts w:ascii="Futura" w:hAnsi="Futura" w:cs="Futura"/>
          <w:color w:val="FF0000"/>
          <w:sz w:val="20"/>
          <w:szCs w:val="20"/>
        </w:rPr>
        <w:t xml:space="preserve">* </w:t>
      </w:r>
      <w:r w:rsidR="00E5478B" w:rsidRPr="00D9168E">
        <w:rPr>
          <w:rFonts w:asciiTheme="majorHAnsi" w:hAnsiTheme="majorHAnsi"/>
        </w:rPr>
        <w:t xml:space="preserve"> She asks corporations to submit business problems to youth and challenge them to come up with innovative solutions. YES is designed to “equip upcoming leaders for success and restore their hope.” </w:t>
      </w:r>
    </w:p>
    <w:p w14:paraId="3C0D5BAF" w14:textId="7E2E5CC2" w:rsidR="00E5478B" w:rsidRPr="00D9168E" w:rsidRDefault="00E5478B" w:rsidP="00D9168E">
      <w:pPr>
        <w:pStyle w:val="Lijstalinea"/>
        <w:numPr>
          <w:ilvl w:val="0"/>
          <w:numId w:val="11"/>
        </w:numPr>
        <w:rPr>
          <w:rFonts w:asciiTheme="majorHAnsi" w:hAnsiTheme="majorHAnsi"/>
        </w:rPr>
      </w:pPr>
      <w:r w:rsidRPr="00D9168E">
        <w:rPr>
          <w:rFonts w:asciiTheme="majorHAnsi" w:hAnsiTheme="majorHAnsi"/>
          <w:u w:val="single"/>
        </w:rPr>
        <w:t>David Poetz &amp;</w:t>
      </w:r>
      <w:r w:rsidR="00D9168E" w:rsidRPr="00D9168E">
        <w:rPr>
          <w:rFonts w:asciiTheme="majorHAnsi" w:hAnsiTheme="majorHAnsi"/>
          <w:u w:val="single"/>
        </w:rPr>
        <w:t xml:space="preserve"> Bianca Marty</w:t>
      </w:r>
      <w:r w:rsidR="00D9168E" w:rsidRPr="00D9168E">
        <w:rPr>
          <w:rFonts w:asciiTheme="majorHAnsi" w:hAnsiTheme="majorHAnsi"/>
        </w:rPr>
        <w:t xml:space="preserve"> – Us</w:t>
      </w:r>
      <w:r w:rsidRPr="00D9168E">
        <w:rPr>
          <w:rFonts w:asciiTheme="majorHAnsi" w:hAnsiTheme="majorHAnsi"/>
        </w:rPr>
        <w:t xml:space="preserve">e </w:t>
      </w:r>
      <w:r w:rsidR="00D9168E" w:rsidRPr="00D9168E">
        <w:rPr>
          <w:rFonts w:asciiTheme="majorHAnsi" w:hAnsiTheme="majorHAnsi"/>
        </w:rPr>
        <w:t xml:space="preserve">the Swiss </w:t>
      </w:r>
      <w:r w:rsidRPr="00D9168E">
        <w:rPr>
          <w:rFonts w:asciiTheme="majorHAnsi" w:hAnsiTheme="majorHAnsi"/>
        </w:rPr>
        <w:t xml:space="preserve">education </w:t>
      </w:r>
      <w:r w:rsidR="00D9168E" w:rsidRPr="00D9168E">
        <w:rPr>
          <w:rFonts w:asciiTheme="majorHAnsi" w:hAnsiTheme="majorHAnsi"/>
        </w:rPr>
        <w:t>model. Switzerland has the lowest Youth Unemployment rate in the world: 3.5%! It achieves this by incorporating</w:t>
      </w:r>
      <w:r w:rsidRPr="00D9168E">
        <w:rPr>
          <w:rFonts w:asciiTheme="majorHAnsi" w:hAnsiTheme="majorHAnsi"/>
        </w:rPr>
        <w:t xml:space="preserve"> apprenticeships and work experience</w:t>
      </w:r>
      <w:r w:rsidR="00D9168E" w:rsidRPr="00D9168E">
        <w:rPr>
          <w:rFonts w:asciiTheme="majorHAnsi" w:hAnsiTheme="majorHAnsi"/>
        </w:rPr>
        <w:t xml:space="preserve"> for all students from age 16. Germany and Austria use a </w:t>
      </w:r>
      <w:r w:rsidRPr="00D9168E">
        <w:rPr>
          <w:rFonts w:asciiTheme="majorHAnsi" w:hAnsiTheme="majorHAnsi"/>
        </w:rPr>
        <w:t xml:space="preserve">similar model – and </w:t>
      </w:r>
      <w:r w:rsidR="00D9168E" w:rsidRPr="00D9168E">
        <w:rPr>
          <w:rFonts w:asciiTheme="majorHAnsi" w:hAnsiTheme="majorHAnsi"/>
        </w:rPr>
        <w:t xml:space="preserve">achieve </w:t>
      </w:r>
      <w:r w:rsidRPr="00D9168E">
        <w:rPr>
          <w:rFonts w:asciiTheme="majorHAnsi" w:hAnsiTheme="majorHAnsi"/>
        </w:rPr>
        <w:t>correspondingly low youth unemployment rates</w:t>
      </w:r>
      <w:r w:rsidR="00D9168E" w:rsidRPr="00D9168E">
        <w:rPr>
          <w:rFonts w:asciiTheme="majorHAnsi" w:hAnsiTheme="majorHAnsi"/>
        </w:rPr>
        <w:t xml:space="preserve">. </w:t>
      </w:r>
    </w:p>
    <w:p w14:paraId="1B76220F" w14:textId="02689AC3" w:rsidR="00E5478B" w:rsidRPr="00D9168E" w:rsidRDefault="00EF26E3" w:rsidP="00D9168E">
      <w:pPr>
        <w:pStyle w:val="Lijstalinea"/>
        <w:numPr>
          <w:ilvl w:val="0"/>
          <w:numId w:val="11"/>
        </w:numPr>
        <w:rPr>
          <w:rFonts w:asciiTheme="majorHAnsi" w:hAnsiTheme="majorHAnsi"/>
          <w:b/>
          <w:bCs/>
          <w:smallCaps/>
          <w:color w:val="FF0000"/>
          <w:u w:val="single"/>
        </w:rPr>
      </w:pPr>
      <w:r>
        <w:rPr>
          <w:rFonts w:asciiTheme="majorHAnsi" w:hAnsiTheme="majorHAnsi"/>
          <w:u w:val="single"/>
        </w:rPr>
        <w:t>Eduardo Vasquez Serna</w:t>
      </w:r>
      <w:r w:rsidRPr="00EF26E3">
        <w:rPr>
          <w:rFonts w:asciiTheme="majorHAnsi" w:hAnsiTheme="majorHAnsi"/>
        </w:rPr>
        <w:t xml:space="preserve"> – Make</w:t>
      </w:r>
      <w:r w:rsidR="00E5478B" w:rsidRPr="00EF26E3">
        <w:rPr>
          <w:rFonts w:asciiTheme="majorHAnsi" w:hAnsiTheme="majorHAnsi"/>
        </w:rPr>
        <w:t xml:space="preserve"> </w:t>
      </w:r>
      <w:r w:rsidR="00D9168E" w:rsidRPr="00EF26E3">
        <w:rPr>
          <w:rFonts w:asciiTheme="majorHAnsi" w:hAnsiTheme="majorHAnsi"/>
        </w:rPr>
        <w:t xml:space="preserve">2016 the </w:t>
      </w:r>
      <w:r w:rsidR="00E5478B" w:rsidRPr="00EF26E3">
        <w:rPr>
          <w:rFonts w:asciiTheme="majorHAnsi" w:hAnsiTheme="majorHAnsi"/>
        </w:rPr>
        <w:t xml:space="preserve">UN Year of Entrepreneurship: to focus attention </w:t>
      </w:r>
      <w:r w:rsidR="00E5478B" w:rsidRPr="00D9168E">
        <w:rPr>
          <w:rFonts w:asciiTheme="majorHAnsi" w:hAnsiTheme="majorHAnsi"/>
        </w:rPr>
        <w:t>and deliver action by key players</w:t>
      </w:r>
      <w:r w:rsidR="00D9168E" w:rsidRPr="00D9168E">
        <w:rPr>
          <w:rFonts w:asciiTheme="majorHAnsi" w:hAnsiTheme="majorHAnsi"/>
        </w:rPr>
        <w:t xml:space="preserve"> </w:t>
      </w:r>
      <w:r w:rsidR="00E5478B" w:rsidRPr="00D9168E">
        <w:rPr>
          <w:rFonts w:asciiTheme="majorHAnsi" w:hAnsiTheme="majorHAnsi"/>
        </w:rPr>
        <w:t xml:space="preserve">to convince all stake-holders </w:t>
      </w:r>
      <w:r w:rsidR="005567CE">
        <w:rPr>
          <w:rFonts w:asciiTheme="majorHAnsi" w:hAnsiTheme="majorHAnsi"/>
        </w:rPr>
        <w:t xml:space="preserve">- </w:t>
      </w:r>
      <w:r w:rsidR="00D9168E" w:rsidRPr="00D9168E">
        <w:rPr>
          <w:rFonts w:asciiTheme="majorHAnsi" w:hAnsiTheme="majorHAnsi"/>
        </w:rPr>
        <w:t>Governments, international organisations, financial institutions, ent</w:t>
      </w:r>
      <w:r w:rsidR="009D566D">
        <w:rPr>
          <w:rFonts w:asciiTheme="majorHAnsi" w:hAnsiTheme="majorHAnsi"/>
        </w:rPr>
        <w:t>repreneurs, NGOs and the public -</w:t>
      </w:r>
      <w:r w:rsidR="00D9168E" w:rsidRPr="00D9168E">
        <w:rPr>
          <w:rFonts w:asciiTheme="majorHAnsi" w:hAnsiTheme="majorHAnsi"/>
        </w:rPr>
        <w:t xml:space="preserve"> </w:t>
      </w:r>
      <w:r w:rsidR="00E5478B" w:rsidRPr="00D9168E">
        <w:rPr>
          <w:rFonts w:asciiTheme="majorHAnsi" w:hAnsiTheme="majorHAnsi"/>
        </w:rPr>
        <w:t xml:space="preserve">that entrepreneurship is a means to tackle unemployment and achieve economic growth. </w:t>
      </w:r>
    </w:p>
    <w:p w14:paraId="1E054F2D" w14:textId="38CEC699" w:rsidR="00E5478B" w:rsidRPr="00D9168E" w:rsidRDefault="00E5478B" w:rsidP="00D9168E">
      <w:pPr>
        <w:pStyle w:val="Lijstalinea"/>
        <w:numPr>
          <w:ilvl w:val="0"/>
          <w:numId w:val="11"/>
        </w:numPr>
        <w:rPr>
          <w:rFonts w:asciiTheme="majorHAnsi" w:hAnsiTheme="majorHAnsi"/>
        </w:rPr>
      </w:pPr>
      <w:r w:rsidRPr="00D9168E">
        <w:rPr>
          <w:rFonts w:asciiTheme="majorHAnsi" w:hAnsiTheme="majorHAnsi"/>
          <w:u w:val="single"/>
        </w:rPr>
        <w:t xml:space="preserve">Ponce </w:t>
      </w:r>
      <w:r w:rsidR="00EF26E3">
        <w:rPr>
          <w:rFonts w:asciiTheme="majorHAnsi" w:hAnsiTheme="majorHAnsi"/>
          <w:u w:val="single"/>
        </w:rPr>
        <w:t>Ernest Samanigo</w:t>
      </w:r>
      <w:r w:rsidR="00EF26E3" w:rsidRPr="00EF26E3">
        <w:rPr>
          <w:rFonts w:asciiTheme="majorHAnsi" w:hAnsiTheme="majorHAnsi"/>
        </w:rPr>
        <w:t xml:space="preserve"> – </w:t>
      </w:r>
      <w:r w:rsidR="00D9168E" w:rsidRPr="00EF26E3">
        <w:rPr>
          <w:rFonts w:asciiTheme="majorHAnsi" w:hAnsiTheme="majorHAnsi"/>
        </w:rPr>
        <w:t xml:space="preserve"> </w:t>
      </w:r>
      <w:r w:rsidR="00EF26E3">
        <w:rPr>
          <w:rFonts w:asciiTheme="majorHAnsi" w:hAnsiTheme="majorHAnsi"/>
        </w:rPr>
        <w:t xml:space="preserve">Carry out </w:t>
      </w:r>
      <w:r w:rsidR="00D9168E" w:rsidRPr="00EF26E3">
        <w:rPr>
          <w:rFonts w:asciiTheme="majorHAnsi" w:hAnsiTheme="majorHAnsi"/>
        </w:rPr>
        <w:t>major</w:t>
      </w:r>
      <w:r w:rsidRPr="00EF26E3">
        <w:rPr>
          <w:rFonts w:asciiTheme="majorHAnsi" w:hAnsiTheme="majorHAnsi"/>
        </w:rPr>
        <w:t xml:space="preserve"> educational reform to d</w:t>
      </w:r>
      <w:r w:rsidR="00D9168E" w:rsidRPr="00EF26E3">
        <w:rPr>
          <w:rFonts w:asciiTheme="majorHAnsi" w:hAnsiTheme="majorHAnsi"/>
        </w:rPr>
        <w:t xml:space="preserve">eliver courageous entrepreneurs, </w:t>
      </w:r>
      <w:r w:rsidRPr="00D9168E">
        <w:rPr>
          <w:rFonts w:asciiTheme="majorHAnsi" w:hAnsiTheme="majorHAnsi"/>
        </w:rPr>
        <w:t>comfortable in working in teams for sha</w:t>
      </w:r>
      <w:r w:rsidR="00D9168E">
        <w:rPr>
          <w:rFonts w:asciiTheme="majorHAnsi" w:hAnsiTheme="majorHAnsi"/>
        </w:rPr>
        <w:t>red goals. He quot</w:t>
      </w:r>
      <w:r w:rsidRPr="00D9168E">
        <w:rPr>
          <w:rFonts w:asciiTheme="majorHAnsi" w:hAnsiTheme="majorHAnsi"/>
        </w:rPr>
        <w:t xml:space="preserve">es </w:t>
      </w:r>
      <w:r w:rsidR="00D9168E">
        <w:rPr>
          <w:rFonts w:asciiTheme="majorHAnsi" w:hAnsiTheme="majorHAnsi"/>
        </w:rPr>
        <w:t xml:space="preserve">3 x examples: </w:t>
      </w:r>
    </w:p>
    <w:p w14:paraId="4CBB2DE4" w14:textId="48C52950" w:rsidR="00E5478B" w:rsidRPr="007D3145" w:rsidRDefault="00E5478B" w:rsidP="009D566D">
      <w:pPr>
        <w:pStyle w:val="Lijstalinea"/>
        <w:numPr>
          <w:ilvl w:val="0"/>
          <w:numId w:val="7"/>
        </w:numPr>
        <w:ind w:left="1276"/>
        <w:rPr>
          <w:rFonts w:asciiTheme="majorHAnsi" w:hAnsiTheme="majorHAnsi"/>
        </w:rPr>
      </w:pPr>
      <w:r w:rsidRPr="007D3145">
        <w:rPr>
          <w:rFonts w:asciiTheme="majorHAnsi" w:hAnsiTheme="majorHAnsi"/>
          <w:u w:val="single"/>
        </w:rPr>
        <w:t>Timiakatemia, Finland</w:t>
      </w:r>
      <w:r w:rsidRPr="007D3145">
        <w:rPr>
          <w:rFonts w:asciiTheme="majorHAnsi" w:hAnsiTheme="majorHAnsi"/>
        </w:rPr>
        <w:t xml:space="preserve">: </w:t>
      </w:r>
      <w:hyperlink r:id="rId14" w:history="1">
        <w:r w:rsidRPr="007D3145">
          <w:rPr>
            <w:rStyle w:val="Hyperlink"/>
            <w:rFonts w:asciiTheme="majorHAnsi" w:hAnsiTheme="majorHAnsi"/>
          </w:rPr>
          <w:t>http://www.tiimiakatemia.fi/en/</w:t>
        </w:r>
      </w:hyperlink>
      <w:r w:rsidR="00D9168E">
        <w:rPr>
          <w:rFonts w:asciiTheme="majorHAnsi" w:hAnsiTheme="majorHAnsi"/>
        </w:rPr>
        <w:t xml:space="preserve">  - </w:t>
      </w:r>
      <w:r w:rsidRPr="007D3145">
        <w:rPr>
          <w:rFonts w:asciiTheme="majorHAnsi" w:hAnsiTheme="majorHAnsi" w:cs="Times"/>
          <w:color w:val="262626"/>
          <w:lang w:val="en-US" w:eastAsia="ja-JP"/>
        </w:rPr>
        <w:t>where students run cooperative businesses and learn while making real money from real customers.</w:t>
      </w:r>
    </w:p>
    <w:p w14:paraId="43DC54AD" w14:textId="4272B592" w:rsidR="00E5478B" w:rsidRPr="007D3145" w:rsidRDefault="00E5478B" w:rsidP="009D566D">
      <w:pPr>
        <w:pStyle w:val="Lijstalinea"/>
        <w:numPr>
          <w:ilvl w:val="0"/>
          <w:numId w:val="7"/>
        </w:numPr>
        <w:ind w:left="1276"/>
        <w:rPr>
          <w:rFonts w:asciiTheme="majorHAnsi" w:hAnsiTheme="majorHAnsi"/>
        </w:rPr>
      </w:pPr>
      <w:r w:rsidRPr="007D3145">
        <w:rPr>
          <w:rFonts w:asciiTheme="majorHAnsi" w:hAnsiTheme="majorHAnsi"/>
          <w:u w:val="single"/>
        </w:rPr>
        <w:t>The Studio Schools Trust</w:t>
      </w:r>
      <w:r w:rsidRPr="007D3145">
        <w:rPr>
          <w:rFonts w:asciiTheme="majorHAnsi" w:hAnsiTheme="majorHAnsi"/>
        </w:rPr>
        <w:t xml:space="preserve">: </w:t>
      </w:r>
      <w:hyperlink r:id="rId15" w:history="1">
        <w:r w:rsidRPr="007D3145">
          <w:rPr>
            <w:rStyle w:val="Hyperlink"/>
            <w:rFonts w:asciiTheme="majorHAnsi" w:hAnsiTheme="majorHAnsi"/>
          </w:rPr>
          <w:t>http://www.studioschoolstrust.org/</w:t>
        </w:r>
      </w:hyperlink>
      <w:r w:rsidRPr="007D3145">
        <w:rPr>
          <w:rFonts w:asciiTheme="majorHAnsi" w:hAnsiTheme="majorHAnsi"/>
        </w:rPr>
        <w:t xml:space="preserve"> - </w:t>
      </w:r>
      <w:r w:rsidR="00D9168E">
        <w:rPr>
          <w:rFonts w:asciiTheme="majorHAnsi" w:hAnsiTheme="majorHAnsi"/>
          <w:lang w:val="en-US" w:eastAsia="ja-JP"/>
        </w:rPr>
        <w:t xml:space="preserve">a UK government initiative to create schools that offer project-based learning in teams + </w:t>
      </w:r>
      <w:r w:rsidR="005C653B">
        <w:rPr>
          <w:rFonts w:asciiTheme="majorHAnsi" w:hAnsiTheme="majorHAnsi"/>
          <w:lang w:val="en-US" w:eastAsia="ja-JP"/>
        </w:rPr>
        <w:t xml:space="preserve">increasing hours of paid work experience to prepare youth for the job market as well as exams. </w:t>
      </w:r>
      <w:r w:rsidRPr="007D3145">
        <w:rPr>
          <w:rFonts w:asciiTheme="majorHAnsi" w:hAnsiTheme="majorHAnsi"/>
          <w:bCs/>
          <w:lang w:val="en-US" w:eastAsia="ja-JP"/>
        </w:rPr>
        <w:t xml:space="preserve"> </w:t>
      </w:r>
    </w:p>
    <w:p w14:paraId="76A94A4F" w14:textId="0C62CD11" w:rsidR="00E5478B" w:rsidRPr="007D3145" w:rsidRDefault="00E5478B" w:rsidP="009D566D">
      <w:pPr>
        <w:pStyle w:val="Lijstalinea"/>
        <w:numPr>
          <w:ilvl w:val="0"/>
          <w:numId w:val="7"/>
        </w:numPr>
        <w:ind w:left="1276"/>
        <w:rPr>
          <w:rFonts w:asciiTheme="majorHAnsi" w:hAnsiTheme="majorHAnsi"/>
        </w:rPr>
      </w:pPr>
      <w:r w:rsidRPr="005C653B">
        <w:rPr>
          <w:rFonts w:asciiTheme="majorHAnsi" w:hAnsiTheme="majorHAnsi"/>
          <w:u w:val="single"/>
        </w:rPr>
        <w:t xml:space="preserve">Organic Farm School, Cerrito, </w:t>
      </w:r>
      <w:r w:rsidR="005C653B">
        <w:rPr>
          <w:rFonts w:asciiTheme="majorHAnsi" w:hAnsiTheme="majorHAnsi"/>
          <w:u w:val="single"/>
        </w:rPr>
        <w:t xml:space="preserve">Fundacion </w:t>
      </w:r>
      <w:r w:rsidRPr="005C653B">
        <w:rPr>
          <w:rFonts w:asciiTheme="majorHAnsi" w:hAnsiTheme="majorHAnsi"/>
          <w:u w:val="single"/>
        </w:rPr>
        <w:t>Paraguay</w:t>
      </w:r>
      <w:r w:rsidRPr="007D3145">
        <w:rPr>
          <w:rFonts w:asciiTheme="majorHAnsi" w:hAnsiTheme="majorHAnsi"/>
        </w:rPr>
        <w:t xml:space="preserve"> – where students  learn </w:t>
      </w:r>
      <w:r w:rsidR="005C653B">
        <w:rPr>
          <w:rFonts w:asciiTheme="majorHAnsi" w:hAnsiTheme="majorHAnsi"/>
        </w:rPr>
        <w:t xml:space="preserve">by running model farms, doing </w:t>
      </w:r>
      <w:r w:rsidRPr="007D3145">
        <w:rPr>
          <w:rFonts w:asciiTheme="majorHAnsi" w:hAnsiTheme="majorHAnsi"/>
        </w:rPr>
        <w:t>food processing</w:t>
      </w:r>
      <w:r w:rsidR="005C653B">
        <w:rPr>
          <w:rFonts w:asciiTheme="majorHAnsi" w:hAnsiTheme="majorHAnsi"/>
        </w:rPr>
        <w:t xml:space="preserve"> and selling their products</w:t>
      </w:r>
      <w:r w:rsidRPr="007D3145">
        <w:rPr>
          <w:rFonts w:asciiTheme="majorHAnsi" w:hAnsiTheme="majorHAnsi"/>
        </w:rPr>
        <w:t xml:space="preserve">. </w:t>
      </w:r>
      <w:r w:rsidR="005C653B">
        <w:rPr>
          <w:rFonts w:asciiTheme="majorHAnsi" w:hAnsiTheme="majorHAnsi"/>
        </w:rPr>
        <w:t>The guiding principle is that</w:t>
      </w:r>
      <w:r w:rsidRPr="007D3145">
        <w:rPr>
          <w:rFonts w:asciiTheme="majorHAnsi" w:hAnsiTheme="majorHAnsi"/>
        </w:rPr>
        <w:t>: “Our greatest teacher is the Market</w:t>
      </w:r>
      <w:r w:rsidR="005C653B">
        <w:rPr>
          <w:rFonts w:asciiTheme="majorHAnsi" w:hAnsiTheme="majorHAnsi"/>
        </w:rPr>
        <w:t xml:space="preserve">…” </w:t>
      </w:r>
    </w:p>
    <w:p w14:paraId="5374728C" w14:textId="0B73BD6B" w:rsidR="005C653B" w:rsidRDefault="00E5478B" w:rsidP="00E5478B">
      <w:pPr>
        <w:rPr>
          <w:rFonts w:asciiTheme="majorHAnsi" w:hAnsiTheme="majorHAnsi"/>
          <w:i/>
        </w:rPr>
      </w:pPr>
      <w:r w:rsidRPr="007D3145">
        <w:rPr>
          <w:rFonts w:asciiTheme="majorHAnsi" w:hAnsiTheme="majorHAnsi"/>
        </w:rPr>
        <w:t>Ponce concludes</w:t>
      </w:r>
      <w:r w:rsidR="005C653B">
        <w:rPr>
          <w:rFonts w:asciiTheme="majorHAnsi" w:hAnsiTheme="majorHAnsi"/>
        </w:rPr>
        <w:t xml:space="preserve"> in a line that reflects the mix of despair and hope so common amongst young people of this generation</w:t>
      </w:r>
      <w:r w:rsidRPr="007D3145">
        <w:rPr>
          <w:rFonts w:asciiTheme="majorHAnsi" w:hAnsiTheme="majorHAnsi"/>
        </w:rPr>
        <w:t xml:space="preserve">: </w:t>
      </w:r>
      <w:r w:rsidRPr="007D3145">
        <w:rPr>
          <w:rFonts w:asciiTheme="majorHAnsi" w:hAnsiTheme="majorHAnsi"/>
          <w:i/>
        </w:rPr>
        <w:t>“The global community’s next decisions will determine if our generation is a ‘lost generation’ or the one whose limitless potential is nurtured and allowed to flourish by new, mo</w:t>
      </w:r>
      <w:r w:rsidR="005C653B">
        <w:rPr>
          <w:rFonts w:asciiTheme="majorHAnsi" w:hAnsiTheme="majorHAnsi"/>
          <w:i/>
        </w:rPr>
        <w:t>re effective ways of learning.”</w:t>
      </w:r>
    </w:p>
    <w:p w14:paraId="5E69B101" w14:textId="77777777" w:rsidR="00A01A14" w:rsidRDefault="00A01A14" w:rsidP="00EF29C1">
      <w:pPr>
        <w:ind w:right="-142"/>
        <w:jc w:val="both"/>
        <w:rPr>
          <w:rFonts w:ascii="Calibri" w:hAnsi="Calibri"/>
          <w:noProof/>
          <w:lang w:val="en-US"/>
        </w:rPr>
      </w:pPr>
    </w:p>
    <w:p w14:paraId="5034A2FB" w14:textId="77777777" w:rsidR="005D5634" w:rsidRDefault="005D5634" w:rsidP="005567CE">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The Experience of Existing Policies and Practice:</w:t>
      </w:r>
    </w:p>
    <w:p w14:paraId="61D883E4" w14:textId="77777777" w:rsidR="00C62560" w:rsidRDefault="005842A6" w:rsidP="00007E46">
      <w:pPr>
        <w:ind w:firstLine="426"/>
        <w:rPr>
          <w:rFonts w:asciiTheme="majorHAnsi" w:hAnsiTheme="majorHAnsi"/>
        </w:rPr>
      </w:pPr>
      <w:r>
        <w:rPr>
          <w:rFonts w:asciiTheme="majorHAnsi" w:hAnsiTheme="majorHAnsi"/>
        </w:rPr>
        <w:t>“Do we know how to create jobs?” – is the title of a recent OECD Evaluation Insights Paper – to whic</w:t>
      </w:r>
      <w:r w:rsidR="000B52B9">
        <w:rPr>
          <w:rFonts w:asciiTheme="majorHAnsi" w:hAnsiTheme="majorHAnsi"/>
        </w:rPr>
        <w:t xml:space="preserve">h </w:t>
      </w:r>
      <w:r w:rsidR="00400C68">
        <w:rPr>
          <w:rFonts w:asciiTheme="majorHAnsi" w:hAnsiTheme="majorHAnsi"/>
        </w:rPr>
        <w:t>it</w:t>
      </w:r>
      <w:r w:rsidR="000B52B9">
        <w:rPr>
          <w:rFonts w:asciiTheme="majorHAnsi" w:hAnsiTheme="majorHAnsi"/>
        </w:rPr>
        <w:t xml:space="preserve"> answer</w:t>
      </w:r>
      <w:r w:rsidR="00400C68">
        <w:rPr>
          <w:rFonts w:asciiTheme="majorHAnsi" w:hAnsiTheme="majorHAnsi"/>
        </w:rPr>
        <w:t xml:space="preserve">s: </w:t>
      </w:r>
      <w:r w:rsidR="00F15CB6" w:rsidRPr="000B52B9">
        <w:rPr>
          <w:rFonts w:asciiTheme="majorHAnsi" w:hAnsiTheme="majorHAnsi"/>
          <w:i/>
        </w:rPr>
        <w:t>“</w:t>
      </w:r>
      <w:r w:rsidRPr="000B52B9">
        <w:rPr>
          <w:rFonts w:asciiTheme="majorHAnsi" w:hAnsiTheme="majorHAnsi"/>
          <w:i/>
        </w:rPr>
        <w:t>The evidence is scarce. First and foremost, a review of the literature reveals how little we actually know how to create jobs</w:t>
      </w:r>
      <w:r w:rsidR="00400C68">
        <w:rPr>
          <w:rFonts w:asciiTheme="majorHAnsi" w:hAnsiTheme="majorHAnsi"/>
          <w:i/>
        </w:rPr>
        <w:t xml:space="preserve"> - which</w:t>
      </w:r>
      <w:r w:rsidR="00400C68" w:rsidRPr="00400C68">
        <w:rPr>
          <w:rFonts w:asciiTheme="majorHAnsi" w:hAnsiTheme="majorHAnsi"/>
          <w:i/>
        </w:rPr>
        <w:t xml:space="preserve"> stands in sharp contrast to the high number of programmes a</w:t>
      </w:r>
      <w:r w:rsidR="00400C68">
        <w:rPr>
          <w:rFonts w:asciiTheme="majorHAnsi" w:hAnsiTheme="majorHAnsi"/>
          <w:i/>
        </w:rPr>
        <w:t>nd projects that claim to know</w:t>
      </w:r>
      <w:r w:rsidRPr="000B52B9">
        <w:rPr>
          <w:rFonts w:asciiTheme="majorHAnsi" w:hAnsiTheme="majorHAnsi"/>
          <w:i/>
        </w:rPr>
        <w:t>.”</w:t>
      </w:r>
      <w:r>
        <w:rPr>
          <w:rFonts w:asciiTheme="majorHAnsi" w:hAnsiTheme="majorHAnsi"/>
        </w:rPr>
        <w:t xml:space="preserve"> </w:t>
      </w:r>
    </w:p>
    <w:p w14:paraId="1B68D829" w14:textId="6E72DC82" w:rsidR="001F4639" w:rsidRDefault="00400C68" w:rsidP="00C62560">
      <w:pPr>
        <w:ind w:firstLine="426"/>
        <w:rPr>
          <w:rFonts w:asciiTheme="majorHAnsi" w:hAnsiTheme="majorHAnsi"/>
        </w:rPr>
      </w:pPr>
      <w:r>
        <w:rPr>
          <w:rFonts w:asciiTheme="majorHAnsi" w:hAnsiTheme="majorHAnsi"/>
        </w:rPr>
        <w:t>But studies, and job creation professionals, are legion:</w:t>
      </w:r>
      <w:r w:rsidR="00C62560">
        <w:rPr>
          <w:rFonts w:asciiTheme="majorHAnsi" w:hAnsiTheme="majorHAnsi"/>
        </w:rPr>
        <w:t xml:space="preserve"> t</w:t>
      </w:r>
      <w:r>
        <w:rPr>
          <w:rFonts w:asciiTheme="majorHAnsi" w:hAnsiTheme="majorHAnsi"/>
        </w:rPr>
        <w:t>he most comprehensive analysi</w:t>
      </w:r>
      <w:r w:rsidR="000051AC">
        <w:rPr>
          <w:rFonts w:asciiTheme="majorHAnsi" w:hAnsiTheme="majorHAnsi"/>
        </w:rPr>
        <w:t xml:space="preserve">s of existing policies and practice </w:t>
      </w:r>
      <w:r>
        <w:rPr>
          <w:rFonts w:asciiTheme="majorHAnsi" w:hAnsiTheme="majorHAnsi"/>
        </w:rPr>
        <w:t>is probably</w:t>
      </w:r>
      <w:r w:rsidR="000051AC">
        <w:rPr>
          <w:rFonts w:asciiTheme="majorHAnsi" w:hAnsiTheme="majorHAnsi"/>
        </w:rPr>
        <w:t xml:space="preserve"> the World Bank’s Youth Employment Inventory created in </w:t>
      </w:r>
      <w:r w:rsidR="000051AC">
        <w:rPr>
          <w:rFonts w:asciiTheme="majorHAnsi" w:hAnsiTheme="majorHAnsi"/>
        </w:rPr>
        <w:lastRenderedPageBreak/>
        <w:t>2007</w:t>
      </w:r>
      <w:r>
        <w:rPr>
          <w:rFonts w:asciiTheme="majorHAnsi" w:hAnsiTheme="majorHAnsi"/>
        </w:rPr>
        <w:t xml:space="preserve"> -</w:t>
      </w:r>
      <w:r w:rsidR="000051AC">
        <w:rPr>
          <w:rFonts w:asciiTheme="majorHAnsi" w:hAnsiTheme="majorHAnsi"/>
        </w:rPr>
        <w:t xml:space="preserve"> updated</w:t>
      </w:r>
      <w:r>
        <w:rPr>
          <w:rFonts w:asciiTheme="majorHAnsi" w:hAnsiTheme="majorHAnsi"/>
        </w:rPr>
        <w:t xml:space="preserve"> </w:t>
      </w:r>
      <w:r w:rsidR="00C62560">
        <w:rPr>
          <w:rFonts w:asciiTheme="majorHAnsi" w:hAnsiTheme="majorHAnsi"/>
        </w:rPr>
        <w:t xml:space="preserve">regularly </w:t>
      </w:r>
      <w:r>
        <w:rPr>
          <w:rFonts w:asciiTheme="majorHAnsi" w:hAnsiTheme="majorHAnsi"/>
        </w:rPr>
        <w:t>ever since</w:t>
      </w:r>
      <w:r w:rsidR="000051AC">
        <w:rPr>
          <w:rFonts w:asciiTheme="majorHAnsi" w:hAnsiTheme="majorHAnsi"/>
        </w:rPr>
        <w:t xml:space="preserve">. </w:t>
      </w:r>
      <w:r w:rsidR="00C62560">
        <w:rPr>
          <w:rFonts w:asciiTheme="majorHAnsi" w:hAnsiTheme="majorHAnsi"/>
        </w:rPr>
        <w:t>(See:</w:t>
      </w:r>
      <w:r w:rsidR="00C62560" w:rsidRPr="00830613">
        <w:t xml:space="preserve"> </w:t>
      </w:r>
      <w:hyperlink r:id="rId16" w:history="1">
        <w:r w:rsidR="00830613" w:rsidRPr="00C62560">
          <w:rPr>
            <w:rStyle w:val="Hyperlink"/>
            <w:rFonts w:asciiTheme="majorHAnsi" w:hAnsiTheme="majorHAnsi"/>
          </w:rPr>
          <w:t>http://www.youth-employment-inventory.org/</w:t>
        </w:r>
      </w:hyperlink>
      <w:r w:rsidR="00830613" w:rsidRPr="00C62560">
        <w:rPr>
          <w:rFonts w:asciiTheme="majorHAnsi" w:hAnsiTheme="majorHAnsi"/>
        </w:rPr>
        <w:t>)</w:t>
      </w:r>
      <w:r w:rsidR="005842A6" w:rsidRPr="00C62560">
        <w:rPr>
          <w:rFonts w:asciiTheme="majorHAnsi" w:hAnsiTheme="majorHAnsi"/>
        </w:rPr>
        <w:t xml:space="preserve">. </w:t>
      </w:r>
      <w:r w:rsidR="00C62560" w:rsidRPr="00C62560">
        <w:rPr>
          <w:rFonts w:asciiTheme="majorHAnsi" w:hAnsiTheme="majorHAnsi"/>
        </w:rPr>
        <w:t xml:space="preserve"> Another is the World Bank Forum paper by Louise Fox: </w:t>
      </w:r>
      <w:r w:rsidR="00C62560" w:rsidRPr="00C62560">
        <w:rPr>
          <w:rFonts w:asciiTheme="majorHAnsi" w:hAnsiTheme="majorHAnsi"/>
          <w:i/>
          <w:u w:val="single"/>
        </w:rPr>
        <w:t>Youth Employment in Sub-Saharan Africa</w:t>
      </w:r>
      <w:r w:rsidR="00C62560" w:rsidRPr="00C62560">
        <w:rPr>
          <w:rFonts w:asciiTheme="majorHAnsi" w:hAnsiTheme="majorHAnsi"/>
        </w:rPr>
        <w:t xml:space="preserve"> (See:  </w:t>
      </w:r>
      <w:hyperlink r:id="rId17" w:history="1">
        <w:r w:rsidR="00C62560" w:rsidRPr="00C62560">
          <w:rPr>
            <w:rStyle w:val="Hyperlink"/>
            <w:rFonts w:asciiTheme="majorHAnsi" w:hAnsiTheme="majorHAnsi"/>
          </w:rPr>
          <w:t>www.worldbank.org/africa/youthemploymentreport</w:t>
        </w:r>
      </w:hyperlink>
      <w:r w:rsidR="00C62560" w:rsidRPr="00C62560">
        <w:rPr>
          <w:rFonts w:asciiTheme="majorHAnsi" w:hAnsiTheme="majorHAnsi"/>
        </w:rPr>
        <w:t>)</w:t>
      </w:r>
      <w:r w:rsidR="00C62560">
        <w:rPr>
          <w:rFonts w:asciiTheme="majorHAnsi" w:hAnsiTheme="majorHAnsi"/>
        </w:rPr>
        <w:t xml:space="preserve">. Given that the Conakry Commitment is sourced in Africa, it must include targeted policy advice and practical guidance on the youth job creation challenge on the continent. Fox provides challenging statistics and recommendations: Youth unemployment in Africa is probably less than 3% - “because African youth simply cannot afford to be idle….” 62% of African jobs are in agriculture; 22% in non-farm Household enterprises – hair-dressing, cooking &amp; construction and other self-employment / businesses run from home. </w:t>
      </w:r>
      <w:r w:rsidR="00AD2083">
        <w:rPr>
          <w:rFonts w:asciiTheme="majorHAnsi" w:hAnsiTheme="majorHAnsi"/>
        </w:rPr>
        <w:t xml:space="preserve">She advises that the solutions to the youth un- and under-employment crisis lies in boosting productivity in these sectors – rather than dreams of a South Asian-style rapid transition to a manufacturing or IT-based economy. </w:t>
      </w:r>
    </w:p>
    <w:p w14:paraId="715BEBD2" w14:textId="0D588A8A" w:rsidR="00AD2083" w:rsidRDefault="00AD2083" w:rsidP="00C62560">
      <w:pPr>
        <w:ind w:firstLine="426"/>
        <w:rPr>
          <w:rFonts w:asciiTheme="majorHAnsi" w:hAnsiTheme="majorHAnsi"/>
        </w:rPr>
      </w:pPr>
      <w:r>
        <w:rPr>
          <w:rFonts w:asciiTheme="majorHAnsi" w:hAnsiTheme="majorHAnsi"/>
        </w:rPr>
        <w:t>Studies by the UK-based Forum for the Future, recommend that Africa pursue job and enterprise creation in the emerging ‘Green Economy’:  with its strong agricultural base, and solar rich climate, Africa stands to gain massively from the decline in brown, fossil fuel economies and the rise of green, sustainable economic activity. Governments and donors need to encourage this.</w:t>
      </w:r>
    </w:p>
    <w:p w14:paraId="35583587" w14:textId="77777777" w:rsidR="001F4639" w:rsidRDefault="001F4639" w:rsidP="001F4639">
      <w:pPr>
        <w:rPr>
          <w:rFonts w:asciiTheme="majorHAnsi" w:hAnsiTheme="majorHAnsi"/>
          <w:sz w:val="8"/>
          <w:szCs w:val="8"/>
        </w:rPr>
      </w:pPr>
    </w:p>
    <w:p w14:paraId="3F0970FF" w14:textId="4A0CFB55" w:rsidR="003371EF" w:rsidRPr="008F671C" w:rsidRDefault="00C507D5" w:rsidP="008F671C">
      <w:pPr>
        <w:ind w:firstLine="426"/>
        <w:rPr>
          <w:sz w:val="22"/>
          <w:szCs w:val="22"/>
        </w:rPr>
      </w:pPr>
      <w:r>
        <w:rPr>
          <w:rFonts w:asciiTheme="majorHAnsi" w:hAnsiTheme="majorHAnsi"/>
        </w:rPr>
        <w:t>Another important study</w:t>
      </w:r>
      <w:r w:rsidR="000051AC" w:rsidRPr="001F4639">
        <w:rPr>
          <w:rFonts w:asciiTheme="majorHAnsi" w:hAnsiTheme="majorHAnsi"/>
        </w:rPr>
        <w:t xml:space="preserve"> </w:t>
      </w:r>
      <w:r w:rsidR="008F671C" w:rsidRPr="001F4639">
        <w:rPr>
          <w:rFonts w:asciiTheme="majorHAnsi" w:hAnsiTheme="majorHAnsi"/>
        </w:rPr>
        <w:t xml:space="preserve">is </w:t>
      </w:r>
      <w:r w:rsidR="008F671C">
        <w:rPr>
          <w:sz w:val="22"/>
          <w:szCs w:val="22"/>
        </w:rPr>
        <w:t>t</w:t>
      </w:r>
      <w:r w:rsidR="005842A6">
        <w:rPr>
          <w:rFonts w:asciiTheme="majorHAnsi" w:hAnsiTheme="majorHAnsi"/>
        </w:rPr>
        <w:t xml:space="preserve">he </w:t>
      </w:r>
      <w:r w:rsidR="003371EF">
        <w:rPr>
          <w:rFonts w:asciiTheme="majorHAnsi" w:hAnsiTheme="majorHAnsi"/>
        </w:rPr>
        <w:t xml:space="preserve">World </w:t>
      </w:r>
      <w:r w:rsidR="005842A6">
        <w:rPr>
          <w:rFonts w:asciiTheme="majorHAnsi" w:hAnsiTheme="majorHAnsi"/>
        </w:rPr>
        <w:t>Bank’s</w:t>
      </w:r>
      <w:r w:rsidR="003371EF">
        <w:rPr>
          <w:rFonts w:asciiTheme="majorHAnsi" w:hAnsiTheme="majorHAnsi"/>
        </w:rPr>
        <w:t xml:space="preserve"> </w:t>
      </w:r>
      <w:r w:rsidR="00400C68">
        <w:rPr>
          <w:rFonts w:asciiTheme="majorHAnsi" w:hAnsiTheme="majorHAnsi"/>
        </w:rPr>
        <w:t>2012</w:t>
      </w:r>
      <w:r w:rsidR="005842A6">
        <w:rPr>
          <w:rFonts w:asciiTheme="majorHAnsi" w:hAnsiTheme="majorHAnsi"/>
        </w:rPr>
        <w:t xml:space="preserve"> </w:t>
      </w:r>
      <w:r w:rsidR="008F671C">
        <w:rPr>
          <w:rFonts w:asciiTheme="majorHAnsi" w:hAnsiTheme="majorHAnsi"/>
        </w:rPr>
        <w:t xml:space="preserve">IEG </w:t>
      </w:r>
      <w:r w:rsidR="00400C68">
        <w:rPr>
          <w:rFonts w:asciiTheme="majorHAnsi" w:hAnsiTheme="majorHAnsi"/>
        </w:rPr>
        <w:t>Review of its own Youth Employment Programs</w:t>
      </w:r>
      <w:r w:rsidR="008F671C">
        <w:rPr>
          <w:rFonts w:asciiTheme="majorHAnsi" w:hAnsiTheme="majorHAnsi"/>
        </w:rPr>
        <w:t>,</w:t>
      </w:r>
      <w:r w:rsidR="00400C68">
        <w:rPr>
          <w:rFonts w:asciiTheme="majorHAnsi" w:hAnsiTheme="majorHAnsi"/>
        </w:rPr>
        <w:t xml:space="preserve"> referred to above.</w:t>
      </w:r>
      <w:r w:rsidR="008F671C">
        <w:rPr>
          <w:rFonts w:asciiTheme="majorHAnsi" w:hAnsiTheme="majorHAnsi"/>
        </w:rPr>
        <w:t xml:space="preserve"> </w:t>
      </w:r>
      <w:r w:rsidR="00400C68">
        <w:rPr>
          <w:rFonts w:asciiTheme="majorHAnsi" w:hAnsiTheme="majorHAnsi"/>
        </w:rPr>
        <w:t>(</w:t>
      </w:r>
      <w:r w:rsidR="008F671C">
        <w:rPr>
          <w:rFonts w:asciiTheme="majorHAnsi" w:hAnsiTheme="majorHAnsi"/>
        </w:rPr>
        <w:t>See:</w:t>
      </w:r>
      <w:r w:rsidR="001F4639">
        <w:rPr>
          <w:rFonts w:asciiTheme="majorHAnsi" w:hAnsiTheme="majorHAnsi"/>
        </w:rPr>
        <w:t xml:space="preserve"> </w:t>
      </w:r>
      <w:hyperlink r:id="rId18" w:history="1">
        <w:r w:rsidR="001F4639" w:rsidRPr="007F6FD8">
          <w:rPr>
            <w:rStyle w:val="Hyperlink"/>
            <w:rFonts w:asciiTheme="majorHAnsi" w:hAnsiTheme="majorHAnsi"/>
          </w:rPr>
          <w:t>http://elibrary.worldbank.org/doi/book/10.1596/978-0-8213-9794-7</w:t>
        </w:r>
      </w:hyperlink>
      <w:r w:rsidR="001F4639">
        <w:rPr>
          <w:rFonts w:asciiTheme="majorHAnsi" w:hAnsiTheme="majorHAnsi"/>
        </w:rPr>
        <w:t>)</w:t>
      </w:r>
      <w:r w:rsidR="00400C68">
        <w:rPr>
          <w:rFonts w:asciiTheme="majorHAnsi" w:hAnsiTheme="majorHAnsi"/>
        </w:rPr>
        <w:t>.</w:t>
      </w:r>
      <w:r w:rsidR="008F671C">
        <w:rPr>
          <w:rFonts w:asciiTheme="majorHAnsi" w:hAnsiTheme="majorHAnsi"/>
        </w:rPr>
        <w:t xml:space="preserve"> </w:t>
      </w:r>
      <w:r w:rsidR="00400C68">
        <w:rPr>
          <w:rFonts w:asciiTheme="majorHAnsi" w:hAnsiTheme="majorHAnsi"/>
        </w:rPr>
        <w:t>This</w:t>
      </w:r>
      <w:r w:rsidR="008F671C">
        <w:rPr>
          <w:rFonts w:asciiTheme="majorHAnsi" w:hAnsiTheme="majorHAnsi"/>
        </w:rPr>
        <w:t xml:space="preserve"> concludes:</w:t>
      </w:r>
      <w:r w:rsidR="005842A6">
        <w:rPr>
          <w:rFonts w:asciiTheme="majorHAnsi" w:hAnsiTheme="majorHAnsi"/>
        </w:rPr>
        <w:t xml:space="preserve"> </w:t>
      </w:r>
    </w:p>
    <w:p w14:paraId="75A2C193" w14:textId="069F10C1" w:rsidR="003371EF" w:rsidRPr="008F671C" w:rsidRDefault="003371EF" w:rsidP="003371EF">
      <w:pPr>
        <w:widowControl w:val="0"/>
        <w:autoSpaceDE w:val="0"/>
        <w:autoSpaceDN w:val="0"/>
        <w:adjustRightInd w:val="0"/>
        <w:rPr>
          <w:rFonts w:cs="Times New Roman"/>
          <w:sz w:val="22"/>
          <w:szCs w:val="22"/>
          <w:lang w:val="en-US" w:eastAsia="ja-JP"/>
        </w:rPr>
      </w:pPr>
      <w:r w:rsidRPr="008F671C">
        <w:rPr>
          <w:sz w:val="22"/>
          <w:szCs w:val="22"/>
        </w:rPr>
        <w:t>“</w:t>
      </w:r>
      <w:r w:rsidRPr="008F671C">
        <w:rPr>
          <w:rFonts w:cs="Times New Roman"/>
          <w:sz w:val="22"/>
          <w:szCs w:val="22"/>
          <w:lang w:val="en-US" w:eastAsia="ja-JP"/>
        </w:rPr>
        <w:t>Youth employment is not recognized as an issue in most country strategies— even where youth unemployment is serious. Evidence on what works in youth employment is scarce. Known factors that</w:t>
      </w:r>
      <w:r w:rsidR="008F671C" w:rsidRPr="008F671C">
        <w:rPr>
          <w:rFonts w:cs="Times New Roman"/>
          <w:sz w:val="22"/>
          <w:szCs w:val="22"/>
          <w:lang w:val="en-US" w:eastAsia="ja-JP"/>
        </w:rPr>
        <w:t xml:space="preserve"> </w:t>
      </w:r>
      <w:r w:rsidRPr="008F671C">
        <w:rPr>
          <w:rFonts w:cs="Times New Roman"/>
          <w:sz w:val="22"/>
          <w:szCs w:val="22"/>
          <w:lang w:val="en-US" w:eastAsia="ja-JP"/>
        </w:rPr>
        <w:t xml:space="preserve">contribute to success are </w:t>
      </w:r>
    </w:p>
    <w:p w14:paraId="32D8CE84" w14:textId="77777777" w:rsidR="003371EF" w:rsidRPr="008F671C" w:rsidRDefault="003371EF" w:rsidP="008F671C">
      <w:pPr>
        <w:pStyle w:val="Lijstalinea"/>
        <w:widowControl w:val="0"/>
        <w:numPr>
          <w:ilvl w:val="0"/>
          <w:numId w:val="25"/>
        </w:numPr>
        <w:autoSpaceDE w:val="0"/>
        <w:autoSpaceDN w:val="0"/>
        <w:adjustRightInd w:val="0"/>
        <w:ind w:left="1134"/>
        <w:rPr>
          <w:rFonts w:cs="Times New Roman"/>
          <w:sz w:val="22"/>
          <w:szCs w:val="22"/>
          <w:lang w:val="en-US" w:eastAsia="ja-JP"/>
        </w:rPr>
      </w:pPr>
      <w:r w:rsidRPr="008F671C">
        <w:rPr>
          <w:rFonts w:cs="Times New Roman"/>
          <w:sz w:val="22"/>
          <w:szCs w:val="22"/>
          <w:lang w:val="en-US" w:eastAsia="ja-JP"/>
        </w:rPr>
        <w:t>a comprehensive approach including participation of the private sector;</w:t>
      </w:r>
    </w:p>
    <w:p w14:paraId="7924FBFB" w14:textId="3DDD9AFF" w:rsidR="003371EF" w:rsidRPr="008F671C" w:rsidRDefault="003371EF" w:rsidP="008F671C">
      <w:pPr>
        <w:pStyle w:val="Lijstalinea"/>
        <w:widowControl w:val="0"/>
        <w:numPr>
          <w:ilvl w:val="0"/>
          <w:numId w:val="25"/>
        </w:numPr>
        <w:autoSpaceDE w:val="0"/>
        <w:autoSpaceDN w:val="0"/>
        <w:adjustRightInd w:val="0"/>
        <w:ind w:left="1134"/>
        <w:rPr>
          <w:rFonts w:cs="Times New Roman"/>
          <w:sz w:val="22"/>
          <w:szCs w:val="22"/>
          <w:lang w:val="en-US" w:eastAsia="ja-JP"/>
        </w:rPr>
      </w:pPr>
      <w:r w:rsidRPr="008F671C">
        <w:rPr>
          <w:rFonts w:cs="Times New Roman"/>
          <w:sz w:val="22"/>
          <w:szCs w:val="22"/>
          <w:lang w:val="en-US" w:eastAsia="ja-JP"/>
        </w:rPr>
        <w:t xml:space="preserve">monitoring and follow up of individual participants </w:t>
      </w:r>
      <w:r w:rsidRPr="008F671C">
        <w:rPr>
          <w:rFonts w:cs="Times New Roman"/>
          <w:i/>
          <w:sz w:val="22"/>
          <w:szCs w:val="22"/>
          <w:lang w:val="en-US" w:eastAsia="ja-JP"/>
        </w:rPr>
        <w:t>– and –</w:t>
      </w:r>
    </w:p>
    <w:p w14:paraId="63C5E956" w14:textId="25D58752" w:rsidR="003371EF" w:rsidRPr="008F671C" w:rsidRDefault="003371EF" w:rsidP="008F671C">
      <w:pPr>
        <w:pStyle w:val="Lijstalinea"/>
        <w:widowControl w:val="0"/>
        <w:numPr>
          <w:ilvl w:val="0"/>
          <w:numId w:val="25"/>
        </w:numPr>
        <w:autoSpaceDE w:val="0"/>
        <w:autoSpaceDN w:val="0"/>
        <w:adjustRightInd w:val="0"/>
        <w:ind w:left="1134"/>
        <w:rPr>
          <w:rFonts w:cs="Times New Roman"/>
          <w:sz w:val="22"/>
          <w:szCs w:val="22"/>
          <w:lang w:val="en-US" w:eastAsia="ja-JP"/>
        </w:rPr>
      </w:pPr>
      <w:r w:rsidRPr="008F671C">
        <w:rPr>
          <w:rFonts w:cs="Times New Roman"/>
          <w:sz w:val="22"/>
          <w:szCs w:val="22"/>
          <w:lang w:val="en-US" w:eastAsia="ja-JP"/>
        </w:rPr>
        <w:t>complementary interventions, such as combined training with job search and placement</w:t>
      </w:r>
    </w:p>
    <w:p w14:paraId="0BB519F4" w14:textId="77777777" w:rsidR="003371EF" w:rsidRPr="008F671C" w:rsidRDefault="003371EF" w:rsidP="008F671C">
      <w:pPr>
        <w:pStyle w:val="Lijstalinea"/>
        <w:widowControl w:val="0"/>
        <w:autoSpaceDE w:val="0"/>
        <w:autoSpaceDN w:val="0"/>
        <w:adjustRightInd w:val="0"/>
        <w:ind w:left="1134"/>
        <w:rPr>
          <w:rFonts w:cs="Times New Roman"/>
          <w:sz w:val="22"/>
          <w:szCs w:val="22"/>
          <w:lang w:val="en-US" w:eastAsia="ja-JP"/>
        </w:rPr>
      </w:pPr>
      <w:r w:rsidRPr="008F671C">
        <w:rPr>
          <w:rFonts w:cs="Times New Roman"/>
          <w:sz w:val="22"/>
          <w:szCs w:val="22"/>
          <w:lang w:val="en-US" w:eastAsia="ja-JP"/>
        </w:rPr>
        <w:t xml:space="preserve">assistance, rather than isolated interventions. </w:t>
      </w:r>
    </w:p>
    <w:p w14:paraId="56BD078E" w14:textId="1E6E9D27" w:rsidR="003371EF" w:rsidRPr="008F671C" w:rsidRDefault="003371EF" w:rsidP="001F4639">
      <w:pPr>
        <w:widowControl w:val="0"/>
        <w:autoSpaceDE w:val="0"/>
        <w:autoSpaceDN w:val="0"/>
        <w:adjustRightInd w:val="0"/>
        <w:ind w:left="709"/>
        <w:rPr>
          <w:rFonts w:cs="Times New Roman"/>
          <w:sz w:val="22"/>
          <w:szCs w:val="22"/>
          <w:lang w:val="en-US" w:eastAsia="ja-JP"/>
        </w:rPr>
      </w:pPr>
      <w:r w:rsidRPr="008F671C">
        <w:rPr>
          <w:rFonts w:cs="Times New Roman"/>
          <w:sz w:val="22"/>
          <w:szCs w:val="22"/>
          <w:lang w:val="en-US" w:eastAsia="ja-JP"/>
        </w:rPr>
        <w:t>In high-unemployment environments, wage subsidies, skills training, and job search support are of little impact. Demand-side interventions are needed. Strong diagnostics are important to design interventions for youth in low-income areas. The Bank’s few impact evaluations on youth employment examine short-term effects, find limited positive results, and do not calculate the cost-effectiveness of interventions.</w:t>
      </w:r>
    </w:p>
    <w:p w14:paraId="7D3ADF80" w14:textId="4F3122B0" w:rsidR="008F671C" w:rsidRDefault="008F671C" w:rsidP="001F4639">
      <w:pPr>
        <w:rPr>
          <w:rFonts w:asciiTheme="majorHAnsi" w:hAnsiTheme="majorHAnsi"/>
        </w:rPr>
      </w:pPr>
      <w:r>
        <w:rPr>
          <w:rFonts w:asciiTheme="majorHAnsi" w:hAnsiTheme="majorHAnsi"/>
        </w:rPr>
        <w:t xml:space="preserve">The Report makes two recommendations: </w:t>
      </w:r>
    </w:p>
    <w:p w14:paraId="57F42D00" w14:textId="772A4367" w:rsidR="008F671C" w:rsidRPr="008F671C" w:rsidRDefault="008F671C" w:rsidP="008F671C">
      <w:pPr>
        <w:pStyle w:val="Lijstalinea"/>
        <w:widowControl w:val="0"/>
        <w:numPr>
          <w:ilvl w:val="0"/>
          <w:numId w:val="24"/>
        </w:numPr>
        <w:autoSpaceDE w:val="0"/>
        <w:autoSpaceDN w:val="0"/>
        <w:adjustRightInd w:val="0"/>
        <w:ind w:hanging="371"/>
        <w:rPr>
          <w:rFonts w:cs="Times New Roman"/>
          <w:i/>
          <w:sz w:val="22"/>
          <w:szCs w:val="22"/>
          <w:lang w:val="en-US" w:eastAsia="ja-JP"/>
        </w:rPr>
      </w:pPr>
      <w:r w:rsidRPr="008F671C">
        <w:rPr>
          <w:rFonts w:cs="Times New Roman"/>
          <w:sz w:val="22"/>
          <w:szCs w:val="22"/>
          <w:lang w:val="en-US" w:eastAsia="ja-JP"/>
        </w:rPr>
        <w:t xml:space="preserve">apply an evidence-based approach to youth employment operations; </w:t>
      </w:r>
      <w:r w:rsidRPr="008F671C">
        <w:rPr>
          <w:rFonts w:cs="Times New Roman"/>
          <w:i/>
          <w:sz w:val="22"/>
          <w:szCs w:val="22"/>
          <w:lang w:val="en-US" w:eastAsia="ja-JP"/>
        </w:rPr>
        <w:t>(There is a critical need to strengthen evidence-based feedback loops to the strategic planning process.)</w:t>
      </w:r>
    </w:p>
    <w:p w14:paraId="6DF41FF4" w14:textId="0A7363F8" w:rsidR="008F671C" w:rsidRPr="008F671C" w:rsidRDefault="003371EF" w:rsidP="008F671C">
      <w:pPr>
        <w:pStyle w:val="Lijstalinea"/>
        <w:widowControl w:val="0"/>
        <w:numPr>
          <w:ilvl w:val="0"/>
          <w:numId w:val="24"/>
        </w:numPr>
        <w:autoSpaceDE w:val="0"/>
        <w:autoSpaceDN w:val="0"/>
        <w:adjustRightInd w:val="0"/>
        <w:ind w:hanging="371"/>
        <w:rPr>
          <w:rFonts w:cs="Times New Roman"/>
          <w:sz w:val="22"/>
          <w:szCs w:val="22"/>
          <w:lang w:val="en-US" w:eastAsia="ja-JP"/>
        </w:rPr>
      </w:pPr>
      <w:r w:rsidRPr="008F671C">
        <w:rPr>
          <w:rFonts w:cs="Times New Roman"/>
          <w:sz w:val="22"/>
          <w:szCs w:val="22"/>
          <w:lang w:val="en-US" w:eastAsia="ja-JP"/>
        </w:rPr>
        <w:t>take a</w:t>
      </w:r>
      <w:r w:rsidR="008F671C" w:rsidRPr="008F671C">
        <w:rPr>
          <w:rFonts w:cs="Times New Roman"/>
          <w:sz w:val="22"/>
          <w:szCs w:val="22"/>
          <w:lang w:val="en-US" w:eastAsia="ja-JP"/>
        </w:rPr>
        <w:t xml:space="preserve"> </w:t>
      </w:r>
      <w:r w:rsidRPr="008F671C">
        <w:rPr>
          <w:rFonts w:cs="Times New Roman"/>
          <w:sz w:val="22"/>
          <w:szCs w:val="22"/>
          <w:lang w:val="en-US" w:eastAsia="ja-JP"/>
        </w:rPr>
        <w:t>strategic approach to youth employment by addressing the issue comprehensively,</w:t>
      </w:r>
      <w:r w:rsidR="008F671C" w:rsidRPr="008F671C">
        <w:rPr>
          <w:rFonts w:cs="Times New Roman"/>
          <w:sz w:val="22"/>
          <w:szCs w:val="22"/>
          <w:lang w:val="en-US" w:eastAsia="ja-JP"/>
        </w:rPr>
        <w:t xml:space="preserve"> </w:t>
      </w:r>
      <w:r w:rsidRPr="008F671C">
        <w:rPr>
          <w:rFonts w:cs="Times New Roman"/>
          <w:sz w:val="22"/>
          <w:szCs w:val="22"/>
          <w:lang w:val="en-US" w:eastAsia="ja-JP"/>
        </w:rPr>
        <w:t xml:space="preserve"> across World Bank Group te</w:t>
      </w:r>
      <w:r w:rsidR="008F671C" w:rsidRPr="008F671C">
        <w:rPr>
          <w:rFonts w:cs="Times New Roman"/>
          <w:sz w:val="22"/>
          <w:szCs w:val="22"/>
          <w:lang w:val="en-US" w:eastAsia="ja-JP"/>
        </w:rPr>
        <w:t>ams and at the country level, with governments and donors.</w:t>
      </w:r>
    </w:p>
    <w:p w14:paraId="5666A9F9" w14:textId="77777777" w:rsidR="001F4639" w:rsidRPr="001F4639" w:rsidRDefault="001F4639" w:rsidP="001F4639">
      <w:pPr>
        <w:pStyle w:val="Lijstalinea"/>
        <w:ind w:left="1080"/>
        <w:rPr>
          <w:rFonts w:asciiTheme="majorHAnsi" w:hAnsiTheme="majorHAnsi"/>
          <w:sz w:val="8"/>
          <w:szCs w:val="8"/>
        </w:rPr>
      </w:pPr>
    </w:p>
    <w:p w14:paraId="0A0BAF98" w14:textId="13A3450E" w:rsidR="008F671C" w:rsidRDefault="008F671C" w:rsidP="008F671C">
      <w:pPr>
        <w:ind w:firstLine="426"/>
        <w:rPr>
          <w:rFonts w:asciiTheme="majorHAnsi" w:hAnsiTheme="majorHAnsi"/>
        </w:rPr>
      </w:pPr>
      <w:r>
        <w:rPr>
          <w:rFonts w:asciiTheme="majorHAnsi" w:hAnsiTheme="majorHAnsi"/>
        </w:rPr>
        <w:t xml:space="preserve">A third is the ILO’s Annual </w:t>
      </w:r>
      <w:r w:rsidRPr="001F4639">
        <w:rPr>
          <w:rFonts w:asciiTheme="majorHAnsi" w:hAnsiTheme="majorHAnsi"/>
          <w:i/>
          <w:u w:val="single"/>
        </w:rPr>
        <w:t>Global Employment Trends for Youth</w:t>
      </w:r>
      <w:r>
        <w:rPr>
          <w:rFonts w:asciiTheme="majorHAnsi" w:hAnsiTheme="majorHAnsi"/>
        </w:rPr>
        <w:t xml:space="preserve">: the most recent, 2013, is entitled: “A Generation at Risk.” (See: </w:t>
      </w:r>
      <w:hyperlink r:id="rId19" w:history="1">
        <w:r w:rsidRPr="007F6FD8">
          <w:rPr>
            <w:rStyle w:val="Hyperlink"/>
            <w:rFonts w:asciiTheme="majorHAnsi" w:hAnsiTheme="majorHAnsi"/>
          </w:rPr>
          <w:t>http://www.ilo.org/wcmsp5/groups/public/---dgreports/---dcomm/documents/publication/wcms_212423.pdf</w:t>
        </w:r>
      </w:hyperlink>
      <w:r>
        <w:rPr>
          <w:rFonts w:asciiTheme="majorHAnsi" w:hAnsiTheme="majorHAnsi"/>
        </w:rPr>
        <w:t>)</w:t>
      </w:r>
    </w:p>
    <w:p w14:paraId="7D5C0D2B" w14:textId="4671C0C8" w:rsidR="008F671C" w:rsidRDefault="008F671C" w:rsidP="008F671C">
      <w:pPr>
        <w:ind w:firstLine="426"/>
        <w:rPr>
          <w:rFonts w:asciiTheme="majorHAnsi" w:hAnsiTheme="majorHAnsi"/>
        </w:rPr>
      </w:pPr>
      <w:r>
        <w:rPr>
          <w:rFonts w:asciiTheme="majorHAnsi" w:hAnsiTheme="majorHAnsi"/>
        </w:rPr>
        <w:t xml:space="preserve">Susana Puerto worked on the Inventory and is now at the ILO. At the Istanbul Solutions4Work Meeting, she, along with Jochen Kluve and Friederike Rother, presented a Meta-Analysis – which whittled down 32,117 </w:t>
      </w:r>
      <w:r w:rsidRPr="002078CB">
        <w:t>Primary and complementary Studies</w:t>
      </w:r>
      <w:r>
        <w:rPr>
          <w:rFonts w:asciiTheme="majorHAnsi" w:hAnsiTheme="majorHAnsi"/>
        </w:rPr>
        <w:t xml:space="preserve"> to 1,141 full text reviews, and 50 Selected studies. All this massive work reaches similar conclusions:</w:t>
      </w:r>
    </w:p>
    <w:p w14:paraId="4F72183E" w14:textId="14FD9353" w:rsidR="008F671C" w:rsidRPr="008F671C" w:rsidRDefault="008F671C" w:rsidP="008F671C">
      <w:pPr>
        <w:pStyle w:val="Lijstalinea"/>
        <w:numPr>
          <w:ilvl w:val="0"/>
          <w:numId w:val="23"/>
        </w:numPr>
        <w:ind w:left="1134" w:right="-291"/>
        <w:rPr>
          <w:sz w:val="22"/>
          <w:szCs w:val="22"/>
        </w:rPr>
      </w:pPr>
      <w:r w:rsidRPr="008F671C">
        <w:rPr>
          <w:sz w:val="22"/>
          <w:szCs w:val="22"/>
        </w:rPr>
        <w:t>Systematic data collection and evaluation are key: we need more! Only 3% of interventions included in the Inventory measure</w:t>
      </w:r>
      <w:r>
        <w:rPr>
          <w:sz w:val="22"/>
          <w:szCs w:val="22"/>
        </w:rPr>
        <w:t>d</w:t>
      </w:r>
      <w:r w:rsidRPr="008F671C">
        <w:rPr>
          <w:sz w:val="22"/>
          <w:szCs w:val="22"/>
        </w:rPr>
        <w:t xml:space="preserve"> for cost-effectiveness. </w:t>
      </w:r>
    </w:p>
    <w:p w14:paraId="6718D278" w14:textId="77777777" w:rsidR="008F671C" w:rsidRPr="008F671C" w:rsidRDefault="008F671C" w:rsidP="008F671C">
      <w:pPr>
        <w:pStyle w:val="Lijstalinea"/>
        <w:numPr>
          <w:ilvl w:val="0"/>
          <w:numId w:val="23"/>
        </w:numPr>
        <w:ind w:left="1134" w:right="-291"/>
        <w:rPr>
          <w:sz w:val="22"/>
          <w:szCs w:val="22"/>
        </w:rPr>
      </w:pPr>
      <w:r w:rsidRPr="008F671C">
        <w:rPr>
          <w:sz w:val="22"/>
          <w:szCs w:val="22"/>
        </w:rPr>
        <w:t>Programmes should be demand-driven</w:t>
      </w:r>
    </w:p>
    <w:p w14:paraId="3E4F3E87" w14:textId="77777777" w:rsidR="008F671C" w:rsidRPr="008F671C" w:rsidRDefault="008F671C" w:rsidP="008F671C">
      <w:pPr>
        <w:pStyle w:val="Lijstalinea"/>
        <w:numPr>
          <w:ilvl w:val="0"/>
          <w:numId w:val="23"/>
        </w:numPr>
        <w:ind w:left="1134" w:right="-291"/>
        <w:rPr>
          <w:sz w:val="22"/>
          <w:szCs w:val="22"/>
        </w:rPr>
      </w:pPr>
      <w:r w:rsidRPr="008F671C">
        <w:rPr>
          <w:sz w:val="22"/>
          <w:szCs w:val="22"/>
        </w:rPr>
        <w:t>They should have comprehensive design</w:t>
      </w:r>
    </w:p>
    <w:p w14:paraId="011EA154" w14:textId="77777777" w:rsidR="008F671C" w:rsidRPr="008F671C" w:rsidRDefault="008F671C" w:rsidP="008F671C">
      <w:pPr>
        <w:pStyle w:val="Lijstalinea"/>
        <w:numPr>
          <w:ilvl w:val="0"/>
          <w:numId w:val="23"/>
        </w:numPr>
        <w:ind w:left="1134" w:right="-291"/>
        <w:rPr>
          <w:sz w:val="22"/>
          <w:szCs w:val="22"/>
        </w:rPr>
      </w:pPr>
      <w:r w:rsidRPr="008F671C">
        <w:rPr>
          <w:sz w:val="22"/>
          <w:szCs w:val="22"/>
        </w:rPr>
        <w:t>Governments need to do more to create Youth-friendly labour markets</w:t>
      </w:r>
    </w:p>
    <w:p w14:paraId="0F1FD6A8" w14:textId="77777777" w:rsidR="008F671C" w:rsidRPr="008F671C" w:rsidRDefault="008F671C" w:rsidP="008F671C">
      <w:pPr>
        <w:pStyle w:val="Lijstalinea"/>
        <w:numPr>
          <w:ilvl w:val="0"/>
          <w:numId w:val="23"/>
        </w:numPr>
        <w:ind w:left="1134" w:right="-291"/>
        <w:rPr>
          <w:sz w:val="22"/>
          <w:szCs w:val="22"/>
        </w:rPr>
      </w:pPr>
      <w:r w:rsidRPr="008F671C">
        <w:rPr>
          <w:sz w:val="22"/>
          <w:szCs w:val="22"/>
        </w:rPr>
        <w:t>Human Capital based interventions appear to work</w:t>
      </w:r>
    </w:p>
    <w:p w14:paraId="537A94EB" w14:textId="77777777" w:rsidR="008F671C" w:rsidRPr="008F671C" w:rsidRDefault="008F671C" w:rsidP="008F671C">
      <w:pPr>
        <w:pStyle w:val="Lijstalinea"/>
        <w:numPr>
          <w:ilvl w:val="0"/>
          <w:numId w:val="23"/>
        </w:numPr>
        <w:ind w:left="1134" w:right="-291"/>
        <w:rPr>
          <w:sz w:val="22"/>
          <w:szCs w:val="22"/>
        </w:rPr>
      </w:pPr>
      <w:r w:rsidRPr="008F671C">
        <w:rPr>
          <w:sz w:val="22"/>
          <w:szCs w:val="22"/>
        </w:rPr>
        <w:t>Expectations need to be realistic – a good theory of change required!</w:t>
      </w:r>
    </w:p>
    <w:p w14:paraId="2F548B50" w14:textId="5CFB8284" w:rsidR="005842A6" w:rsidRDefault="005842A6" w:rsidP="00007E46">
      <w:pPr>
        <w:ind w:firstLine="426"/>
        <w:rPr>
          <w:rFonts w:asciiTheme="majorHAnsi" w:hAnsiTheme="majorHAnsi"/>
        </w:rPr>
      </w:pPr>
      <w:r>
        <w:rPr>
          <w:rFonts w:asciiTheme="majorHAnsi" w:hAnsiTheme="majorHAnsi"/>
        </w:rPr>
        <w:t xml:space="preserve">There is clearly an over-supply of Youth Job Creation Policy and Practice: it would take an unusual form of masochism to want to try to catalogue and analyse all of them but the young people of </w:t>
      </w:r>
      <w:r w:rsidR="00400C68" w:rsidRPr="00400C68">
        <w:rPr>
          <w:rFonts w:asciiTheme="majorHAnsi" w:hAnsiTheme="majorHAnsi"/>
        </w:rPr>
        <w:t>Peace Child International</w:t>
      </w:r>
      <w:r w:rsidR="00400C68">
        <w:rPr>
          <w:rFonts w:asciiTheme="majorHAnsi" w:hAnsiTheme="majorHAnsi"/>
        </w:rPr>
        <w:t>’s global</w:t>
      </w:r>
      <w:r>
        <w:rPr>
          <w:rFonts w:asciiTheme="majorHAnsi" w:hAnsiTheme="majorHAnsi"/>
        </w:rPr>
        <w:t xml:space="preserve"> Network are so exercised by this issue, </w:t>
      </w:r>
      <w:r w:rsidR="00400C68">
        <w:rPr>
          <w:rFonts w:asciiTheme="majorHAnsi" w:hAnsiTheme="majorHAnsi"/>
        </w:rPr>
        <w:t>they</w:t>
      </w:r>
      <w:r>
        <w:rPr>
          <w:rFonts w:asciiTheme="majorHAnsi" w:hAnsiTheme="majorHAnsi"/>
        </w:rPr>
        <w:t xml:space="preserve"> are endeavouring to create a global catalogue </w:t>
      </w:r>
      <w:r w:rsidR="00400C68">
        <w:rPr>
          <w:rFonts w:asciiTheme="majorHAnsi" w:hAnsiTheme="majorHAnsi"/>
        </w:rPr>
        <w:t>of</w:t>
      </w:r>
      <w:r>
        <w:rPr>
          <w:rFonts w:asciiTheme="majorHAnsi" w:hAnsiTheme="majorHAnsi"/>
        </w:rPr>
        <w:t xml:space="preserve"> the most effective policies.  Obviously, we are aware </w:t>
      </w:r>
      <w:r>
        <w:rPr>
          <w:rFonts w:asciiTheme="majorHAnsi" w:hAnsiTheme="majorHAnsi"/>
        </w:rPr>
        <w:lastRenderedPageBreak/>
        <w:t>that the single biggest contributor to youth job creation is fast-rising economic growth</w:t>
      </w:r>
      <w:r w:rsidR="00E264A5">
        <w:rPr>
          <w:rFonts w:asciiTheme="majorHAnsi" w:hAnsiTheme="majorHAnsi"/>
        </w:rPr>
        <w:t xml:space="preserve"> and intelligent investments by large companies, and infra-structure  projects propelled by governments. But some solutions will come from youth themselves: as one UK youth noted: “It’s unfair and silly that governments give students low-interest loans to students to go to university and not to some one like me who wants to start a company</w:t>
      </w:r>
      <w:r>
        <w:rPr>
          <w:rFonts w:asciiTheme="majorHAnsi" w:hAnsiTheme="majorHAnsi"/>
        </w:rPr>
        <w:t>.</w:t>
      </w:r>
      <w:r w:rsidR="00E264A5">
        <w:rPr>
          <w:rFonts w:asciiTheme="majorHAnsi" w:hAnsiTheme="majorHAnsi"/>
        </w:rPr>
        <w:t xml:space="preserve">” The UK government recently did launch a Start-up Loan Company, which has achieved a 95% repayment rates. The Student loan company, by contrast, achieves only 45% returns. </w:t>
      </w:r>
    </w:p>
    <w:p w14:paraId="430447D2" w14:textId="69ED15CB" w:rsidR="00194E20" w:rsidRDefault="005842A6" w:rsidP="00007E46">
      <w:pPr>
        <w:ind w:firstLine="426"/>
        <w:rPr>
          <w:rFonts w:asciiTheme="majorHAnsi" w:hAnsiTheme="majorHAnsi"/>
        </w:rPr>
      </w:pPr>
      <w:r>
        <w:rPr>
          <w:rFonts w:asciiTheme="majorHAnsi" w:hAnsiTheme="majorHAnsi"/>
        </w:rPr>
        <w:t xml:space="preserve">The “Youth Job Creation Best Practice Guide” – attached as an annex to this Document is a dynamic wiki-paper to which we hope young people </w:t>
      </w:r>
      <w:r w:rsidR="00E264A5">
        <w:rPr>
          <w:rFonts w:asciiTheme="majorHAnsi" w:hAnsiTheme="majorHAnsi"/>
        </w:rPr>
        <w:t>and job creation specialists everywhere</w:t>
      </w:r>
      <w:r>
        <w:rPr>
          <w:rFonts w:asciiTheme="majorHAnsi" w:hAnsiTheme="majorHAnsi"/>
        </w:rPr>
        <w:t xml:space="preserve"> will add. </w:t>
      </w:r>
      <w:r w:rsidR="00E264A5">
        <w:rPr>
          <w:rFonts w:asciiTheme="majorHAnsi" w:hAnsiTheme="majorHAnsi"/>
        </w:rPr>
        <w:t>For Job Creation</w:t>
      </w:r>
      <w:r>
        <w:rPr>
          <w:rFonts w:asciiTheme="majorHAnsi" w:hAnsiTheme="majorHAnsi"/>
        </w:rPr>
        <w:t xml:space="preserve"> is NOT a competition. </w:t>
      </w:r>
      <w:r w:rsidR="00E264A5">
        <w:rPr>
          <w:rFonts w:asciiTheme="majorHAnsi" w:hAnsiTheme="majorHAnsi"/>
        </w:rPr>
        <w:t>It requires only openness and transparency,</w:t>
      </w:r>
      <w:r>
        <w:rPr>
          <w:rFonts w:asciiTheme="majorHAnsi" w:hAnsiTheme="majorHAnsi"/>
        </w:rPr>
        <w:t xml:space="preserve"> </w:t>
      </w:r>
      <w:r w:rsidR="00E264A5">
        <w:rPr>
          <w:rFonts w:asciiTheme="majorHAnsi" w:hAnsiTheme="majorHAnsi"/>
        </w:rPr>
        <w:t xml:space="preserve">for </w:t>
      </w:r>
      <w:r w:rsidR="00194E20">
        <w:rPr>
          <w:rFonts w:asciiTheme="majorHAnsi" w:hAnsiTheme="majorHAnsi"/>
        </w:rPr>
        <w:t xml:space="preserve">failures need to be analysed alongside the successes because we can learn so much from them. </w:t>
      </w:r>
    </w:p>
    <w:p w14:paraId="5D3F74A4" w14:textId="730B8078" w:rsidR="00194E20" w:rsidRDefault="00194E20" w:rsidP="005842A6">
      <w:pPr>
        <w:ind w:firstLine="426"/>
        <w:rPr>
          <w:rFonts w:asciiTheme="majorHAnsi" w:hAnsiTheme="majorHAnsi"/>
        </w:rPr>
      </w:pPr>
      <w:r>
        <w:rPr>
          <w:rFonts w:asciiTheme="majorHAnsi" w:hAnsiTheme="majorHAnsi"/>
        </w:rPr>
        <w:t>Most of all, governments need to step up to the plate and recognise that this field is a major driver for their economic growth, social stability and security. A ‘Lost Generation’ without jobs, without hope, with</w:t>
      </w:r>
      <w:r w:rsidR="00E264A5">
        <w:rPr>
          <w:rFonts w:asciiTheme="majorHAnsi" w:hAnsiTheme="majorHAnsi"/>
        </w:rPr>
        <w:t>out</w:t>
      </w:r>
      <w:r>
        <w:rPr>
          <w:rFonts w:asciiTheme="majorHAnsi" w:hAnsiTheme="majorHAnsi"/>
        </w:rPr>
        <w:t xml:space="preserve"> families or secure </w:t>
      </w:r>
      <w:r w:rsidR="00E264A5">
        <w:rPr>
          <w:rFonts w:asciiTheme="majorHAnsi" w:hAnsiTheme="majorHAnsi"/>
        </w:rPr>
        <w:t>communities</w:t>
      </w:r>
      <w:r>
        <w:rPr>
          <w:rFonts w:asciiTheme="majorHAnsi" w:hAnsiTheme="majorHAnsi"/>
        </w:rPr>
        <w:t xml:space="preserve"> – are a generation that will bring down governments: because, as history has so often proved, the employers of last resort are generally dangerous to governments: crime, prostitution, drug addiction and rebel armies.</w:t>
      </w:r>
    </w:p>
    <w:p w14:paraId="49ED85B7" w14:textId="21AED07D" w:rsidR="005842A6" w:rsidRDefault="00194E20" w:rsidP="005842A6">
      <w:pPr>
        <w:ind w:firstLine="426"/>
        <w:rPr>
          <w:rFonts w:asciiTheme="majorHAnsi" w:hAnsiTheme="majorHAnsi"/>
        </w:rPr>
      </w:pPr>
      <w:r>
        <w:rPr>
          <w:rFonts w:asciiTheme="majorHAnsi" w:hAnsiTheme="majorHAnsi"/>
        </w:rPr>
        <w:t xml:space="preserve">Governments need to demonstrate their commitment to Youth Job Creation by creating, as Guinea has, a Ministry for Youth Employment – with a seat at the cabinet table. They need to hold Annual Job Creation Summits – to introduce to young people, the new opportunities in new technologies, where the new jobs are going to be created in the next decade or so. The UN or the World Bank needs to host </w:t>
      </w:r>
      <w:r w:rsidR="00E264A5">
        <w:rPr>
          <w:rFonts w:asciiTheme="majorHAnsi" w:hAnsiTheme="majorHAnsi"/>
        </w:rPr>
        <w:t>regular meetings of the</w:t>
      </w:r>
      <w:r>
        <w:rPr>
          <w:rFonts w:asciiTheme="majorHAnsi" w:hAnsiTheme="majorHAnsi"/>
        </w:rPr>
        <w:t xml:space="preserve">se new Ministers for Youth Employment so that governments can share ideas and policies. Youth meetings, like the World Youth Congress Series, need to continue and be supported – so that youth, active in the </w:t>
      </w:r>
      <w:r w:rsidR="00E264A5">
        <w:rPr>
          <w:rFonts w:asciiTheme="majorHAnsi" w:hAnsiTheme="majorHAnsi"/>
        </w:rPr>
        <w:t xml:space="preserve">job creation </w:t>
      </w:r>
      <w:r>
        <w:rPr>
          <w:rFonts w:asciiTheme="majorHAnsi" w:hAnsiTheme="majorHAnsi"/>
        </w:rPr>
        <w:t xml:space="preserve">field, can learn from each other – and feed into their Ministries ideas that work for them. </w:t>
      </w:r>
    </w:p>
    <w:p w14:paraId="002247E6" w14:textId="75717281" w:rsidR="00194E20" w:rsidRDefault="00194E20" w:rsidP="005842A6">
      <w:pPr>
        <w:ind w:firstLine="426"/>
        <w:rPr>
          <w:rFonts w:asciiTheme="majorHAnsi" w:hAnsiTheme="majorHAnsi"/>
        </w:rPr>
      </w:pPr>
      <w:r>
        <w:rPr>
          <w:rFonts w:asciiTheme="majorHAnsi" w:hAnsiTheme="majorHAnsi"/>
        </w:rPr>
        <w:t xml:space="preserve">The Global Coalition for Youth Employment being launched by the World Bank in 2014, needs to have – as a requirement of membership – a commitment by all members to share their practice: to own up to their failures as well as their successes – and to be open to external audit and analysis. In this way, this Effective Practice Guide will grow and strengthen, showing governments the best, most cost-effective ways to invest in Youth Job Creation. </w:t>
      </w:r>
    </w:p>
    <w:p w14:paraId="710008ED" w14:textId="77777777" w:rsidR="001F4639" w:rsidRPr="00D11ED0" w:rsidRDefault="001F4639" w:rsidP="001F4639">
      <w:pPr>
        <w:rPr>
          <w:rFonts w:asciiTheme="majorHAnsi" w:hAnsiTheme="majorHAnsi"/>
          <w:sz w:val="20"/>
          <w:szCs w:val="20"/>
        </w:rPr>
      </w:pPr>
    </w:p>
    <w:p w14:paraId="135F360F" w14:textId="77777777" w:rsidR="00E264A5" w:rsidRDefault="007D778D" w:rsidP="006564BF">
      <w:pPr>
        <w:rPr>
          <w:rFonts w:ascii="Calibri" w:hAnsi="Calibri" w:cs="Times New Roman"/>
          <w:b/>
          <w:bCs/>
          <w:smallCaps/>
          <w:spacing w:val="10"/>
          <w:sz w:val="36"/>
          <w:szCs w:val="36"/>
        </w:rPr>
      </w:pPr>
      <w:r>
        <w:rPr>
          <w:rFonts w:ascii="Calibri" w:hAnsi="Calibri" w:cs="Times New Roman"/>
          <w:b/>
          <w:bCs/>
          <w:smallCaps/>
          <w:spacing w:val="10"/>
          <w:sz w:val="36"/>
          <w:szCs w:val="36"/>
        </w:rPr>
        <w:t>Policies</w:t>
      </w:r>
      <w:r w:rsidR="006564BF">
        <w:rPr>
          <w:rFonts w:ascii="Calibri" w:hAnsi="Calibri" w:cs="Times New Roman"/>
          <w:b/>
          <w:bCs/>
          <w:smallCaps/>
          <w:spacing w:val="10"/>
          <w:sz w:val="36"/>
          <w:szCs w:val="36"/>
        </w:rPr>
        <w:t>:</w:t>
      </w:r>
      <w:r>
        <w:rPr>
          <w:rFonts w:ascii="Calibri" w:hAnsi="Calibri" w:cs="Times New Roman"/>
          <w:b/>
          <w:bCs/>
          <w:smallCaps/>
          <w:spacing w:val="10"/>
          <w:sz w:val="36"/>
          <w:szCs w:val="36"/>
        </w:rPr>
        <w:t xml:space="preserve"> </w:t>
      </w:r>
    </w:p>
    <w:p w14:paraId="72B67F6E" w14:textId="77777777" w:rsidR="00E264A5" w:rsidRDefault="00E264A5" w:rsidP="00E264A5">
      <w:pPr>
        <w:ind w:firstLine="426"/>
        <w:rPr>
          <w:rFonts w:asciiTheme="majorHAnsi" w:hAnsiTheme="majorHAnsi"/>
        </w:rPr>
      </w:pPr>
      <w:r>
        <w:rPr>
          <w:rFonts w:asciiTheme="majorHAnsi" w:hAnsiTheme="majorHAnsi"/>
        </w:rPr>
        <w:t xml:space="preserve">Several development professionals we have talked claim to have no idea what we mean by “Youth Job Creation”: - so we have put together a number of examples that give an idea of the kinds of policy and practice we would like to see governments expanding and investing in between now and 2030. </w:t>
      </w:r>
    </w:p>
    <w:p w14:paraId="5E439499" w14:textId="77777777" w:rsidR="00E264A5" w:rsidRPr="00E264A5" w:rsidRDefault="00E264A5" w:rsidP="006564BF">
      <w:pPr>
        <w:rPr>
          <w:rFonts w:asciiTheme="majorHAnsi" w:hAnsiTheme="majorHAnsi"/>
          <w:b/>
          <w:bCs/>
          <w:i/>
          <w:iCs/>
          <w:color w:val="3366FF"/>
          <w:sz w:val="8"/>
          <w:szCs w:val="8"/>
        </w:rPr>
      </w:pPr>
    </w:p>
    <w:p w14:paraId="59EFDF9F" w14:textId="61A89250" w:rsidR="007D778D" w:rsidRPr="006564BF" w:rsidRDefault="007D778D" w:rsidP="00E264A5">
      <w:pPr>
        <w:jc w:val="center"/>
        <w:rPr>
          <w:rFonts w:ascii="Calibri" w:hAnsi="Calibri" w:cs="Times New Roman"/>
          <w:b/>
          <w:bCs/>
          <w:smallCaps/>
          <w:spacing w:val="10"/>
          <w:sz w:val="36"/>
          <w:szCs w:val="36"/>
        </w:rPr>
      </w:pPr>
      <w:r w:rsidRPr="007D778D">
        <w:rPr>
          <w:rFonts w:asciiTheme="majorHAnsi" w:hAnsiTheme="majorHAnsi"/>
          <w:b/>
          <w:i/>
          <w:color w:val="3366FF"/>
        </w:rPr>
        <w:t xml:space="preserve">We invite you to submit a 200-word summary of a </w:t>
      </w:r>
      <w:r>
        <w:rPr>
          <w:rFonts w:asciiTheme="majorHAnsi" w:hAnsiTheme="majorHAnsi"/>
          <w:b/>
          <w:i/>
          <w:color w:val="3366FF"/>
        </w:rPr>
        <w:t>Policy Initiative, undertaken by local or national government,</w:t>
      </w:r>
      <w:r w:rsidRPr="007D778D">
        <w:rPr>
          <w:rFonts w:asciiTheme="majorHAnsi" w:hAnsiTheme="majorHAnsi"/>
          <w:b/>
          <w:i/>
          <w:color w:val="3366FF"/>
        </w:rPr>
        <w:t xml:space="preserve"> which you feel demonstrates ‘effective practice’ in youth job creation.</w:t>
      </w:r>
      <w:r w:rsidR="006564BF">
        <w:rPr>
          <w:rFonts w:asciiTheme="majorHAnsi" w:hAnsiTheme="majorHAnsi"/>
          <w:b/>
          <w:i/>
          <w:color w:val="3366FF"/>
        </w:rPr>
        <w:t xml:space="preserve"> Send your submissions to:  </w:t>
      </w:r>
      <w:hyperlink r:id="rId20" w:history="1">
        <w:r w:rsidR="006564BF" w:rsidRPr="007F6FD8">
          <w:rPr>
            <w:rStyle w:val="Hyperlink"/>
            <w:rFonts w:asciiTheme="majorHAnsi" w:hAnsiTheme="majorHAnsi"/>
            <w:b/>
            <w:i/>
          </w:rPr>
          <w:t>editor@peacechild.org</w:t>
        </w:r>
      </w:hyperlink>
      <w:r w:rsidR="006564BF">
        <w:rPr>
          <w:rFonts w:asciiTheme="majorHAnsi" w:hAnsiTheme="majorHAnsi"/>
          <w:b/>
          <w:i/>
          <w:color w:val="3366FF"/>
        </w:rPr>
        <w:t>.</w:t>
      </w:r>
    </w:p>
    <w:p w14:paraId="585219E9" w14:textId="77777777" w:rsidR="007D778D" w:rsidRPr="00D11ED0" w:rsidRDefault="007D778D" w:rsidP="007D778D">
      <w:pPr>
        <w:rPr>
          <w:rFonts w:ascii="Calibri" w:hAnsi="Calibri" w:cs="Times New Roman"/>
          <w:b/>
          <w:bCs/>
          <w:smallCaps/>
          <w:spacing w:val="10"/>
          <w:sz w:val="18"/>
          <w:szCs w:val="18"/>
        </w:rPr>
      </w:pPr>
    </w:p>
    <w:p w14:paraId="1B01F403" w14:textId="77777777" w:rsidR="00E264A5" w:rsidRDefault="007D778D" w:rsidP="006564BF">
      <w:pPr>
        <w:rPr>
          <w:rFonts w:ascii="Calibri" w:hAnsi="Calibri" w:cs="Times New Roman"/>
          <w:b/>
          <w:bCs/>
          <w:smallCaps/>
          <w:spacing w:val="10"/>
          <w:sz w:val="36"/>
          <w:szCs w:val="36"/>
        </w:rPr>
      </w:pPr>
      <w:r>
        <w:rPr>
          <w:rFonts w:ascii="Calibri" w:hAnsi="Calibri" w:cs="Times New Roman"/>
          <w:b/>
          <w:bCs/>
          <w:smallCaps/>
          <w:spacing w:val="10"/>
          <w:sz w:val="36"/>
          <w:szCs w:val="36"/>
        </w:rPr>
        <w:t>Practice</w:t>
      </w:r>
      <w:r w:rsidR="006564BF">
        <w:rPr>
          <w:rFonts w:ascii="Calibri" w:hAnsi="Calibri" w:cs="Times New Roman"/>
          <w:b/>
          <w:bCs/>
          <w:smallCaps/>
          <w:spacing w:val="10"/>
          <w:sz w:val="36"/>
          <w:szCs w:val="36"/>
        </w:rPr>
        <w:t xml:space="preserve">:  </w:t>
      </w:r>
    </w:p>
    <w:p w14:paraId="485552C2" w14:textId="14D5275E" w:rsidR="00194E20" w:rsidRPr="006564BF" w:rsidRDefault="007D778D" w:rsidP="00E264A5">
      <w:pPr>
        <w:jc w:val="center"/>
        <w:rPr>
          <w:rFonts w:asciiTheme="majorHAnsi" w:hAnsiTheme="majorHAnsi"/>
        </w:rPr>
      </w:pPr>
      <w:r w:rsidRPr="007D778D">
        <w:rPr>
          <w:rFonts w:asciiTheme="majorHAnsi" w:hAnsiTheme="majorHAnsi"/>
          <w:b/>
          <w:i/>
          <w:color w:val="3366FF"/>
        </w:rPr>
        <w:t>We invite you to submit a 200-word s</w:t>
      </w:r>
      <w:r>
        <w:rPr>
          <w:rFonts w:asciiTheme="majorHAnsi" w:hAnsiTheme="majorHAnsi"/>
          <w:b/>
          <w:i/>
          <w:color w:val="3366FF"/>
        </w:rPr>
        <w:t xml:space="preserve">ummary of a practical intervention, undertaken by an NGO or Institution, </w:t>
      </w:r>
      <w:r w:rsidR="000552C4">
        <w:rPr>
          <w:rFonts w:asciiTheme="majorHAnsi" w:hAnsiTheme="majorHAnsi"/>
          <w:b/>
          <w:i/>
          <w:color w:val="3366FF"/>
        </w:rPr>
        <w:t>which you feel demonstrates ‘</w:t>
      </w:r>
      <w:r w:rsidRPr="007D778D">
        <w:rPr>
          <w:rFonts w:asciiTheme="majorHAnsi" w:hAnsiTheme="majorHAnsi"/>
          <w:b/>
          <w:i/>
          <w:color w:val="3366FF"/>
        </w:rPr>
        <w:t>effective practice’ in youth job creation</w:t>
      </w:r>
      <w:r>
        <w:rPr>
          <w:rFonts w:asciiTheme="majorHAnsi" w:hAnsiTheme="majorHAnsi"/>
          <w:b/>
          <w:i/>
          <w:color w:val="3366FF"/>
        </w:rPr>
        <w:t xml:space="preserve"> on the ground</w:t>
      </w:r>
      <w:r w:rsidRPr="007D778D">
        <w:rPr>
          <w:rFonts w:asciiTheme="majorHAnsi" w:hAnsiTheme="majorHAnsi"/>
          <w:b/>
          <w:i/>
          <w:color w:val="3366FF"/>
        </w:rPr>
        <w:t xml:space="preserve">. </w:t>
      </w:r>
      <w:r w:rsidR="000552C4">
        <w:rPr>
          <w:rFonts w:asciiTheme="majorHAnsi" w:hAnsiTheme="majorHAnsi"/>
          <w:b/>
          <w:i/>
          <w:color w:val="3366FF"/>
        </w:rPr>
        <w:t>Each must have an intentional link between the intervention and actual jobs created.</w:t>
      </w:r>
      <w:r w:rsidR="006564BF">
        <w:rPr>
          <w:rFonts w:asciiTheme="majorHAnsi" w:hAnsiTheme="majorHAnsi"/>
          <w:b/>
          <w:i/>
          <w:color w:val="3366FF"/>
        </w:rPr>
        <w:t xml:space="preserve">  Send your submissions to:  </w:t>
      </w:r>
      <w:hyperlink r:id="rId21" w:history="1">
        <w:r w:rsidR="006564BF" w:rsidRPr="007F6FD8">
          <w:rPr>
            <w:rStyle w:val="Hyperlink"/>
            <w:rFonts w:asciiTheme="majorHAnsi" w:hAnsiTheme="majorHAnsi"/>
            <w:b/>
            <w:i/>
          </w:rPr>
          <w:t>editor@peacechild.org</w:t>
        </w:r>
      </w:hyperlink>
      <w:r w:rsidR="006564BF">
        <w:rPr>
          <w:rFonts w:asciiTheme="majorHAnsi" w:hAnsiTheme="majorHAnsi"/>
          <w:b/>
          <w:i/>
          <w:color w:val="3366FF"/>
        </w:rPr>
        <w:t>.</w:t>
      </w:r>
    </w:p>
    <w:p w14:paraId="66714AB3" w14:textId="77777777" w:rsidR="007D778D" w:rsidRPr="00D11ED0" w:rsidRDefault="007D778D" w:rsidP="007D778D">
      <w:pPr>
        <w:rPr>
          <w:rFonts w:asciiTheme="majorHAnsi" w:hAnsiTheme="majorHAnsi"/>
          <w:sz w:val="20"/>
          <w:szCs w:val="20"/>
        </w:rPr>
      </w:pPr>
    </w:p>
    <w:p w14:paraId="575A0C7E" w14:textId="77777777" w:rsidR="005842A6" w:rsidRPr="00F162B9" w:rsidRDefault="005842A6" w:rsidP="005842A6">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A Note on the Metrics:</w:t>
      </w:r>
    </w:p>
    <w:p w14:paraId="349E133B" w14:textId="77777777" w:rsidR="005842A6" w:rsidRPr="00C22D68" w:rsidRDefault="005842A6" w:rsidP="005842A6">
      <w:pPr>
        <w:ind w:right="-142"/>
        <w:jc w:val="both"/>
        <w:rPr>
          <w:rFonts w:ascii="Calibri" w:hAnsi="Calibri"/>
          <w:noProof/>
          <w:sz w:val="8"/>
          <w:szCs w:val="8"/>
          <w:lang w:val="en-US"/>
        </w:rPr>
      </w:pPr>
    </w:p>
    <w:p w14:paraId="058A63C2" w14:textId="31E8EE55" w:rsidR="000D7461" w:rsidRDefault="005842A6" w:rsidP="005842A6">
      <w:pPr>
        <w:rPr>
          <w:rFonts w:asciiTheme="majorHAnsi" w:hAnsiTheme="majorHAnsi"/>
        </w:rPr>
      </w:pPr>
      <w:r>
        <w:rPr>
          <w:rFonts w:asciiTheme="majorHAnsi" w:hAnsiTheme="majorHAnsi"/>
        </w:rPr>
        <w:t xml:space="preserve">    Clearly, there is more work to be done on the</w:t>
      </w:r>
      <w:r w:rsidR="000D7461">
        <w:rPr>
          <w:rFonts w:asciiTheme="majorHAnsi" w:hAnsiTheme="majorHAnsi"/>
        </w:rPr>
        <w:t xml:space="preserve"> Metrics:</w:t>
      </w:r>
      <w:r>
        <w:rPr>
          <w:rFonts w:asciiTheme="majorHAnsi" w:hAnsiTheme="majorHAnsi"/>
        </w:rPr>
        <w:t xml:space="preserve"> </w:t>
      </w:r>
      <w:r w:rsidR="007D778D">
        <w:rPr>
          <w:rFonts w:asciiTheme="majorHAnsi" w:hAnsiTheme="majorHAnsi"/>
        </w:rPr>
        <w:t>how you measure the effe</w:t>
      </w:r>
      <w:r w:rsidR="00CA2B93">
        <w:rPr>
          <w:rFonts w:asciiTheme="majorHAnsi" w:hAnsiTheme="majorHAnsi"/>
        </w:rPr>
        <w:t>ctiveness of Youth Job Creation: A number of senior economi</w:t>
      </w:r>
      <w:r w:rsidR="00863A0E">
        <w:rPr>
          <w:rFonts w:asciiTheme="majorHAnsi" w:hAnsiTheme="majorHAnsi"/>
        </w:rPr>
        <w:t>sts have agree</w:t>
      </w:r>
      <w:r w:rsidR="00CA2B93">
        <w:rPr>
          <w:rFonts w:asciiTheme="majorHAnsi" w:hAnsiTheme="majorHAnsi"/>
        </w:rPr>
        <w:t xml:space="preserve">d </w:t>
      </w:r>
      <w:r w:rsidR="00863A0E">
        <w:rPr>
          <w:rFonts w:asciiTheme="majorHAnsi" w:hAnsiTheme="majorHAnsi"/>
        </w:rPr>
        <w:t>not to invest in any part of the</w:t>
      </w:r>
      <w:r w:rsidR="00CA2B93">
        <w:rPr>
          <w:rFonts w:asciiTheme="majorHAnsi" w:hAnsiTheme="majorHAnsi"/>
        </w:rPr>
        <w:t xml:space="preserve"> field of Youth Job Creation because they feel there is not enough data available to prove what </w:t>
      </w:r>
      <w:r w:rsidR="00CA2B93">
        <w:rPr>
          <w:rFonts w:asciiTheme="majorHAnsi" w:hAnsiTheme="majorHAnsi"/>
        </w:rPr>
        <w:lastRenderedPageBreak/>
        <w:t>works and what does not. I</w:t>
      </w:r>
      <w:r w:rsidR="007D778D">
        <w:rPr>
          <w:rFonts w:asciiTheme="majorHAnsi" w:hAnsiTheme="majorHAnsi"/>
        </w:rPr>
        <w:t xml:space="preserve">n this foundation document, </w:t>
      </w:r>
      <w:r>
        <w:rPr>
          <w:rFonts w:asciiTheme="majorHAnsi" w:hAnsiTheme="majorHAnsi"/>
        </w:rPr>
        <w:t xml:space="preserve">we </w:t>
      </w:r>
      <w:r w:rsidR="007D778D">
        <w:rPr>
          <w:rFonts w:asciiTheme="majorHAnsi" w:hAnsiTheme="majorHAnsi"/>
        </w:rPr>
        <w:t xml:space="preserve">would </w:t>
      </w:r>
      <w:r w:rsidR="00CA2B93">
        <w:rPr>
          <w:rFonts w:asciiTheme="majorHAnsi" w:hAnsiTheme="majorHAnsi"/>
        </w:rPr>
        <w:t xml:space="preserve">therefore </w:t>
      </w:r>
      <w:r w:rsidR="007D778D">
        <w:rPr>
          <w:rFonts w:asciiTheme="majorHAnsi" w:hAnsiTheme="majorHAnsi"/>
        </w:rPr>
        <w:t xml:space="preserve">like to lay before the governments and the experts the following challenge: </w:t>
      </w:r>
      <w:r>
        <w:rPr>
          <w:rFonts w:asciiTheme="majorHAnsi" w:hAnsiTheme="majorHAnsi"/>
        </w:rPr>
        <w:t xml:space="preserve">isn’t the simplest, and most </w:t>
      </w:r>
      <w:r w:rsidR="00E264A5">
        <w:rPr>
          <w:rFonts w:asciiTheme="majorHAnsi" w:hAnsiTheme="majorHAnsi"/>
        </w:rPr>
        <w:t>measurable</w:t>
      </w:r>
      <w:r>
        <w:rPr>
          <w:rFonts w:asciiTheme="majorHAnsi" w:hAnsiTheme="majorHAnsi"/>
        </w:rPr>
        <w:t>, fact that governments and economists – and youth</w:t>
      </w:r>
      <w:r w:rsidR="00E264A5">
        <w:rPr>
          <w:rFonts w:asciiTheme="majorHAnsi" w:hAnsiTheme="majorHAnsi"/>
        </w:rPr>
        <w:t xml:space="preserve"> themselves</w:t>
      </w:r>
      <w:r>
        <w:rPr>
          <w:rFonts w:asciiTheme="majorHAnsi" w:hAnsiTheme="majorHAnsi"/>
        </w:rPr>
        <w:t xml:space="preserve"> – want to </w:t>
      </w:r>
      <w:r w:rsidR="00E264A5">
        <w:rPr>
          <w:rFonts w:asciiTheme="majorHAnsi" w:hAnsiTheme="majorHAnsi"/>
        </w:rPr>
        <w:t xml:space="preserve">know: </w:t>
      </w:r>
      <w:r w:rsidR="000D7461">
        <w:rPr>
          <w:rFonts w:asciiTheme="majorHAnsi" w:hAnsiTheme="majorHAnsi"/>
        </w:rPr>
        <w:t xml:space="preserve"> </w:t>
      </w:r>
      <w:r w:rsidR="00E264A5" w:rsidRPr="00E264A5">
        <w:rPr>
          <w:rFonts w:asciiTheme="majorHAnsi" w:hAnsiTheme="majorHAnsi"/>
          <w:b/>
          <w:i/>
          <w:u w:val="single"/>
        </w:rPr>
        <w:t>The Cost per job created</w:t>
      </w:r>
      <w:r>
        <w:rPr>
          <w:rFonts w:asciiTheme="majorHAnsi" w:hAnsiTheme="majorHAnsi"/>
        </w:rPr>
        <w:t xml:space="preserve">??  </w:t>
      </w:r>
      <w:r w:rsidR="000D7461">
        <w:rPr>
          <w:rFonts w:asciiTheme="majorHAnsi" w:hAnsiTheme="majorHAnsi"/>
        </w:rPr>
        <w:t>Experts refute</w:t>
      </w:r>
      <w:r>
        <w:rPr>
          <w:rFonts w:asciiTheme="majorHAnsi" w:hAnsiTheme="majorHAnsi"/>
        </w:rPr>
        <w:t xml:space="preserve"> this idea</w:t>
      </w:r>
      <w:r w:rsidR="000D7461">
        <w:rPr>
          <w:rFonts w:asciiTheme="majorHAnsi" w:hAnsiTheme="majorHAnsi"/>
        </w:rPr>
        <w:t xml:space="preserve"> as ‘simplistic’ as they argue that</w:t>
      </w:r>
      <w:r>
        <w:rPr>
          <w:rFonts w:asciiTheme="majorHAnsi" w:hAnsiTheme="majorHAnsi"/>
        </w:rPr>
        <w:t xml:space="preserve"> </w:t>
      </w:r>
      <w:r w:rsidR="000552F3">
        <w:rPr>
          <w:rFonts w:asciiTheme="majorHAnsi" w:hAnsiTheme="majorHAnsi"/>
        </w:rPr>
        <w:t xml:space="preserve">such a </w:t>
      </w:r>
      <w:r w:rsidR="00E264A5">
        <w:rPr>
          <w:rFonts w:asciiTheme="majorHAnsi" w:hAnsiTheme="majorHAnsi"/>
        </w:rPr>
        <w:t>statistic</w:t>
      </w:r>
      <w:r w:rsidR="000552F3">
        <w:rPr>
          <w:rFonts w:asciiTheme="majorHAnsi" w:hAnsiTheme="majorHAnsi"/>
        </w:rPr>
        <w:t xml:space="preserve"> is impossible to calculate</w:t>
      </w:r>
      <w:r w:rsidR="000D7461">
        <w:rPr>
          <w:rFonts w:asciiTheme="majorHAnsi" w:hAnsiTheme="majorHAnsi"/>
        </w:rPr>
        <w:t xml:space="preserve"> because</w:t>
      </w:r>
      <w:r w:rsidR="000552F3">
        <w:rPr>
          <w:rFonts w:asciiTheme="majorHAnsi" w:hAnsiTheme="majorHAnsi"/>
        </w:rPr>
        <w:t xml:space="preserve"> </w:t>
      </w:r>
      <w:r>
        <w:rPr>
          <w:rFonts w:asciiTheme="majorHAnsi" w:hAnsiTheme="majorHAnsi"/>
        </w:rPr>
        <w:t>it costs for more to create jobs for neuro-surgeons or IT engineers than fruit</w:t>
      </w:r>
      <w:r w:rsidR="000552F3">
        <w:rPr>
          <w:rFonts w:asciiTheme="majorHAnsi" w:hAnsiTheme="majorHAnsi"/>
        </w:rPr>
        <w:t>-sellers or garage mechanics.  Agreed, b</w:t>
      </w:r>
      <w:r>
        <w:rPr>
          <w:rFonts w:asciiTheme="majorHAnsi" w:hAnsiTheme="majorHAnsi"/>
        </w:rPr>
        <w:t>ut</w:t>
      </w:r>
      <w:r w:rsidR="000552F3">
        <w:rPr>
          <w:rFonts w:asciiTheme="majorHAnsi" w:hAnsiTheme="majorHAnsi"/>
        </w:rPr>
        <w:t xml:space="preserve"> </w:t>
      </w:r>
      <w:r w:rsidR="00E264A5">
        <w:rPr>
          <w:rFonts w:asciiTheme="majorHAnsi" w:hAnsiTheme="majorHAnsi"/>
        </w:rPr>
        <w:t xml:space="preserve">surely it is </w:t>
      </w:r>
      <w:r>
        <w:rPr>
          <w:rFonts w:asciiTheme="majorHAnsi" w:hAnsiTheme="majorHAnsi"/>
        </w:rPr>
        <w:t>possible to introduce classifications for different kinds of jobs</w:t>
      </w:r>
      <w:r w:rsidR="000D7461">
        <w:rPr>
          <w:rFonts w:asciiTheme="majorHAnsi" w:hAnsiTheme="majorHAnsi"/>
        </w:rPr>
        <w:t xml:space="preserve">: in agriculture, IT, the professions etc.?? </w:t>
      </w:r>
      <w:r>
        <w:rPr>
          <w:rFonts w:asciiTheme="majorHAnsi" w:hAnsiTheme="majorHAnsi"/>
        </w:rPr>
        <w:t xml:space="preserve"> </w:t>
      </w:r>
      <w:r w:rsidR="000D7461">
        <w:rPr>
          <w:rFonts w:asciiTheme="majorHAnsi" w:hAnsiTheme="majorHAnsi"/>
        </w:rPr>
        <w:t>The data could then compare like-with-like.</w:t>
      </w:r>
      <w:r>
        <w:rPr>
          <w:rFonts w:asciiTheme="majorHAnsi" w:hAnsiTheme="majorHAnsi"/>
        </w:rPr>
        <w:t xml:space="preserve"> </w:t>
      </w:r>
      <w:r w:rsidR="000D7461">
        <w:rPr>
          <w:rFonts w:asciiTheme="majorHAnsi" w:hAnsiTheme="majorHAnsi"/>
        </w:rPr>
        <w:t>Further,</w:t>
      </w:r>
      <w:r>
        <w:rPr>
          <w:rFonts w:asciiTheme="majorHAnsi" w:hAnsiTheme="majorHAnsi"/>
        </w:rPr>
        <w:t xml:space="preserve"> every youth job creation intervention </w:t>
      </w:r>
      <w:r w:rsidR="000D7461">
        <w:rPr>
          <w:rFonts w:asciiTheme="majorHAnsi" w:hAnsiTheme="majorHAnsi"/>
        </w:rPr>
        <w:t xml:space="preserve">should be </w:t>
      </w:r>
      <w:r>
        <w:rPr>
          <w:rFonts w:asciiTheme="majorHAnsi" w:hAnsiTheme="majorHAnsi"/>
        </w:rPr>
        <w:t xml:space="preserve">measured for </w:t>
      </w:r>
      <w:r w:rsidR="000D7461">
        <w:rPr>
          <w:rFonts w:asciiTheme="majorHAnsi" w:hAnsiTheme="majorHAnsi"/>
        </w:rPr>
        <w:t>–</w:t>
      </w:r>
    </w:p>
    <w:p w14:paraId="0D2FBBC4" w14:textId="77777777" w:rsidR="000D7461" w:rsidRPr="000D7461" w:rsidRDefault="005842A6" w:rsidP="000D7461">
      <w:pPr>
        <w:pStyle w:val="Lijstalinea"/>
        <w:numPr>
          <w:ilvl w:val="0"/>
          <w:numId w:val="27"/>
        </w:numPr>
        <w:rPr>
          <w:rFonts w:asciiTheme="majorHAnsi" w:hAnsiTheme="majorHAnsi"/>
        </w:rPr>
      </w:pPr>
      <w:r w:rsidRPr="000D7461">
        <w:rPr>
          <w:rFonts w:asciiTheme="majorHAnsi" w:hAnsiTheme="majorHAnsi"/>
        </w:rPr>
        <w:t>the</w:t>
      </w:r>
      <w:r w:rsidR="000552F3" w:rsidRPr="000D7461">
        <w:rPr>
          <w:rFonts w:asciiTheme="majorHAnsi" w:hAnsiTheme="majorHAnsi"/>
        </w:rPr>
        <w:t xml:space="preserve"> number of</w:t>
      </w:r>
      <w:r w:rsidRPr="000D7461">
        <w:rPr>
          <w:rFonts w:asciiTheme="majorHAnsi" w:hAnsiTheme="majorHAnsi"/>
        </w:rPr>
        <w:t xml:space="preserve"> jobs it creates for young people, </w:t>
      </w:r>
    </w:p>
    <w:p w14:paraId="30A7E4A0" w14:textId="77777777" w:rsidR="000D7461" w:rsidRPr="000D7461" w:rsidRDefault="005842A6" w:rsidP="000D7461">
      <w:pPr>
        <w:pStyle w:val="Lijstalinea"/>
        <w:numPr>
          <w:ilvl w:val="0"/>
          <w:numId w:val="27"/>
        </w:numPr>
        <w:rPr>
          <w:rFonts w:asciiTheme="majorHAnsi" w:hAnsiTheme="majorHAnsi"/>
        </w:rPr>
      </w:pPr>
      <w:r w:rsidRPr="000D7461">
        <w:rPr>
          <w:rFonts w:asciiTheme="majorHAnsi" w:hAnsiTheme="majorHAnsi"/>
        </w:rPr>
        <w:t xml:space="preserve">the duration/permanence of that job – and </w:t>
      </w:r>
      <w:r w:rsidR="000D7461" w:rsidRPr="000D7461">
        <w:rPr>
          <w:rFonts w:asciiTheme="majorHAnsi" w:hAnsiTheme="majorHAnsi"/>
        </w:rPr>
        <w:t>–</w:t>
      </w:r>
    </w:p>
    <w:p w14:paraId="1709629B" w14:textId="33FAAC03" w:rsidR="005842A6" w:rsidRPr="000D7461" w:rsidRDefault="005842A6" w:rsidP="000D7461">
      <w:pPr>
        <w:pStyle w:val="Lijstalinea"/>
        <w:numPr>
          <w:ilvl w:val="0"/>
          <w:numId w:val="27"/>
        </w:numPr>
        <w:rPr>
          <w:rFonts w:asciiTheme="majorHAnsi" w:hAnsiTheme="majorHAnsi"/>
        </w:rPr>
      </w:pPr>
      <w:r w:rsidRPr="000D7461">
        <w:rPr>
          <w:rFonts w:asciiTheme="majorHAnsi" w:hAnsiTheme="majorHAnsi"/>
        </w:rPr>
        <w:t xml:space="preserve">the salary level of those jobs it creates?  </w:t>
      </w:r>
    </w:p>
    <w:p w14:paraId="5E1890A0" w14:textId="77777777" w:rsidR="005842A6" w:rsidRDefault="005842A6" w:rsidP="005842A6">
      <w:pPr>
        <w:rPr>
          <w:rFonts w:asciiTheme="majorHAnsi" w:hAnsiTheme="majorHAnsi"/>
          <w:sz w:val="8"/>
          <w:szCs w:val="8"/>
        </w:rPr>
      </w:pPr>
    </w:p>
    <w:p w14:paraId="5053FBD1" w14:textId="77777777" w:rsidR="00E264A5" w:rsidRDefault="00E264A5" w:rsidP="005842A6">
      <w:pPr>
        <w:rPr>
          <w:rFonts w:asciiTheme="majorHAnsi" w:hAnsiTheme="majorHAnsi"/>
          <w:sz w:val="8"/>
          <w:szCs w:val="8"/>
        </w:rPr>
      </w:pPr>
    </w:p>
    <w:p w14:paraId="40F06362" w14:textId="77777777" w:rsidR="00E264A5" w:rsidRPr="00505A00" w:rsidRDefault="00E264A5" w:rsidP="005842A6">
      <w:pPr>
        <w:rPr>
          <w:rFonts w:asciiTheme="majorHAnsi" w:hAnsiTheme="majorHAnsi"/>
          <w:sz w:val="8"/>
          <w:szCs w:val="8"/>
        </w:rPr>
      </w:pPr>
    </w:p>
    <w:p w14:paraId="6F712C6E" w14:textId="79288253" w:rsidR="005842A6" w:rsidRPr="001F4639" w:rsidRDefault="005842A6" w:rsidP="005842A6">
      <w:pPr>
        <w:tabs>
          <w:tab w:val="right" w:pos="1134"/>
        </w:tabs>
        <w:rPr>
          <w:rFonts w:asciiTheme="majorHAnsi" w:hAnsiTheme="majorHAnsi"/>
          <w:b/>
        </w:rPr>
      </w:pPr>
      <w:r w:rsidRPr="001F4639">
        <w:rPr>
          <w:rFonts w:asciiTheme="majorHAnsi" w:hAnsiTheme="majorHAnsi"/>
          <w:b/>
          <w:i/>
        </w:rPr>
        <w:t xml:space="preserve">   </w:t>
      </w:r>
      <w:r w:rsidR="000552F3" w:rsidRPr="001F4639">
        <w:rPr>
          <w:rFonts w:asciiTheme="majorHAnsi" w:hAnsiTheme="majorHAnsi"/>
          <w:b/>
          <w:i/>
        </w:rPr>
        <w:t xml:space="preserve">  All this information could b</w:t>
      </w:r>
      <w:r w:rsidRPr="001F4639">
        <w:rPr>
          <w:rFonts w:asciiTheme="majorHAnsi" w:hAnsiTheme="majorHAnsi"/>
          <w:b/>
          <w:i/>
        </w:rPr>
        <w:t xml:space="preserve">e </w:t>
      </w:r>
      <w:r w:rsidR="000552F3" w:rsidRPr="001F4639">
        <w:rPr>
          <w:rFonts w:asciiTheme="majorHAnsi" w:hAnsiTheme="majorHAnsi"/>
          <w:b/>
          <w:i/>
        </w:rPr>
        <w:t xml:space="preserve">put </w:t>
      </w:r>
      <w:r w:rsidRPr="001F4639">
        <w:rPr>
          <w:rFonts w:asciiTheme="majorHAnsi" w:hAnsiTheme="majorHAnsi"/>
          <w:b/>
          <w:i/>
        </w:rPr>
        <w:t xml:space="preserve">together in a table </w:t>
      </w:r>
      <w:r w:rsidR="000D7461">
        <w:rPr>
          <w:rFonts w:asciiTheme="majorHAnsi" w:hAnsiTheme="majorHAnsi"/>
          <w:b/>
          <w:i/>
        </w:rPr>
        <w:t>that would allow policy-makers and others to analyse different interventions, thus</w:t>
      </w:r>
      <w:r w:rsidRPr="001F4639">
        <w:rPr>
          <w:rFonts w:asciiTheme="majorHAnsi" w:hAnsiTheme="majorHAnsi"/>
          <w:b/>
        </w:rPr>
        <w:t>:</w:t>
      </w:r>
    </w:p>
    <w:p w14:paraId="63C25DC9" w14:textId="77777777" w:rsidR="005842A6" w:rsidRPr="00505A00" w:rsidRDefault="005842A6" w:rsidP="005842A6">
      <w:pPr>
        <w:rPr>
          <w:rFonts w:asciiTheme="majorHAnsi" w:hAnsiTheme="majorHAnsi"/>
          <w:sz w:val="8"/>
          <w:szCs w:val="8"/>
        </w:rPr>
      </w:pPr>
    </w:p>
    <w:tbl>
      <w:tblPr>
        <w:tblStyle w:val="Tabelraster"/>
        <w:tblW w:w="0" w:type="auto"/>
        <w:tblLook w:val="04A0" w:firstRow="1" w:lastRow="0" w:firstColumn="1" w:lastColumn="0" w:noHBand="0" w:noVBand="1"/>
      </w:tblPr>
      <w:tblGrid>
        <w:gridCol w:w="2093"/>
        <w:gridCol w:w="1134"/>
        <w:gridCol w:w="1417"/>
        <w:gridCol w:w="1560"/>
        <w:gridCol w:w="1275"/>
        <w:gridCol w:w="1134"/>
        <w:gridCol w:w="1235"/>
      </w:tblGrid>
      <w:tr w:rsidR="005842A6" w:rsidRPr="00505A00" w14:paraId="68A97AEC" w14:textId="77777777" w:rsidTr="005842A6">
        <w:tc>
          <w:tcPr>
            <w:tcW w:w="2093" w:type="dxa"/>
          </w:tcPr>
          <w:p w14:paraId="3294E287"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TITLE of Program</w:t>
            </w:r>
          </w:p>
        </w:tc>
        <w:tc>
          <w:tcPr>
            <w:tcW w:w="1134" w:type="dxa"/>
          </w:tcPr>
          <w:p w14:paraId="14C32E36"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Date Started</w:t>
            </w:r>
          </w:p>
        </w:tc>
        <w:tc>
          <w:tcPr>
            <w:tcW w:w="1417" w:type="dxa"/>
          </w:tcPr>
          <w:p w14:paraId="1ED086F1"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Ave. length of Jobs created</w:t>
            </w:r>
          </w:p>
        </w:tc>
        <w:tc>
          <w:tcPr>
            <w:tcW w:w="1560" w:type="dxa"/>
          </w:tcPr>
          <w:p w14:paraId="40D57D4E"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Av. Salary of Jobs created</w:t>
            </w:r>
          </w:p>
        </w:tc>
        <w:tc>
          <w:tcPr>
            <w:tcW w:w="1275" w:type="dxa"/>
          </w:tcPr>
          <w:p w14:paraId="5934E430"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No. of Jobs created</w:t>
            </w:r>
          </w:p>
        </w:tc>
        <w:tc>
          <w:tcPr>
            <w:tcW w:w="1134" w:type="dxa"/>
          </w:tcPr>
          <w:p w14:paraId="5D22F0E2"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Cost of Program</w:t>
            </w:r>
          </w:p>
        </w:tc>
        <w:tc>
          <w:tcPr>
            <w:tcW w:w="1235" w:type="dxa"/>
          </w:tcPr>
          <w:p w14:paraId="207FFA13" w14:textId="77777777" w:rsidR="005842A6" w:rsidRPr="00505A00" w:rsidRDefault="005842A6" w:rsidP="005842A6">
            <w:pPr>
              <w:jc w:val="center"/>
              <w:rPr>
                <w:rFonts w:asciiTheme="majorHAnsi" w:hAnsiTheme="majorHAnsi"/>
                <w:b/>
                <w:sz w:val="20"/>
                <w:szCs w:val="20"/>
              </w:rPr>
            </w:pPr>
            <w:r w:rsidRPr="00505A00">
              <w:rPr>
                <w:rFonts w:asciiTheme="majorHAnsi" w:hAnsiTheme="majorHAnsi"/>
                <w:b/>
                <w:sz w:val="20"/>
                <w:szCs w:val="20"/>
              </w:rPr>
              <w:t>Cost per job created</w:t>
            </w:r>
          </w:p>
        </w:tc>
      </w:tr>
      <w:tr w:rsidR="005842A6" w14:paraId="0319200D" w14:textId="77777777" w:rsidTr="005842A6">
        <w:tc>
          <w:tcPr>
            <w:tcW w:w="2093" w:type="dxa"/>
          </w:tcPr>
          <w:p w14:paraId="48DDAFA3" w14:textId="77777777" w:rsidR="005842A6" w:rsidRPr="00505A00" w:rsidRDefault="005842A6" w:rsidP="005842A6">
            <w:pPr>
              <w:jc w:val="center"/>
              <w:rPr>
                <w:rFonts w:asciiTheme="majorHAnsi" w:hAnsiTheme="majorHAnsi"/>
                <w:b/>
                <w:sz w:val="20"/>
                <w:szCs w:val="20"/>
                <w:u w:val="single"/>
              </w:rPr>
            </w:pPr>
            <w:r w:rsidRPr="00505A00">
              <w:rPr>
                <w:rFonts w:asciiTheme="majorHAnsi" w:hAnsiTheme="majorHAnsi"/>
                <w:b/>
                <w:sz w:val="20"/>
                <w:szCs w:val="20"/>
                <w:u w:val="single"/>
              </w:rPr>
              <w:t>OECD Countries</w:t>
            </w:r>
          </w:p>
        </w:tc>
        <w:tc>
          <w:tcPr>
            <w:tcW w:w="1134" w:type="dxa"/>
          </w:tcPr>
          <w:p w14:paraId="7BA7DC60" w14:textId="77777777" w:rsidR="005842A6" w:rsidRDefault="005842A6" w:rsidP="005842A6">
            <w:pPr>
              <w:rPr>
                <w:rFonts w:asciiTheme="majorHAnsi" w:hAnsiTheme="majorHAnsi"/>
              </w:rPr>
            </w:pPr>
          </w:p>
        </w:tc>
        <w:tc>
          <w:tcPr>
            <w:tcW w:w="1417" w:type="dxa"/>
          </w:tcPr>
          <w:p w14:paraId="71BE38BF" w14:textId="77777777" w:rsidR="005842A6" w:rsidRDefault="005842A6" w:rsidP="005842A6">
            <w:pPr>
              <w:rPr>
                <w:rFonts w:asciiTheme="majorHAnsi" w:hAnsiTheme="majorHAnsi"/>
              </w:rPr>
            </w:pPr>
          </w:p>
        </w:tc>
        <w:tc>
          <w:tcPr>
            <w:tcW w:w="1560" w:type="dxa"/>
          </w:tcPr>
          <w:p w14:paraId="2993EA8E" w14:textId="77777777" w:rsidR="005842A6" w:rsidRDefault="005842A6" w:rsidP="005842A6">
            <w:pPr>
              <w:rPr>
                <w:rFonts w:asciiTheme="majorHAnsi" w:hAnsiTheme="majorHAnsi"/>
              </w:rPr>
            </w:pPr>
          </w:p>
        </w:tc>
        <w:tc>
          <w:tcPr>
            <w:tcW w:w="1275" w:type="dxa"/>
          </w:tcPr>
          <w:p w14:paraId="2A9A041B" w14:textId="77777777" w:rsidR="005842A6" w:rsidRDefault="005842A6" w:rsidP="005842A6">
            <w:pPr>
              <w:rPr>
                <w:rFonts w:asciiTheme="majorHAnsi" w:hAnsiTheme="majorHAnsi"/>
              </w:rPr>
            </w:pPr>
          </w:p>
        </w:tc>
        <w:tc>
          <w:tcPr>
            <w:tcW w:w="1134" w:type="dxa"/>
          </w:tcPr>
          <w:p w14:paraId="719C5453" w14:textId="77777777" w:rsidR="005842A6" w:rsidRDefault="005842A6" w:rsidP="005842A6">
            <w:pPr>
              <w:rPr>
                <w:rFonts w:asciiTheme="majorHAnsi" w:hAnsiTheme="majorHAnsi"/>
              </w:rPr>
            </w:pPr>
          </w:p>
        </w:tc>
        <w:tc>
          <w:tcPr>
            <w:tcW w:w="1235" w:type="dxa"/>
          </w:tcPr>
          <w:p w14:paraId="155BF029" w14:textId="77777777" w:rsidR="005842A6" w:rsidRDefault="005842A6" w:rsidP="005842A6">
            <w:pPr>
              <w:rPr>
                <w:rFonts w:asciiTheme="majorHAnsi" w:hAnsiTheme="majorHAnsi"/>
              </w:rPr>
            </w:pPr>
          </w:p>
        </w:tc>
      </w:tr>
      <w:tr w:rsidR="005842A6" w:rsidRPr="00D11ED0" w14:paraId="55CEEBEE" w14:textId="77777777" w:rsidTr="0075039C">
        <w:trPr>
          <w:trHeight w:val="119"/>
        </w:trPr>
        <w:tc>
          <w:tcPr>
            <w:tcW w:w="2093" w:type="dxa"/>
          </w:tcPr>
          <w:p w14:paraId="75EF4D50" w14:textId="77777777" w:rsidR="005842A6" w:rsidRPr="00D11ED0" w:rsidRDefault="005842A6" w:rsidP="005842A6">
            <w:pPr>
              <w:jc w:val="center"/>
              <w:rPr>
                <w:rFonts w:asciiTheme="majorHAnsi" w:hAnsiTheme="majorHAnsi"/>
                <w:sz w:val="12"/>
                <w:szCs w:val="12"/>
              </w:rPr>
            </w:pPr>
          </w:p>
        </w:tc>
        <w:tc>
          <w:tcPr>
            <w:tcW w:w="1134" w:type="dxa"/>
          </w:tcPr>
          <w:p w14:paraId="7875F7EA" w14:textId="77777777" w:rsidR="005842A6" w:rsidRPr="00D11ED0" w:rsidRDefault="005842A6" w:rsidP="005842A6">
            <w:pPr>
              <w:rPr>
                <w:rFonts w:asciiTheme="majorHAnsi" w:hAnsiTheme="majorHAnsi"/>
                <w:sz w:val="12"/>
                <w:szCs w:val="12"/>
              </w:rPr>
            </w:pPr>
          </w:p>
        </w:tc>
        <w:tc>
          <w:tcPr>
            <w:tcW w:w="1417" w:type="dxa"/>
          </w:tcPr>
          <w:p w14:paraId="60B4B488" w14:textId="77777777" w:rsidR="005842A6" w:rsidRPr="00D11ED0" w:rsidRDefault="005842A6" w:rsidP="005842A6">
            <w:pPr>
              <w:rPr>
                <w:rFonts w:asciiTheme="majorHAnsi" w:hAnsiTheme="majorHAnsi"/>
                <w:sz w:val="12"/>
                <w:szCs w:val="12"/>
              </w:rPr>
            </w:pPr>
          </w:p>
        </w:tc>
        <w:tc>
          <w:tcPr>
            <w:tcW w:w="1560" w:type="dxa"/>
          </w:tcPr>
          <w:p w14:paraId="0F7EAE3C" w14:textId="77777777" w:rsidR="005842A6" w:rsidRPr="00D11ED0" w:rsidRDefault="005842A6" w:rsidP="005842A6">
            <w:pPr>
              <w:rPr>
                <w:rFonts w:asciiTheme="majorHAnsi" w:hAnsiTheme="majorHAnsi"/>
                <w:sz w:val="12"/>
                <w:szCs w:val="12"/>
              </w:rPr>
            </w:pPr>
          </w:p>
        </w:tc>
        <w:tc>
          <w:tcPr>
            <w:tcW w:w="1275" w:type="dxa"/>
          </w:tcPr>
          <w:p w14:paraId="09EEEBB2" w14:textId="77777777" w:rsidR="005842A6" w:rsidRPr="00D11ED0" w:rsidRDefault="005842A6" w:rsidP="005842A6">
            <w:pPr>
              <w:rPr>
                <w:rFonts w:asciiTheme="majorHAnsi" w:hAnsiTheme="majorHAnsi"/>
                <w:sz w:val="12"/>
                <w:szCs w:val="12"/>
              </w:rPr>
            </w:pPr>
          </w:p>
        </w:tc>
        <w:tc>
          <w:tcPr>
            <w:tcW w:w="1134" w:type="dxa"/>
          </w:tcPr>
          <w:p w14:paraId="2DD4D279" w14:textId="77777777" w:rsidR="005842A6" w:rsidRPr="00D11ED0" w:rsidRDefault="005842A6" w:rsidP="005842A6">
            <w:pPr>
              <w:rPr>
                <w:rFonts w:asciiTheme="majorHAnsi" w:hAnsiTheme="majorHAnsi"/>
                <w:sz w:val="12"/>
                <w:szCs w:val="12"/>
              </w:rPr>
            </w:pPr>
          </w:p>
        </w:tc>
        <w:tc>
          <w:tcPr>
            <w:tcW w:w="1235" w:type="dxa"/>
          </w:tcPr>
          <w:p w14:paraId="589B3862" w14:textId="77777777" w:rsidR="005842A6" w:rsidRPr="00D11ED0" w:rsidRDefault="005842A6" w:rsidP="005842A6">
            <w:pPr>
              <w:rPr>
                <w:rFonts w:asciiTheme="majorHAnsi" w:hAnsiTheme="majorHAnsi"/>
                <w:sz w:val="12"/>
                <w:szCs w:val="12"/>
              </w:rPr>
            </w:pPr>
          </w:p>
        </w:tc>
      </w:tr>
      <w:tr w:rsidR="005842A6" w14:paraId="1DDAD318" w14:textId="77777777" w:rsidTr="005842A6">
        <w:tc>
          <w:tcPr>
            <w:tcW w:w="2093" w:type="dxa"/>
          </w:tcPr>
          <w:p w14:paraId="7E3DEB9D" w14:textId="77777777" w:rsidR="005842A6" w:rsidRPr="00505A00" w:rsidRDefault="005842A6" w:rsidP="005842A6">
            <w:pPr>
              <w:jc w:val="center"/>
              <w:rPr>
                <w:rFonts w:asciiTheme="majorHAnsi" w:hAnsiTheme="majorHAnsi"/>
                <w:b/>
                <w:sz w:val="20"/>
                <w:szCs w:val="20"/>
                <w:u w:val="single"/>
              </w:rPr>
            </w:pPr>
            <w:r w:rsidRPr="00505A00">
              <w:rPr>
                <w:rFonts w:asciiTheme="majorHAnsi" w:hAnsiTheme="majorHAnsi"/>
                <w:b/>
                <w:sz w:val="20"/>
                <w:szCs w:val="20"/>
                <w:u w:val="single"/>
              </w:rPr>
              <w:t>Middle Income Countries</w:t>
            </w:r>
          </w:p>
        </w:tc>
        <w:tc>
          <w:tcPr>
            <w:tcW w:w="1134" w:type="dxa"/>
          </w:tcPr>
          <w:p w14:paraId="2884E44B" w14:textId="77777777" w:rsidR="005842A6" w:rsidRDefault="005842A6" w:rsidP="005842A6">
            <w:pPr>
              <w:rPr>
                <w:rFonts w:asciiTheme="majorHAnsi" w:hAnsiTheme="majorHAnsi"/>
              </w:rPr>
            </w:pPr>
          </w:p>
        </w:tc>
        <w:tc>
          <w:tcPr>
            <w:tcW w:w="1417" w:type="dxa"/>
          </w:tcPr>
          <w:p w14:paraId="0D36C746" w14:textId="77777777" w:rsidR="005842A6" w:rsidRDefault="005842A6" w:rsidP="005842A6">
            <w:pPr>
              <w:rPr>
                <w:rFonts w:asciiTheme="majorHAnsi" w:hAnsiTheme="majorHAnsi"/>
              </w:rPr>
            </w:pPr>
          </w:p>
        </w:tc>
        <w:tc>
          <w:tcPr>
            <w:tcW w:w="1560" w:type="dxa"/>
          </w:tcPr>
          <w:p w14:paraId="09877A7C" w14:textId="77777777" w:rsidR="005842A6" w:rsidRDefault="005842A6" w:rsidP="005842A6">
            <w:pPr>
              <w:rPr>
                <w:rFonts w:asciiTheme="majorHAnsi" w:hAnsiTheme="majorHAnsi"/>
              </w:rPr>
            </w:pPr>
          </w:p>
        </w:tc>
        <w:tc>
          <w:tcPr>
            <w:tcW w:w="1275" w:type="dxa"/>
          </w:tcPr>
          <w:p w14:paraId="2D72A769" w14:textId="77777777" w:rsidR="005842A6" w:rsidRDefault="005842A6" w:rsidP="005842A6">
            <w:pPr>
              <w:rPr>
                <w:rFonts w:asciiTheme="majorHAnsi" w:hAnsiTheme="majorHAnsi"/>
              </w:rPr>
            </w:pPr>
          </w:p>
        </w:tc>
        <w:tc>
          <w:tcPr>
            <w:tcW w:w="1134" w:type="dxa"/>
          </w:tcPr>
          <w:p w14:paraId="228D421C" w14:textId="77777777" w:rsidR="005842A6" w:rsidRDefault="005842A6" w:rsidP="005842A6">
            <w:pPr>
              <w:rPr>
                <w:rFonts w:asciiTheme="majorHAnsi" w:hAnsiTheme="majorHAnsi"/>
              </w:rPr>
            </w:pPr>
          </w:p>
        </w:tc>
        <w:tc>
          <w:tcPr>
            <w:tcW w:w="1235" w:type="dxa"/>
          </w:tcPr>
          <w:p w14:paraId="202DF348" w14:textId="77777777" w:rsidR="005842A6" w:rsidRDefault="005842A6" w:rsidP="005842A6">
            <w:pPr>
              <w:rPr>
                <w:rFonts w:asciiTheme="majorHAnsi" w:hAnsiTheme="majorHAnsi"/>
              </w:rPr>
            </w:pPr>
          </w:p>
        </w:tc>
      </w:tr>
      <w:tr w:rsidR="005842A6" w:rsidRPr="00D11ED0" w14:paraId="3A498382" w14:textId="77777777" w:rsidTr="005842A6">
        <w:tc>
          <w:tcPr>
            <w:tcW w:w="2093" w:type="dxa"/>
          </w:tcPr>
          <w:p w14:paraId="6EE11390" w14:textId="77777777" w:rsidR="005842A6" w:rsidRPr="00D11ED0" w:rsidRDefault="005842A6" w:rsidP="005842A6">
            <w:pPr>
              <w:jc w:val="center"/>
              <w:rPr>
                <w:rFonts w:asciiTheme="majorHAnsi" w:hAnsiTheme="majorHAnsi"/>
                <w:sz w:val="12"/>
                <w:szCs w:val="12"/>
              </w:rPr>
            </w:pPr>
          </w:p>
        </w:tc>
        <w:tc>
          <w:tcPr>
            <w:tcW w:w="1134" w:type="dxa"/>
          </w:tcPr>
          <w:p w14:paraId="4BB85EF7" w14:textId="77777777" w:rsidR="005842A6" w:rsidRPr="00D11ED0" w:rsidRDefault="005842A6" w:rsidP="005842A6">
            <w:pPr>
              <w:rPr>
                <w:rFonts w:asciiTheme="majorHAnsi" w:hAnsiTheme="majorHAnsi"/>
                <w:sz w:val="12"/>
                <w:szCs w:val="12"/>
              </w:rPr>
            </w:pPr>
          </w:p>
        </w:tc>
        <w:tc>
          <w:tcPr>
            <w:tcW w:w="1417" w:type="dxa"/>
          </w:tcPr>
          <w:p w14:paraId="7B201A0B" w14:textId="77777777" w:rsidR="005842A6" w:rsidRPr="00D11ED0" w:rsidRDefault="005842A6" w:rsidP="005842A6">
            <w:pPr>
              <w:rPr>
                <w:rFonts w:asciiTheme="majorHAnsi" w:hAnsiTheme="majorHAnsi"/>
                <w:sz w:val="12"/>
                <w:szCs w:val="12"/>
              </w:rPr>
            </w:pPr>
          </w:p>
        </w:tc>
        <w:tc>
          <w:tcPr>
            <w:tcW w:w="1560" w:type="dxa"/>
          </w:tcPr>
          <w:p w14:paraId="199422EA" w14:textId="77777777" w:rsidR="005842A6" w:rsidRPr="00D11ED0" w:rsidRDefault="005842A6" w:rsidP="005842A6">
            <w:pPr>
              <w:rPr>
                <w:rFonts w:asciiTheme="majorHAnsi" w:hAnsiTheme="majorHAnsi"/>
                <w:sz w:val="12"/>
                <w:szCs w:val="12"/>
              </w:rPr>
            </w:pPr>
          </w:p>
        </w:tc>
        <w:tc>
          <w:tcPr>
            <w:tcW w:w="1275" w:type="dxa"/>
          </w:tcPr>
          <w:p w14:paraId="630C3BDB" w14:textId="77777777" w:rsidR="005842A6" w:rsidRPr="00D11ED0" w:rsidRDefault="005842A6" w:rsidP="005842A6">
            <w:pPr>
              <w:rPr>
                <w:rFonts w:asciiTheme="majorHAnsi" w:hAnsiTheme="majorHAnsi"/>
                <w:sz w:val="12"/>
                <w:szCs w:val="12"/>
              </w:rPr>
            </w:pPr>
          </w:p>
        </w:tc>
        <w:tc>
          <w:tcPr>
            <w:tcW w:w="1134" w:type="dxa"/>
          </w:tcPr>
          <w:p w14:paraId="67611A05" w14:textId="77777777" w:rsidR="005842A6" w:rsidRPr="00D11ED0" w:rsidRDefault="005842A6" w:rsidP="005842A6">
            <w:pPr>
              <w:rPr>
                <w:rFonts w:asciiTheme="majorHAnsi" w:hAnsiTheme="majorHAnsi"/>
                <w:sz w:val="12"/>
                <w:szCs w:val="12"/>
              </w:rPr>
            </w:pPr>
          </w:p>
        </w:tc>
        <w:tc>
          <w:tcPr>
            <w:tcW w:w="1235" w:type="dxa"/>
          </w:tcPr>
          <w:p w14:paraId="13302D60" w14:textId="77777777" w:rsidR="005842A6" w:rsidRPr="00D11ED0" w:rsidRDefault="005842A6" w:rsidP="005842A6">
            <w:pPr>
              <w:rPr>
                <w:rFonts w:asciiTheme="majorHAnsi" w:hAnsiTheme="majorHAnsi"/>
                <w:sz w:val="12"/>
                <w:szCs w:val="12"/>
              </w:rPr>
            </w:pPr>
          </w:p>
        </w:tc>
      </w:tr>
      <w:tr w:rsidR="005842A6" w14:paraId="421533B8" w14:textId="77777777" w:rsidTr="005842A6">
        <w:tc>
          <w:tcPr>
            <w:tcW w:w="2093" w:type="dxa"/>
          </w:tcPr>
          <w:p w14:paraId="3146DE94" w14:textId="77777777" w:rsidR="005842A6" w:rsidRPr="00505A00" w:rsidRDefault="005842A6" w:rsidP="005842A6">
            <w:pPr>
              <w:jc w:val="center"/>
              <w:rPr>
                <w:rFonts w:asciiTheme="majorHAnsi" w:hAnsiTheme="majorHAnsi"/>
                <w:b/>
                <w:sz w:val="20"/>
                <w:szCs w:val="20"/>
                <w:u w:val="single"/>
              </w:rPr>
            </w:pPr>
            <w:r w:rsidRPr="00505A00">
              <w:rPr>
                <w:rFonts w:asciiTheme="majorHAnsi" w:hAnsiTheme="majorHAnsi"/>
                <w:b/>
                <w:sz w:val="20"/>
                <w:szCs w:val="20"/>
                <w:u w:val="single"/>
              </w:rPr>
              <w:t>Less-Developed Countries</w:t>
            </w:r>
          </w:p>
        </w:tc>
        <w:tc>
          <w:tcPr>
            <w:tcW w:w="1134" w:type="dxa"/>
          </w:tcPr>
          <w:p w14:paraId="06D5B121" w14:textId="77777777" w:rsidR="005842A6" w:rsidRDefault="005842A6" w:rsidP="005842A6">
            <w:pPr>
              <w:rPr>
                <w:rFonts w:asciiTheme="majorHAnsi" w:hAnsiTheme="majorHAnsi"/>
              </w:rPr>
            </w:pPr>
          </w:p>
        </w:tc>
        <w:tc>
          <w:tcPr>
            <w:tcW w:w="1417" w:type="dxa"/>
          </w:tcPr>
          <w:p w14:paraId="4EF8FEE7" w14:textId="77777777" w:rsidR="005842A6" w:rsidRDefault="005842A6" w:rsidP="005842A6">
            <w:pPr>
              <w:rPr>
                <w:rFonts w:asciiTheme="majorHAnsi" w:hAnsiTheme="majorHAnsi"/>
              </w:rPr>
            </w:pPr>
          </w:p>
        </w:tc>
        <w:tc>
          <w:tcPr>
            <w:tcW w:w="1560" w:type="dxa"/>
          </w:tcPr>
          <w:p w14:paraId="4157BB6F" w14:textId="77777777" w:rsidR="005842A6" w:rsidRDefault="005842A6" w:rsidP="005842A6">
            <w:pPr>
              <w:rPr>
                <w:rFonts w:asciiTheme="majorHAnsi" w:hAnsiTheme="majorHAnsi"/>
              </w:rPr>
            </w:pPr>
          </w:p>
        </w:tc>
        <w:tc>
          <w:tcPr>
            <w:tcW w:w="1275" w:type="dxa"/>
          </w:tcPr>
          <w:p w14:paraId="5DBE7128" w14:textId="77777777" w:rsidR="005842A6" w:rsidRDefault="005842A6" w:rsidP="005842A6">
            <w:pPr>
              <w:rPr>
                <w:rFonts w:asciiTheme="majorHAnsi" w:hAnsiTheme="majorHAnsi"/>
              </w:rPr>
            </w:pPr>
          </w:p>
        </w:tc>
        <w:tc>
          <w:tcPr>
            <w:tcW w:w="1134" w:type="dxa"/>
          </w:tcPr>
          <w:p w14:paraId="6E07F195" w14:textId="77777777" w:rsidR="005842A6" w:rsidRDefault="005842A6" w:rsidP="005842A6">
            <w:pPr>
              <w:rPr>
                <w:rFonts w:asciiTheme="majorHAnsi" w:hAnsiTheme="majorHAnsi"/>
              </w:rPr>
            </w:pPr>
          </w:p>
        </w:tc>
        <w:tc>
          <w:tcPr>
            <w:tcW w:w="1235" w:type="dxa"/>
          </w:tcPr>
          <w:p w14:paraId="41CBCA1B" w14:textId="77777777" w:rsidR="005842A6" w:rsidRDefault="005842A6" w:rsidP="005842A6">
            <w:pPr>
              <w:rPr>
                <w:rFonts w:asciiTheme="majorHAnsi" w:hAnsiTheme="majorHAnsi"/>
              </w:rPr>
            </w:pPr>
          </w:p>
        </w:tc>
      </w:tr>
      <w:tr w:rsidR="005842A6" w14:paraId="24101D9A" w14:textId="77777777" w:rsidTr="005842A6">
        <w:tc>
          <w:tcPr>
            <w:tcW w:w="2093" w:type="dxa"/>
          </w:tcPr>
          <w:p w14:paraId="426DDF61"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Agriculture</w:t>
            </w:r>
          </w:p>
        </w:tc>
        <w:tc>
          <w:tcPr>
            <w:tcW w:w="1134" w:type="dxa"/>
          </w:tcPr>
          <w:p w14:paraId="0C1F554C" w14:textId="77777777" w:rsidR="005842A6" w:rsidRDefault="005842A6" w:rsidP="005842A6">
            <w:pPr>
              <w:rPr>
                <w:rFonts w:asciiTheme="majorHAnsi" w:hAnsiTheme="majorHAnsi"/>
              </w:rPr>
            </w:pPr>
          </w:p>
        </w:tc>
        <w:tc>
          <w:tcPr>
            <w:tcW w:w="1417" w:type="dxa"/>
          </w:tcPr>
          <w:p w14:paraId="2917FBE8" w14:textId="77777777" w:rsidR="005842A6" w:rsidRDefault="005842A6" w:rsidP="005842A6">
            <w:pPr>
              <w:rPr>
                <w:rFonts w:asciiTheme="majorHAnsi" w:hAnsiTheme="majorHAnsi"/>
              </w:rPr>
            </w:pPr>
          </w:p>
        </w:tc>
        <w:tc>
          <w:tcPr>
            <w:tcW w:w="1560" w:type="dxa"/>
          </w:tcPr>
          <w:p w14:paraId="1827CF12" w14:textId="77777777" w:rsidR="005842A6" w:rsidRDefault="005842A6" w:rsidP="005842A6">
            <w:pPr>
              <w:rPr>
                <w:rFonts w:asciiTheme="majorHAnsi" w:hAnsiTheme="majorHAnsi"/>
              </w:rPr>
            </w:pPr>
          </w:p>
        </w:tc>
        <w:tc>
          <w:tcPr>
            <w:tcW w:w="1275" w:type="dxa"/>
          </w:tcPr>
          <w:p w14:paraId="4A3FAC92" w14:textId="77777777" w:rsidR="005842A6" w:rsidRDefault="005842A6" w:rsidP="005842A6">
            <w:pPr>
              <w:rPr>
                <w:rFonts w:asciiTheme="majorHAnsi" w:hAnsiTheme="majorHAnsi"/>
              </w:rPr>
            </w:pPr>
          </w:p>
        </w:tc>
        <w:tc>
          <w:tcPr>
            <w:tcW w:w="1134" w:type="dxa"/>
          </w:tcPr>
          <w:p w14:paraId="07CC3E60" w14:textId="77777777" w:rsidR="005842A6" w:rsidRDefault="005842A6" w:rsidP="005842A6">
            <w:pPr>
              <w:rPr>
                <w:rFonts w:asciiTheme="majorHAnsi" w:hAnsiTheme="majorHAnsi"/>
              </w:rPr>
            </w:pPr>
          </w:p>
        </w:tc>
        <w:tc>
          <w:tcPr>
            <w:tcW w:w="1235" w:type="dxa"/>
          </w:tcPr>
          <w:p w14:paraId="41819A7A" w14:textId="77777777" w:rsidR="005842A6" w:rsidRDefault="005842A6" w:rsidP="005842A6">
            <w:pPr>
              <w:rPr>
                <w:rFonts w:asciiTheme="majorHAnsi" w:hAnsiTheme="majorHAnsi"/>
              </w:rPr>
            </w:pPr>
          </w:p>
        </w:tc>
      </w:tr>
      <w:tr w:rsidR="005842A6" w14:paraId="242424E3" w14:textId="77777777" w:rsidTr="005842A6">
        <w:tc>
          <w:tcPr>
            <w:tcW w:w="2093" w:type="dxa"/>
          </w:tcPr>
          <w:p w14:paraId="194C6A46"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Fundacion Paraguaya</w:t>
            </w:r>
            <w:r w:rsidRPr="00505A00">
              <w:rPr>
                <w:rFonts w:asciiTheme="majorHAnsi" w:hAnsiTheme="majorHAnsi"/>
                <w:sz w:val="20"/>
                <w:szCs w:val="20"/>
              </w:rPr>
              <w:t xml:space="preserve"> </w:t>
            </w:r>
          </w:p>
        </w:tc>
        <w:tc>
          <w:tcPr>
            <w:tcW w:w="1134" w:type="dxa"/>
          </w:tcPr>
          <w:p w14:paraId="2395C44A" w14:textId="77777777" w:rsidR="005842A6" w:rsidRDefault="005842A6" w:rsidP="005842A6">
            <w:pPr>
              <w:rPr>
                <w:rFonts w:asciiTheme="majorHAnsi" w:hAnsiTheme="majorHAnsi"/>
              </w:rPr>
            </w:pPr>
          </w:p>
        </w:tc>
        <w:tc>
          <w:tcPr>
            <w:tcW w:w="1417" w:type="dxa"/>
          </w:tcPr>
          <w:p w14:paraId="439821F3" w14:textId="77777777" w:rsidR="005842A6" w:rsidRDefault="005842A6" w:rsidP="005842A6">
            <w:pPr>
              <w:rPr>
                <w:rFonts w:asciiTheme="majorHAnsi" w:hAnsiTheme="majorHAnsi"/>
              </w:rPr>
            </w:pPr>
          </w:p>
        </w:tc>
        <w:tc>
          <w:tcPr>
            <w:tcW w:w="1560" w:type="dxa"/>
          </w:tcPr>
          <w:p w14:paraId="3E5B43AA" w14:textId="77777777" w:rsidR="005842A6" w:rsidRDefault="005842A6" w:rsidP="005842A6">
            <w:pPr>
              <w:rPr>
                <w:rFonts w:asciiTheme="majorHAnsi" w:hAnsiTheme="majorHAnsi"/>
              </w:rPr>
            </w:pPr>
          </w:p>
        </w:tc>
        <w:tc>
          <w:tcPr>
            <w:tcW w:w="1275" w:type="dxa"/>
          </w:tcPr>
          <w:p w14:paraId="4E3FA92C" w14:textId="77777777" w:rsidR="005842A6" w:rsidRDefault="005842A6" w:rsidP="005842A6">
            <w:pPr>
              <w:rPr>
                <w:rFonts w:asciiTheme="majorHAnsi" w:hAnsiTheme="majorHAnsi"/>
              </w:rPr>
            </w:pPr>
          </w:p>
        </w:tc>
        <w:tc>
          <w:tcPr>
            <w:tcW w:w="1134" w:type="dxa"/>
          </w:tcPr>
          <w:p w14:paraId="7B49E3B5" w14:textId="77777777" w:rsidR="005842A6" w:rsidRDefault="005842A6" w:rsidP="005842A6">
            <w:pPr>
              <w:rPr>
                <w:rFonts w:asciiTheme="majorHAnsi" w:hAnsiTheme="majorHAnsi"/>
              </w:rPr>
            </w:pPr>
          </w:p>
        </w:tc>
        <w:tc>
          <w:tcPr>
            <w:tcW w:w="1235" w:type="dxa"/>
          </w:tcPr>
          <w:p w14:paraId="5CB19814" w14:textId="77777777" w:rsidR="005842A6" w:rsidRDefault="005842A6" w:rsidP="005842A6">
            <w:pPr>
              <w:rPr>
                <w:rFonts w:asciiTheme="majorHAnsi" w:hAnsiTheme="majorHAnsi"/>
              </w:rPr>
            </w:pPr>
          </w:p>
        </w:tc>
      </w:tr>
      <w:tr w:rsidR="005842A6" w14:paraId="71AA58F9" w14:textId="77777777" w:rsidTr="005842A6">
        <w:tc>
          <w:tcPr>
            <w:tcW w:w="2093" w:type="dxa"/>
          </w:tcPr>
          <w:p w14:paraId="19A7E857"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Plan Intl. Village Project</w:t>
            </w:r>
          </w:p>
        </w:tc>
        <w:tc>
          <w:tcPr>
            <w:tcW w:w="1134" w:type="dxa"/>
          </w:tcPr>
          <w:p w14:paraId="59891D35" w14:textId="77777777" w:rsidR="005842A6" w:rsidRDefault="005842A6" w:rsidP="005842A6">
            <w:pPr>
              <w:rPr>
                <w:rFonts w:asciiTheme="majorHAnsi" w:hAnsiTheme="majorHAnsi"/>
              </w:rPr>
            </w:pPr>
          </w:p>
        </w:tc>
        <w:tc>
          <w:tcPr>
            <w:tcW w:w="1417" w:type="dxa"/>
          </w:tcPr>
          <w:p w14:paraId="7C325EA8" w14:textId="77777777" w:rsidR="005842A6" w:rsidRDefault="005842A6" w:rsidP="005842A6">
            <w:pPr>
              <w:rPr>
                <w:rFonts w:asciiTheme="majorHAnsi" w:hAnsiTheme="majorHAnsi"/>
              </w:rPr>
            </w:pPr>
          </w:p>
        </w:tc>
        <w:tc>
          <w:tcPr>
            <w:tcW w:w="1560" w:type="dxa"/>
          </w:tcPr>
          <w:p w14:paraId="33663C28" w14:textId="77777777" w:rsidR="005842A6" w:rsidRDefault="005842A6" w:rsidP="005842A6">
            <w:pPr>
              <w:rPr>
                <w:rFonts w:asciiTheme="majorHAnsi" w:hAnsiTheme="majorHAnsi"/>
              </w:rPr>
            </w:pPr>
          </w:p>
        </w:tc>
        <w:tc>
          <w:tcPr>
            <w:tcW w:w="1275" w:type="dxa"/>
          </w:tcPr>
          <w:p w14:paraId="741E9E60" w14:textId="77777777" w:rsidR="005842A6" w:rsidRDefault="005842A6" w:rsidP="005842A6">
            <w:pPr>
              <w:rPr>
                <w:rFonts w:asciiTheme="majorHAnsi" w:hAnsiTheme="majorHAnsi"/>
              </w:rPr>
            </w:pPr>
          </w:p>
        </w:tc>
        <w:tc>
          <w:tcPr>
            <w:tcW w:w="1134" w:type="dxa"/>
          </w:tcPr>
          <w:p w14:paraId="55AEAC87" w14:textId="77777777" w:rsidR="005842A6" w:rsidRDefault="005842A6" w:rsidP="005842A6">
            <w:pPr>
              <w:rPr>
                <w:rFonts w:asciiTheme="majorHAnsi" w:hAnsiTheme="majorHAnsi"/>
              </w:rPr>
            </w:pPr>
          </w:p>
        </w:tc>
        <w:tc>
          <w:tcPr>
            <w:tcW w:w="1235" w:type="dxa"/>
          </w:tcPr>
          <w:p w14:paraId="291DA75D" w14:textId="77777777" w:rsidR="005842A6" w:rsidRDefault="005842A6" w:rsidP="005842A6">
            <w:pPr>
              <w:rPr>
                <w:rFonts w:asciiTheme="majorHAnsi" w:hAnsiTheme="majorHAnsi"/>
              </w:rPr>
            </w:pPr>
          </w:p>
        </w:tc>
      </w:tr>
      <w:tr w:rsidR="005842A6" w14:paraId="0572A1CF" w14:textId="77777777" w:rsidTr="005842A6">
        <w:tc>
          <w:tcPr>
            <w:tcW w:w="2093" w:type="dxa"/>
          </w:tcPr>
          <w:p w14:paraId="2F243F85"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World Bank YESP</w:t>
            </w:r>
          </w:p>
        </w:tc>
        <w:tc>
          <w:tcPr>
            <w:tcW w:w="1134" w:type="dxa"/>
          </w:tcPr>
          <w:p w14:paraId="1CA59CEC" w14:textId="77777777" w:rsidR="005842A6" w:rsidRDefault="005842A6" w:rsidP="005842A6">
            <w:pPr>
              <w:rPr>
                <w:rFonts w:asciiTheme="majorHAnsi" w:hAnsiTheme="majorHAnsi"/>
              </w:rPr>
            </w:pPr>
          </w:p>
        </w:tc>
        <w:tc>
          <w:tcPr>
            <w:tcW w:w="1417" w:type="dxa"/>
          </w:tcPr>
          <w:p w14:paraId="1881C7C7" w14:textId="77777777" w:rsidR="005842A6" w:rsidRDefault="005842A6" w:rsidP="005842A6">
            <w:pPr>
              <w:rPr>
                <w:rFonts w:asciiTheme="majorHAnsi" w:hAnsiTheme="majorHAnsi"/>
              </w:rPr>
            </w:pPr>
          </w:p>
        </w:tc>
        <w:tc>
          <w:tcPr>
            <w:tcW w:w="1560" w:type="dxa"/>
          </w:tcPr>
          <w:p w14:paraId="45D9E00E" w14:textId="77777777" w:rsidR="005842A6" w:rsidRDefault="005842A6" w:rsidP="005842A6">
            <w:pPr>
              <w:rPr>
                <w:rFonts w:asciiTheme="majorHAnsi" w:hAnsiTheme="majorHAnsi"/>
              </w:rPr>
            </w:pPr>
          </w:p>
        </w:tc>
        <w:tc>
          <w:tcPr>
            <w:tcW w:w="1275" w:type="dxa"/>
          </w:tcPr>
          <w:p w14:paraId="52754CDB" w14:textId="77777777" w:rsidR="005842A6" w:rsidRDefault="005842A6" w:rsidP="005842A6">
            <w:pPr>
              <w:rPr>
                <w:rFonts w:asciiTheme="majorHAnsi" w:hAnsiTheme="majorHAnsi"/>
              </w:rPr>
            </w:pPr>
          </w:p>
        </w:tc>
        <w:tc>
          <w:tcPr>
            <w:tcW w:w="1134" w:type="dxa"/>
          </w:tcPr>
          <w:p w14:paraId="79124A3E" w14:textId="77777777" w:rsidR="005842A6" w:rsidRDefault="005842A6" w:rsidP="005842A6">
            <w:pPr>
              <w:rPr>
                <w:rFonts w:asciiTheme="majorHAnsi" w:hAnsiTheme="majorHAnsi"/>
              </w:rPr>
            </w:pPr>
          </w:p>
        </w:tc>
        <w:tc>
          <w:tcPr>
            <w:tcW w:w="1235" w:type="dxa"/>
          </w:tcPr>
          <w:p w14:paraId="4DB720D0" w14:textId="77777777" w:rsidR="005842A6" w:rsidRDefault="005842A6" w:rsidP="005842A6">
            <w:pPr>
              <w:rPr>
                <w:rFonts w:asciiTheme="majorHAnsi" w:hAnsiTheme="majorHAnsi"/>
              </w:rPr>
            </w:pPr>
          </w:p>
        </w:tc>
      </w:tr>
      <w:tr w:rsidR="005842A6" w14:paraId="5BA46FB0" w14:textId="77777777" w:rsidTr="005842A6">
        <w:tc>
          <w:tcPr>
            <w:tcW w:w="2093" w:type="dxa"/>
          </w:tcPr>
          <w:p w14:paraId="19B6384D" w14:textId="77777777" w:rsidR="005842A6" w:rsidRPr="00505A00" w:rsidRDefault="005842A6" w:rsidP="005842A6">
            <w:pPr>
              <w:rPr>
                <w:rFonts w:asciiTheme="majorHAnsi" w:hAnsiTheme="majorHAnsi"/>
                <w:b/>
                <w:sz w:val="20"/>
                <w:szCs w:val="20"/>
                <w:u w:val="single"/>
              </w:rPr>
            </w:pPr>
            <w:r w:rsidRPr="00505A00">
              <w:rPr>
                <w:rFonts w:asciiTheme="majorHAnsi" w:hAnsiTheme="majorHAnsi"/>
                <w:b/>
                <w:sz w:val="20"/>
                <w:szCs w:val="20"/>
                <w:u w:val="single"/>
              </w:rPr>
              <w:t>Retail &amp; Service</w:t>
            </w:r>
          </w:p>
        </w:tc>
        <w:tc>
          <w:tcPr>
            <w:tcW w:w="1134" w:type="dxa"/>
          </w:tcPr>
          <w:p w14:paraId="7E9A9AFD" w14:textId="77777777" w:rsidR="005842A6" w:rsidRDefault="005842A6" w:rsidP="005842A6">
            <w:pPr>
              <w:rPr>
                <w:rFonts w:asciiTheme="majorHAnsi" w:hAnsiTheme="majorHAnsi"/>
              </w:rPr>
            </w:pPr>
          </w:p>
        </w:tc>
        <w:tc>
          <w:tcPr>
            <w:tcW w:w="1417" w:type="dxa"/>
          </w:tcPr>
          <w:p w14:paraId="0C38E4E2" w14:textId="77777777" w:rsidR="005842A6" w:rsidRDefault="005842A6" w:rsidP="005842A6">
            <w:pPr>
              <w:rPr>
                <w:rFonts w:asciiTheme="majorHAnsi" w:hAnsiTheme="majorHAnsi"/>
              </w:rPr>
            </w:pPr>
          </w:p>
        </w:tc>
        <w:tc>
          <w:tcPr>
            <w:tcW w:w="1560" w:type="dxa"/>
          </w:tcPr>
          <w:p w14:paraId="7DB16713" w14:textId="77777777" w:rsidR="005842A6" w:rsidRDefault="005842A6" w:rsidP="005842A6">
            <w:pPr>
              <w:rPr>
                <w:rFonts w:asciiTheme="majorHAnsi" w:hAnsiTheme="majorHAnsi"/>
              </w:rPr>
            </w:pPr>
          </w:p>
        </w:tc>
        <w:tc>
          <w:tcPr>
            <w:tcW w:w="1275" w:type="dxa"/>
          </w:tcPr>
          <w:p w14:paraId="19CC2DDB" w14:textId="77777777" w:rsidR="005842A6" w:rsidRDefault="005842A6" w:rsidP="005842A6">
            <w:pPr>
              <w:rPr>
                <w:rFonts w:asciiTheme="majorHAnsi" w:hAnsiTheme="majorHAnsi"/>
              </w:rPr>
            </w:pPr>
          </w:p>
        </w:tc>
        <w:tc>
          <w:tcPr>
            <w:tcW w:w="1134" w:type="dxa"/>
          </w:tcPr>
          <w:p w14:paraId="4907D80A" w14:textId="77777777" w:rsidR="005842A6" w:rsidRDefault="005842A6" w:rsidP="005842A6">
            <w:pPr>
              <w:rPr>
                <w:rFonts w:asciiTheme="majorHAnsi" w:hAnsiTheme="majorHAnsi"/>
              </w:rPr>
            </w:pPr>
          </w:p>
        </w:tc>
        <w:tc>
          <w:tcPr>
            <w:tcW w:w="1235" w:type="dxa"/>
          </w:tcPr>
          <w:p w14:paraId="4CF7DB49" w14:textId="77777777" w:rsidR="005842A6" w:rsidRDefault="005842A6" w:rsidP="005842A6">
            <w:pPr>
              <w:rPr>
                <w:rFonts w:asciiTheme="majorHAnsi" w:hAnsiTheme="majorHAnsi"/>
              </w:rPr>
            </w:pPr>
          </w:p>
        </w:tc>
      </w:tr>
      <w:tr w:rsidR="005842A6" w14:paraId="5A2DC5C6" w14:textId="77777777" w:rsidTr="005842A6">
        <w:tc>
          <w:tcPr>
            <w:tcW w:w="2093" w:type="dxa"/>
          </w:tcPr>
          <w:p w14:paraId="4E5D898E"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Self-Employment</w:t>
            </w:r>
          </w:p>
        </w:tc>
        <w:tc>
          <w:tcPr>
            <w:tcW w:w="1134" w:type="dxa"/>
          </w:tcPr>
          <w:p w14:paraId="7572E586" w14:textId="77777777" w:rsidR="005842A6" w:rsidRDefault="005842A6" w:rsidP="005842A6">
            <w:pPr>
              <w:rPr>
                <w:rFonts w:asciiTheme="majorHAnsi" w:hAnsiTheme="majorHAnsi"/>
              </w:rPr>
            </w:pPr>
          </w:p>
        </w:tc>
        <w:tc>
          <w:tcPr>
            <w:tcW w:w="1417" w:type="dxa"/>
          </w:tcPr>
          <w:p w14:paraId="53DC36D2" w14:textId="77777777" w:rsidR="005842A6" w:rsidRDefault="005842A6" w:rsidP="005842A6">
            <w:pPr>
              <w:rPr>
                <w:rFonts w:asciiTheme="majorHAnsi" w:hAnsiTheme="majorHAnsi"/>
              </w:rPr>
            </w:pPr>
          </w:p>
        </w:tc>
        <w:tc>
          <w:tcPr>
            <w:tcW w:w="1560" w:type="dxa"/>
          </w:tcPr>
          <w:p w14:paraId="422FFAEB" w14:textId="77777777" w:rsidR="005842A6" w:rsidRDefault="005842A6" w:rsidP="005842A6">
            <w:pPr>
              <w:rPr>
                <w:rFonts w:asciiTheme="majorHAnsi" w:hAnsiTheme="majorHAnsi"/>
              </w:rPr>
            </w:pPr>
          </w:p>
        </w:tc>
        <w:tc>
          <w:tcPr>
            <w:tcW w:w="1275" w:type="dxa"/>
          </w:tcPr>
          <w:p w14:paraId="45B9E10A" w14:textId="77777777" w:rsidR="005842A6" w:rsidRDefault="005842A6" w:rsidP="005842A6">
            <w:pPr>
              <w:rPr>
                <w:rFonts w:asciiTheme="majorHAnsi" w:hAnsiTheme="majorHAnsi"/>
              </w:rPr>
            </w:pPr>
          </w:p>
        </w:tc>
        <w:tc>
          <w:tcPr>
            <w:tcW w:w="1134" w:type="dxa"/>
          </w:tcPr>
          <w:p w14:paraId="06FB040B" w14:textId="77777777" w:rsidR="005842A6" w:rsidRDefault="005842A6" w:rsidP="005842A6">
            <w:pPr>
              <w:rPr>
                <w:rFonts w:asciiTheme="majorHAnsi" w:hAnsiTheme="majorHAnsi"/>
              </w:rPr>
            </w:pPr>
          </w:p>
        </w:tc>
        <w:tc>
          <w:tcPr>
            <w:tcW w:w="1235" w:type="dxa"/>
          </w:tcPr>
          <w:p w14:paraId="66D6D171" w14:textId="77777777" w:rsidR="005842A6" w:rsidRDefault="005842A6" w:rsidP="005842A6">
            <w:pPr>
              <w:rPr>
                <w:rFonts w:asciiTheme="majorHAnsi" w:hAnsiTheme="majorHAnsi"/>
              </w:rPr>
            </w:pPr>
          </w:p>
        </w:tc>
      </w:tr>
      <w:tr w:rsidR="005842A6" w14:paraId="3B74D5F5" w14:textId="77777777" w:rsidTr="005842A6">
        <w:tc>
          <w:tcPr>
            <w:tcW w:w="2093" w:type="dxa"/>
          </w:tcPr>
          <w:p w14:paraId="29092216"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PCI’s BTCA</w:t>
            </w:r>
            <w:r w:rsidRPr="00505A00">
              <w:rPr>
                <w:rFonts w:asciiTheme="majorHAnsi" w:hAnsiTheme="majorHAnsi"/>
                <w:sz w:val="20"/>
                <w:szCs w:val="20"/>
              </w:rPr>
              <w:t xml:space="preserve"> </w:t>
            </w:r>
          </w:p>
        </w:tc>
        <w:tc>
          <w:tcPr>
            <w:tcW w:w="1134" w:type="dxa"/>
          </w:tcPr>
          <w:p w14:paraId="5E6D61B5" w14:textId="77777777" w:rsidR="005842A6" w:rsidRDefault="005842A6" w:rsidP="005842A6">
            <w:pPr>
              <w:rPr>
                <w:rFonts w:asciiTheme="majorHAnsi" w:hAnsiTheme="majorHAnsi"/>
              </w:rPr>
            </w:pPr>
          </w:p>
        </w:tc>
        <w:tc>
          <w:tcPr>
            <w:tcW w:w="1417" w:type="dxa"/>
          </w:tcPr>
          <w:p w14:paraId="254A540B" w14:textId="77777777" w:rsidR="005842A6" w:rsidRDefault="005842A6" w:rsidP="005842A6">
            <w:pPr>
              <w:rPr>
                <w:rFonts w:asciiTheme="majorHAnsi" w:hAnsiTheme="majorHAnsi"/>
              </w:rPr>
            </w:pPr>
          </w:p>
        </w:tc>
        <w:tc>
          <w:tcPr>
            <w:tcW w:w="1560" w:type="dxa"/>
          </w:tcPr>
          <w:p w14:paraId="2F86E411" w14:textId="77777777" w:rsidR="005842A6" w:rsidRDefault="005842A6" w:rsidP="005842A6">
            <w:pPr>
              <w:rPr>
                <w:rFonts w:asciiTheme="majorHAnsi" w:hAnsiTheme="majorHAnsi"/>
              </w:rPr>
            </w:pPr>
          </w:p>
        </w:tc>
        <w:tc>
          <w:tcPr>
            <w:tcW w:w="1275" w:type="dxa"/>
          </w:tcPr>
          <w:p w14:paraId="64E8313F" w14:textId="77777777" w:rsidR="005842A6" w:rsidRDefault="005842A6" w:rsidP="005842A6">
            <w:pPr>
              <w:rPr>
                <w:rFonts w:asciiTheme="majorHAnsi" w:hAnsiTheme="majorHAnsi"/>
              </w:rPr>
            </w:pPr>
          </w:p>
        </w:tc>
        <w:tc>
          <w:tcPr>
            <w:tcW w:w="1134" w:type="dxa"/>
          </w:tcPr>
          <w:p w14:paraId="3AB62C42" w14:textId="77777777" w:rsidR="005842A6" w:rsidRDefault="005842A6" w:rsidP="005842A6">
            <w:pPr>
              <w:rPr>
                <w:rFonts w:asciiTheme="majorHAnsi" w:hAnsiTheme="majorHAnsi"/>
              </w:rPr>
            </w:pPr>
          </w:p>
        </w:tc>
        <w:tc>
          <w:tcPr>
            <w:tcW w:w="1235" w:type="dxa"/>
          </w:tcPr>
          <w:p w14:paraId="79CCA8CE" w14:textId="77777777" w:rsidR="005842A6" w:rsidRDefault="005842A6" w:rsidP="005842A6">
            <w:pPr>
              <w:rPr>
                <w:rFonts w:asciiTheme="majorHAnsi" w:hAnsiTheme="majorHAnsi"/>
              </w:rPr>
            </w:pPr>
          </w:p>
        </w:tc>
      </w:tr>
      <w:tr w:rsidR="005842A6" w14:paraId="164D84BC" w14:textId="77777777" w:rsidTr="005842A6">
        <w:tc>
          <w:tcPr>
            <w:tcW w:w="2093" w:type="dxa"/>
          </w:tcPr>
          <w:p w14:paraId="0C40D9DF"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Restless Dev.</w:t>
            </w:r>
          </w:p>
        </w:tc>
        <w:tc>
          <w:tcPr>
            <w:tcW w:w="1134" w:type="dxa"/>
          </w:tcPr>
          <w:p w14:paraId="2EF2E687" w14:textId="77777777" w:rsidR="005842A6" w:rsidRDefault="005842A6" w:rsidP="005842A6">
            <w:pPr>
              <w:rPr>
                <w:rFonts w:asciiTheme="majorHAnsi" w:hAnsiTheme="majorHAnsi"/>
              </w:rPr>
            </w:pPr>
          </w:p>
        </w:tc>
        <w:tc>
          <w:tcPr>
            <w:tcW w:w="1417" w:type="dxa"/>
          </w:tcPr>
          <w:p w14:paraId="37828A75" w14:textId="77777777" w:rsidR="005842A6" w:rsidRDefault="005842A6" w:rsidP="005842A6">
            <w:pPr>
              <w:rPr>
                <w:rFonts w:asciiTheme="majorHAnsi" w:hAnsiTheme="majorHAnsi"/>
              </w:rPr>
            </w:pPr>
          </w:p>
        </w:tc>
        <w:tc>
          <w:tcPr>
            <w:tcW w:w="1560" w:type="dxa"/>
          </w:tcPr>
          <w:p w14:paraId="260673EF" w14:textId="77777777" w:rsidR="005842A6" w:rsidRDefault="005842A6" w:rsidP="005842A6">
            <w:pPr>
              <w:rPr>
                <w:rFonts w:asciiTheme="majorHAnsi" w:hAnsiTheme="majorHAnsi"/>
              </w:rPr>
            </w:pPr>
          </w:p>
        </w:tc>
        <w:tc>
          <w:tcPr>
            <w:tcW w:w="1275" w:type="dxa"/>
          </w:tcPr>
          <w:p w14:paraId="609A71F6" w14:textId="77777777" w:rsidR="005842A6" w:rsidRDefault="005842A6" w:rsidP="005842A6">
            <w:pPr>
              <w:rPr>
                <w:rFonts w:asciiTheme="majorHAnsi" w:hAnsiTheme="majorHAnsi"/>
              </w:rPr>
            </w:pPr>
          </w:p>
        </w:tc>
        <w:tc>
          <w:tcPr>
            <w:tcW w:w="1134" w:type="dxa"/>
          </w:tcPr>
          <w:p w14:paraId="2012D7EA" w14:textId="77777777" w:rsidR="005842A6" w:rsidRDefault="005842A6" w:rsidP="005842A6">
            <w:pPr>
              <w:rPr>
                <w:rFonts w:asciiTheme="majorHAnsi" w:hAnsiTheme="majorHAnsi"/>
              </w:rPr>
            </w:pPr>
          </w:p>
        </w:tc>
        <w:tc>
          <w:tcPr>
            <w:tcW w:w="1235" w:type="dxa"/>
          </w:tcPr>
          <w:p w14:paraId="0DF1F4EB" w14:textId="77777777" w:rsidR="005842A6" w:rsidRDefault="005842A6" w:rsidP="005842A6">
            <w:pPr>
              <w:rPr>
                <w:rFonts w:asciiTheme="majorHAnsi" w:hAnsiTheme="majorHAnsi"/>
              </w:rPr>
            </w:pPr>
          </w:p>
        </w:tc>
      </w:tr>
      <w:tr w:rsidR="005842A6" w:rsidRPr="00A22A16" w14:paraId="7CD243EE" w14:textId="77777777" w:rsidTr="005842A6">
        <w:tc>
          <w:tcPr>
            <w:tcW w:w="2093" w:type="dxa"/>
          </w:tcPr>
          <w:p w14:paraId="36E9DDF7"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Business Start-up</w:t>
            </w:r>
          </w:p>
        </w:tc>
        <w:tc>
          <w:tcPr>
            <w:tcW w:w="1134" w:type="dxa"/>
          </w:tcPr>
          <w:p w14:paraId="44F51303" w14:textId="77777777" w:rsidR="005842A6" w:rsidRPr="00A22A16" w:rsidRDefault="005842A6" w:rsidP="005842A6">
            <w:pPr>
              <w:rPr>
                <w:rFonts w:asciiTheme="majorHAnsi" w:hAnsiTheme="majorHAnsi"/>
                <w:b/>
                <w:u w:val="single"/>
              </w:rPr>
            </w:pPr>
          </w:p>
        </w:tc>
        <w:tc>
          <w:tcPr>
            <w:tcW w:w="1417" w:type="dxa"/>
          </w:tcPr>
          <w:p w14:paraId="08E74278" w14:textId="77777777" w:rsidR="005842A6" w:rsidRPr="00A22A16" w:rsidRDefault="005842A6" w:rsidP="005842A6">
            <w:pPr>
              <w:rPr>
                <w:rFonts w:asciiTheme="majorHAnsi" w:hAnsiTheme="majorHAnsi"/>
                <w:b/>
                <w:u w:val="single"/>
              </w:rPr>
            </w:pPr>
          </w:p>
        </w:tc>
        <w:tc>
          <w:tcPr>
            <w:tcW w:w="1560" w:type="dxa"/>
          </w:tcPr>
          <w:p w14:paraId="2AEDAA0C" w14:textId="77777777" w:rsidR="005842A6" w:rsidRPr="00A22A16" w:rsidRDefault="005842A6" w:rsidP="005842A6">
            <w:pPr>
              <w:rPr>
                <w:rFonts w:asciiTheme="majorHAnsi" w:hAnsiTheme="majorHAnsi"/>
                <w:b/>
                <w:u w:val="single"/>
              </w:rPr>
            </w:pPr>
          </w:p>
        </w:tc>
        <w:tc>
          <w:tcPr>
            <w:tcW w:w="1275" w:type="dxa"/>
          </w:tcPr>
          <w:p w14:paraId="7AA14787" w14:textId="77777777" w:rsidR="005842A6" w:rsidRPr="00A22A16" w:rsidRDefault="005842A6" w:rsidP="005842A6">
            <w:pPr>
              <w:rPr>
                <w:rFonts w:asciiTheme="majorHAnsi" w:hAnsiTheme="majorHAnsi"/>
                <w:b/>
                <w:u w:val="single"/>
              </w:rPr>
            </w:pPr>
          </w:p>
        </w:tc>
        <w:tc>
          <w:tcPr>
            <w:tcW w:w="1134" w:type="dxa"/>
          </w:tcPr>
          <w:p w14:paraId="1841F697" w14:textId="77777777" w:rsidR="005842A6" w:rsidRPr="00A22A16" w:rsidRDefault="005842A6" w:rsidP="005842A6">
            <w:pPr>
              <w:rPr>
                <w:rFonts w:asciiTheme="majorHAnsi" w:hAnsiTheme="majorHAnsi"/>
                <w:b/>
                <w:u w:val="single"/>
              </w:rPr>
            </w:pPr>
          </w:p>
        </w:tc>
        <w:tc>
          <w:tcPr>
            <w:tcW w:w="1235" w:type="dxa"/>
          </w:tcPr>
          <w:p w14:paraId="359DABBD" w14:textId="77777777" w:rsidR="005842A6" w:rsidRPr="00A22A16" w:rsidRDefault="005842A6" w:rsidP="005842A6">
            <w:pPr>
              <w:rPr>
                <w:rFonts w:asciiTheme="majorHAnsi" w:hAnsiTheme="majorHAnsi"/>
                <w:b/>
                <w:u w:val="single"/>
              </w:rPr>
            </w:pPr>
          </w:p>
        </w:tc>
      </w:tr>
      <w:tr w:rsidR="005842A6" w14:paraId="7F3AA6B3" w14:textId="77777777" w:rsidTr="005842A6">
        <w:tc>
          <w:tcPr>
            <w:tcW w:w="2093" w:type="dxa"/>
          </w:tcPr>
          <w:p w14:paraId="2984EC3C"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YBI</w:t>
            </w:r>
          </w:p>
        </w:tc>
        <w:tc>
          <w:tcPr>
            <w:tcW w:w="1134" w:type="dxa"/>
          </w:tcPr>
          <w:p w14:paraId="6B678D7D" w14:textId="77777777" w:rsidR="005842A6" w:rsidRDefault="005842A6" w:rsidP="005842A6">
            <w:pPr>
              <w:rPr>
                <w:rFonts w:asciiTheme="majorHAnsi" w:hAnsiTheme="majorHAnsi"/>
              </w:rPr>
            </w:pPr>
          </w:p>
        </w:tc>
        <w:tc>
          <w:tcPr>
            <w:tcW w:w="1417" w:type="dxa"/>
          </w:tcPr>
          <w:p w14:paraId="7EABF07D" w14:textId="77777777" w:rsidR="005842A6" w:rsidRDefault="005842A6" w:rsidP="005842A6">
            <w:pPr>
              <w:rPr>
                <w:rFonts w:asciiTheme="majorHAnsi" w:hAnsiTheme="majorHAnsi"/>
              </w:rPr>
            </w:pPr>
          </w:p>
        </w:tc>
        <w:tc>
          <w:tcPr>
            <w:tcW w:w="1560" w:type="dxa"/>
          </w:tcPr>
          <w:p w14:paraId="2535E3D2" w14:textId="77777777" w:rsidR="005842A6" w:rsidRDefault="005842A6" w:rsidP="005842A6">
            <w:pPr>
              <w:rPr>
                <w:rFonts w:asciiTheme="majorHAnsi" w:hAnsiTheme="majorHAnsi"/>
              </w:rPr>
            </w:pPr>
          </w:p>
        </w:tc>
        <w:tc>
          <w:tcPr>
            <w:tcW w:w="1275" w:type="dxa"/>
          </w:tcPr>
          <w:p w14:paraId="1F71C53C" w14:textId="77777777" w:rsidR="005842A6" w:rsidRDefault="005842A6" w:rsidP="005842A6">
            <w:pPr>
              <w:rPr>
                <w:rFonts w:asciiTheme="majorHAnsi" w:hAnsiTheme="majorHAnsi"/>
              </w:rPr>
            </w:pPr>
          </w:p>
        </w:tc>
        <w:tc>
          <w:tcPr>
            <w:tcW w:w="1134" w:type="dxa"/>
          </w:tcPr>
          <w:p w14:paraId="6AA84F62" w14:textId="77777777" w:rsidR="005842A6" w:rsidRDefault="005842A6" w:rsidP="005842A6">
            <w:pPr>
              <w:rPr>
                <w:rFonts w:asciiTheme="majorHAnsi" w:hAnsiTheme="majorHAnsi"/>
              </w:rPr>
            </w:pPr>
          </w:p>
        </w:tc>
        <w:tc>
          <w:tcPr>
            <w:tcW w:w="1235" w:type="dxa"/>
          </w:tcPr>
          <w:p w14:paraId="55FA5278" w14:textId="77777777" w:rsidR="005842A6" w:rsidRDefault="005842A6" w:rsidP="005842A6">
            <w:pPr>
              <w:rPr>
                <w:rFonts w:asciiTheme="majorHAnsi" w:hAnsiTheme="majorHAnsi"/>
              </w:rPr>
            </w:pPr>
          </w:p>
        </w:tc>
      </w:tr>
      <w:tr w:rsidR="005842A6" w14:paraId="0099D3FC" w14:textId="77777777" w:rsidTr="005842A6">
        <w:tc>
          <w:tcPr>
            <w:tcW w:w="2093" w:type="dxa"/>
          </w:tcPr>
          <w:p w14:paraId="081A0A75"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SPARK</w:t>
            </w:r>
          </w:p>
        </w:tc>
        <w:tc>
          <w:tcPr>
            <w:tcW w:w="1134" w:type="dxa"/>
          </w:tcPr>
          <w:p w14:paraId="6A0FCD7E" w14:textId="77777777" w:rsidR="005842A6" w:rsidRDefault="005842A6" w:rsidP="005842A6">
            <w:pPr>
              <w:rPr>
                <w:rFonts w:asciiTheme="majorHAnsi" w:hAnsiTheme="majorHAnsi"/>
              </w:rPr>
            </w:pPr>
          </w:p>
        </w:tc>
        <w:tc>
          <w:tcPr>
            <w:tcW w:w="1417" w:type="dxa"/>
          </w:tcPr>
          <w:p w14:paraId="7B4B544E" w14:textId="77777777" w:rsidR="005842A6" w:rsidRDefault="005842A6" w:rsidP="005842A6">
            <w:pPr>
              <w:rPr>
                <w:rFonts w:asciiTheme="majorHAnsi" w:hAnsiTheme="majorHAnsi"/>
              </w:rPr>
            </w:pPr>
          </w:p>
        </w:tc>
        <w:tc>
          <w:tcPr>
            <w:tcW w:w="1560" w:type="dxa"/>
          </w:tcPr>
          <w:p w14:paraId="13EE2601" w14:textId="77777777" w:rsidR="005842A6" w:rsidRDefault="005842A6" w:rsidP="005842A6">
            <w:pPr>
              <w:rPr>
                <w:rFonts w:asciiTheme="majorHAnsi" w:hAnsiTheme="majorHAnsi"/>
              </w:rPr>
            </w:pPr>
          </w:p>
        </w:tc>
        <w:tc>
          <w:tcPr>
            <w:tcW w:w="1275" w:type="dxa"/>
          </w:tcPr>
          <w:p w14:paraId="3234BCF8" w14:textId="77777777" w:rsidR="005842A6" w:rsidRDefault="005842A6" w:rsidP="005842A6">
            <w:pPr>
              <w:rPr>
                <w:rFonts w:asciiTheme="majorHAnsi" w:hAnsiTheme="majorHAnsi"/>
              </w:rPr>
            </w:pPr>
          </w:p>
        </w:tc>
        <w:tc>
          <w:tcPr>
            <w:tcW w:w="1134" w:type="dxa"/>
          </w:tcPr>
          <w:p w14:paraId="2C42504F" w14:textId="77777777" w:rsidR="005842A6" w:rsidRDefault="005842A6" w:rsidP="005842A6">
            <w:pPr>
              <w:rPr>
                <w:rFonts w:asciiTheme="majorHAnsi" w:hAnsiTheme="majorHAnsi"/>
              </w:rPr>
            </w:pPr>
          </w:p>
        </w:tc>
        <w:tc>
          <w:tcPr>
            <w:tcW w:w="1235" w:type="dxa"/>
          </w:tcPr>
          <w:p w14:paraId="070FB4DA" w14:textId="77777777" w:rsidR="005842A6" w:rsidRDefault="005842A6" w:rsidP="005842A6">
            <w:pPr>
              <w:rPr>
                <w:rFonts w:asciiTheme="majorHAnsi" w:hAnsiTheme="majorHAnsi"/>
              </w:rPr>
            </w:pPr>
          </w:p>
        </w:tc>
      </w:tr>
      <w:tr w:rsidR="005842A6" w14:paraId="7F2D5F49" w14:textId="77777777" w:rsidTr="005842A6">
        <w:tc>
          <w:tcPr>
            <w:tcW w:w="2093" w:type="dxa"/>
          </w:tcPr>
          <w:p w14:paraId="28661449" w14:textId="77777777" w:rsidR="005842A6" w:rsidRPr="00505A00" w:rsidRDefault="005842A6" w:rsidP="005842A6">
            <w:pPr>
              <w:pStyle w:val="Lijstalinea"/>
              <w:numPr>
                <w:ilvl w:val="0"/>
                <w:numId w:val="21"/>
              </w:numPr>
              <w:ind w:left="426" w:hanging="284"/>
              <w:rPr>
                <w:rFonts w:asciiTheme="majorHAnsi" w:hAnsiTheme="majorHAnsi"/>
                <w:sz w:val="20"/>
                <w:szCs w:val="20"/>
              </w:rPr>
            </w:pPr>
            <w:r>
              <w:rPr>
                <w:rFonts w:asciiTheme="majorHAnsi" w:hAnsiTheme="majorHAnsi"/>
                <w:sz w:val="20"/>
                <w:szCs w:val="20"/>
              </w:rPr>
              <w:t>TVET / MFIs</w:t>
            </w:r>
          </w:p>
        </w:tc>
        <w:tc>
          <w:tcPr>
            <w:tcW w:w="1134" w:type="dxa"/>
          </w:tcPr>
          <w:p w14:paraId="6F24EEAA" w14:textId="77777777" w:rsidR="005842A6" w:rsidRDefault="005842A6" w:rsidP="005842A6">
            <w:pPr>
              <w:rPr>
                <w:rFonts w:asciiTheme="majorHAnsi" w:hAnsiTheme="majorHAnsi"/>
              </w:rPr>
            </w:pPr>
          </w:p>
        </w:tc>
        <w:tc>
          <w:tcPr>
            <w:tcW w:w="1417" w:type="dxa"/>
          </w:tcPr>
          <w:p w14:paraId="76E4D34C" w14:textId="77777777" w:rsidR="005842A6" w:rsidRDefault="005842A6" w:rsidP="005842A6">
            <w:pPr>
              <w:rPr>
                <w:rFonts w:asciiTheme="majorHAnsi" w:hAnsiTheme="majorHAnsi"/>
              </w:rPr>
            </w:pPr>
          </w:p>
        </w:tc>
        <w:tc>
          <w:tcPr>
            <w:tcW w:w="1560" w:type="dxa"/>
          </w:tcPr>
          <w:p w14:paraId="438B039E" w14:textId="77777777" w:rsidR="005842A6" w:rsidRDefault="005842A6" w:rsidP="005842A6">
            <w:pPr>
              <w:rPr>
                <w:rFonts w:asciiTheme="majorHAnsi" w:hAnsiTheme="majorHAnsi"/>
              </w:rPr>
            </w:pPr>
          </w:p>
        </w:tc>
        <w:tc>
          <w:tcPr>
            <w:tcW w:w="1275" w:type="dxa"/>
          </w:tcPr>
          <w:p w14:paraId="4716ABB9" w14:textId="77777777" w:rsidR="005842A6" w:rsidRDefault="005842A6" w:rsidP="005842A6">
            <w:pPr>
              <w:rPr>
                <w:rFonts w:asciiTheme="majorHAnsi" w:hAnsiTheme="majorHAnsi"/>
              </w:rPr>
            </w:pPr>
          </w:p>
        </w:tc>
        <w:tc>
          <w:tcPr>
            <w:tcW w:w="1134" w:type="dxa"/>
          </w:tcPr>
          <w:p w14:paraId="4BC6C48E" w14:textId="77777777" w:rsidR="005842A6" w:rsidRDefault="005842A6" w:rsidP="005842A6">
            <w:pPr>
              <w:rPr>
                <w:rFonts w:asciiTheme="majorHAnsi" w:hAnsiTheme="majorHAnsi"/>
              </w:rPr>
            </w:pPr>
          </w:p>
        </w:tc>
        <w:tc>
          <w:tcPr>
            <w:tcW w:w="1235" w:type="dxa"/>
          </w:tcPr>
          <w:p w14:paraId="236F4817" w14:textId="77777777" w:rsidR="005842A6" w:rsidRDefault="005842A6" w:rsidP="005842A6">
            <w:pPr>
              <w:rPr>
                <w:rFonts w:asciiTheme="majorHAnsi" w:hAnsiTheme="majorHAnsi"/>
              </w:rPr>
            </w:pPr>
          </w:p>
        </w:tc>
      </w:tr>
      <w:tr w:rsidR="005842A6" w14:paraId="24E3566F" w14:textId="77777777" w:rsidTr="005842A6">
        <w:tc>
          <w:tcPr>
            <w:tcW w:w="2093" w:type="dxa"/>
          </w:tcPr>
          <w:p w14:paraId="0AAD77EC"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 xml:space="preserve">Legal, Accounts, Professional </w:t>
            </w:r>
          </w:p>
        </w:tc>
        <w:tc>
          <w:tcPr>
            <w:tcW w:w="1134" w:type="dxa"/>
          </w:tcPr>
          <w:p w14:paraId="3BDE4AB6" w14:textId="77777777" w:rsidR="005842A6" w:rsidRDefault="005842A6" w:rsidP="005842A6">
            <w:pPr>
              <w:rPr>
                <w:rFonts w:asciiTheme="majorHAnsi" w:hAnsiTheme="majorHAnsi"/>
              </w:rPr>
            </w:pPr>
          </w:p>
        </w:tc>
        <w:tc>
          <w:tcPr>
            <w:tcW w:w="1417" w:type="dxa"/>
          </w:tcPr>
          <w:p w14:paraId="59E507E0" w14:textId="77777777" w:rsidR="005842A6" w:rsidRDefault="005842A6" w:rsidP="005842A6">
            <w:pPr>
              <w:rPr>
                <w:rFonts w:asciiTheme="majorHAnsi" w:hAnsiTheme="majorHAnsi"/>
              </w:rPr>
            </w:pPr>
          </w:p>
        </w:tc>
        <w:tc>
          <w:tcPr>
            <w:tcW w:w="1560" w:type="dxa"/>
          </w:tcPr>
          <w:p w14:paraId="426BFB76" w14:textId="77777777" w:rsidR="005842A6" w:rsidRDefault="005842A6" w:rsidP="005842A6">
            <w:pPr>
              <w:rPr>
                <w:rFonts w:asciiTheme="majorHAnsi" w:hAnsiTheme="majorHAnsi"/>
              </w:rPr>
            </w:pPr>
          </w:p>
        </w:tc>
        <w:tc>
          <w:tcPr>
            <w:tcW w:w="1275" w:type="dxa"/>
          </w:tcPr>
          <w:p w14:paraId="439AA499" w14:textId="77777777" w:rsidR="005842A6" w:rsidRDefault="005842A6" w:rsidP="005842A6">
            <w:pPr>
              <w:rPr>
                <w:rFonts w:asciiTheme="majorHAnsi" w:hAnsiTheme="majorHAnsi"/>
              </w:rPr>
            </w:pPr>
          </w:p>
        </w:tc>
        <w:tc>
          <w:tcPr>
            <w:tcW w:w="1134" w:type="dxa"/>
          </w:tcPr>
          <w:p w14:paraId="1EA96D68" w14:textId="77777777" w:rsidR="005842A6" w:rsidRDefault="005842A6" w:rsidP="005842A6">
            <w:pPr>
              <w:rPr>
                <w:rFonts w:asciiTheme="majorHAnsi" w:hAnsiTheme="majorHAnsi"/>
              </w:rPr>
            </w:pPr>
          </w:p>
        </w:tc>
        <w:tc>
          <w:tcPr>
            <w:tcW w:w="1235" w:type="dxa"/>
          </w:tcPr>
          <w:p w14:paraId="64D6F0DE" w14:textId="77777777" w:rsidR="005842A6" w:rsidRDefault="005842A6" w:rsidP="005842A6">
            <w:pPr>
              <w:rPr>
                <w:rFonts w:asciiTheme="majorHAnsi" w:hAnsiTheme="majorHAnsi"/>
              </w:rPr>
            </w:pPr>
          </w:p>
        </w:tc>
      </w:tr>
      <w:tr w:rsidR="005842A6" w14:paraId="6E24D69C" w14:textId="77777777" w:rsidTr="005842A6">
        <w:tc>
          <w:tcPr>
            <w:tcW w:w="2093" w:type="dxa"/>
          </w:tcPr>
          <w:p w14:paraId="40779560"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IT &amp; Electronics</w:t>
            </w:r>
          </w:p>
        </w:tc>
        <w:tc>
          <w:tcPr>
            <w:tcW w:w="1134" w:type="dxa"/>
          </w:tcPr>
          <w:p w14:paraId="46AA4E6E" w14:textId="77777777" w:rsidR="005842A6" w:rsidRDefault="005842A6" w:rsidP="005842A6">
            <w:pPr>
              <w:rPr>
                <w:rFonts w:asciiTheme="majorHAnsi" w:hAnsiTheme="majorHAnsi"/>
              </w:rPr>
            </w:pPr>
          </w:p>
        </w:tc>
        <w:tc>
          <w:tcPr>
            <w:tcW w:w="1417" w:type="dxa"/>
          </w:tcPr>
          <w:p w14:paraId="0E8FA18A" w14:textId="77777777" w:rsidR="005842A6" w:rsidRDefault="005842A6" w:rsidP="005842A6">
            <w:pPr>
              <w:rPr>
                <w:rFonts w:asciiTheme="majorHAnsi" w:hAnsiTheme="majorHAnsi"/>
              </w:rPr>
            </w:pPr>
          </w:p>
        </w:tc>
        <w:tc>
          <w:tcPr>
            <w:tcW w:w="1560" w:type="dxa"/>
          </w:tcPr>
          <w:p w14:paraId="3734DADD" w14:textId="77777777" w:rsidR="005842A6" w:rsidRDefault="005842A6" w:rsidP="005842A6">
            <w:pPr>
              <w:rPr>
                <w:rFonts w:asciiTheme="majorHAnsi" w:hAnsiTheme="majorHAnsi"/>
              </w:rPr>
            </w:pPr>
          </w:p>
        </w:tc>
        <w:tc>
          <w:tcPr>
            <w:tcW w:w="1275" w:type="dxa"/>
          </w:tcPr>
          <w:p w14:paraId="01BD1ED0" w14:textId="77777777" w:rsidR="005842A6" w:rsidRDefault="005842A6" w:rsidP="005842A6">
            <w:pPr>
              <w:rPr>
                <w:rFonts w:asciiTheme="majorHAnsi" w:hAnsiTheme="majorHAnsi"/>
              </w:rPr>
            </w:pPr>
          </w:p>
        </w:tc>
        <w:tc>
          <w:tcPr>
            <w:tcW w:w="1134" w:type="dxa"/>
          </w:tcPr>
          <w:p w14:paraId="4F53D2D3" w14:textId="77777777" w:rsidR="005842A6" w:rsidRDefault="005842A6" w:rsidP="005842A6">
            <w:pPr>
              <w:rPr>
                <w:rFonts w:asciiTheme="majorHAnsi" w:hAnsiTheme="majorHAnsi"/>
              </w:rPr>
            </w:pPr>
          </w:p>
        </w:tc>
        <w:tc>
          <w:tcPr>
            <w:tcW w:w="1235" w:type="dxa"/>
          </w:tcPr>
          <w:p w14:paraId="5DCBCA82" w14:textId="77777777" w:rsidR="005842A6" w:rsidRDefault="005842A6" w:rsidP="005842A6">
            <w:pPr>
              <w:rPr>
                <w:rFonts w:asciiTheme="majorHAnsi" w:hAnsiTheme="majorHAnsi"/>
              </w:rPr>
            </w:pPr>
          </w:p>
        </w:tc>
      </w:tr>
      <w:tr w:rsidR="005842A6" w14:paraId="6D5BE727" w14:textId="77777777" w:rsidTr="005842A6">
        <w:tc>
          <w:tcPr>
            <w:tcW w:w="2093" w:type="dxa"/>
          </w:tcPr>
          <w:p w14:paraId="164A0268"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Mining &amp; Engineering</w:t>
            </w:r>
          </w:p>
        </w:tc>
        <w:tc>
          <w:tcPr>
            <w:tcW w:w="1134" w:type="dxa"/>
          </w:tcPr>
          <w:p w14:paraId="304AFA44" w14:textId="77777777" w:rsidR="005842A6" w:rsidRDefault="005842A6" w:rsidP="005842A6">
            <w:pPr>
              <w:rPr>
                <w:rFonts w:asciiTheme="majorHAnsi" w:hAnsiTheme="majorHAnsi"/>
              </w:rPr>
            </w:pPr>
          </w:p>
        </w:tc>
        <w:tc>
          <w:tcPr>
            <w:tcW w:w="1417" w:type="dxa"/>
          </w:tcPr>
          <w:p w14:paraId="476FDC2B" w14:textId="77777777" w:rsidR="005842A6" w:rsidRDefault="005842A6" w:rsidP="005842A6">
            <w:pPr>
              <w:rPr>
                <w:rFonts w:asciiTheme="majorHAnsi" w:hAnsiTheme="majorHAnsi"/>
              </w:rPr>
            </w:pPr>
          </w:p>
        </w:tc>
        <w:tc>
          <w:tcPr>
            <w:tcW w:w="1560" w:type="dxa"/>
          </w:tcPr>
          <w:p w14:paraId="295E32D1" w14:textId="77777777" w:rsidR="005842A6" w:rsidRDefault="005842A6" w:rsidP="005842A6">
            <w:pPr>
              <w:rPr>
                <w:rFonts w:asciiTheme="majorHAnsi" w:hAnsiTheme="majorHAnsi"/>
              </w:rPr>
            </w:pPr>
          </w:p>
        </w:tc>
        <w:tc>
          <w:tcPr>
            <w:tcW w:w="1275" w:type="dxa"/>
          </w:tcPr>
          <w:p w14:paraId="1DD0438F" w14:textId="77777777" w:rsidR="005842A6" w:rsidRDefault="005842A6" w:rsidP="005842A6">
            <w:pPr>
              <w:rPr>
                <w:rFonts w:asciiTheme="majorHAnsi" w:hAnsiTheme="majorHAnsi"/>
              </w:rPr>
            </w:pPr>
          </w:p>
        </w:tc>
        <w:tc>
          <w:tcPr>
            <w:tcW w:w="1134" w:type="dxa"/>
          </w:tcPr>
          <w:p w14:paraId="59BC914D" w14:textId="77777777" w:rsidR="005842A6" w:rsidRDefault="005842A6" w:rsidP="005842A6">
            <w:pPr>
              <w:rPr>
                <w:rFonts w:asciiTheme="majorHAnsi" w:hAnsiTheme="majorHAnsi"/>
              </w:rPr>
            </w:pPr>
          </w:p>
        </w:tc>
        <w:tc>
          <w:tcPr>
            <w:tcW w:w="1235" w:type="dxa"/>
          </w:tcPr>
          <w:p w14:paraId="321F1456" w14:textId="77777777" w:rsidR="005842A6" w:rsidRDefault="005842A6" w:rsidP="005842A6">
            <w:pPr>
              <w:rPr>
                <w:rFonts w:asciiTheme="majorHAnsi" w:hAnsiTheme="majorHAnsi"/>
              </w:rPr>
            </w:pPr>
          </w:p>
        </w:tc>
      </w:tr>
      <w:tr w:rsidR="005842A6" w14:paraId="1BF5D77E" w14:textId="77777777" w:rsidTr="005842A6">
        <w:tc>
          <w:tcPr>
            <w:tcW w:w="2093" w:type="dxa"/>
          </w:tcPr>
          <w:p w14:paraId="79BFC10B"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Medical &amp; Science</w:t>
            </w:r>
          </w:p>
        </w:tc>
        <w:tc>
          <w:tcPr>
            <w:tcW w:w="1134" w:type="dxa"/>
          </w:tcPr>
          <w:p w14:paraId="4C5DC931" w14:textId="77777777" w:rsidR="005842A6" w:rsidRDefault="005842A6" w:rsidP="005842A6">
            <w:pPr>
              <w:rPr>
                <w:rFonts w:asciiTheme="majorHAnsi" w:hAnsiTheme="majorHAnsi"/>
              </w:rPr>
            </w:pPr>
          </w:p>
        </w:tc>
        <w:tc>
          <w:tcPr>
            <w:tcW w:w="1417" w:type="dxa"/>
          </w:tcPr>
          <w:p w14:paraId="44FC42EE" w14:textId="77777777" w:rsidR="005842A6" w:rsidRDefault="005842A6" w:rsidP="005842A6">
            <w:pPr>
              <w:rPr>
                <w:rFonts w:asciiTheme="majorHAnsi" w:hAnsiTheme="majorHAnsi"/>
              </w:rPr>
            </w:pPr>
          </w:p>
        </w:tc>
        <w:tc>
          <w:tcPr>
            <w:tcW w:w="1560" w:type="dxa"/>
          </w:tcPr>
          <w:p w14:paraId="1CA06E0B" w14:textId="77777777" w:rsidR="005842A6" w:rsidRDefault="005842A6" w:rsidP="005842A6">
            <w:pPr>
              <w:rPr>
                <w:rFonts w:asciiTheme="majorHAnsi" w:hAnsiTheme="majorHAnsi"/>
              </w:rPr>
            </w:pPr>
          </w:p>
        </w:tc>
        <w:tc>
          <w:tcPr>
            <w:tcW w:w="1275" w:type="dxa"/>
          </w:tcPr>
          <w:p w14:paraId="51AA5DB5" w14:textId="77777777" w:rsidR="005842A6" w:rsidRDefault="005842A6" w:rsidP="005842A6">
            <w:pPr>
              <w:rPr>
                <w:rFonts w:asciiTheme="majorHAnsi" w:hAnsiTheme="majorHAnsi"/>
              </w:rPr>
            </w:pPr>
          </w:p>
        </w:tc>
        <w:tc>
          <w:tcPr>
            <w:tcW w:w="1134" w:type="dxa"/>
          </w:tcPr>
          <w:p w14:paraId="0FD9CE0F" w14:textId="77777777" w:rsidR="005842A6" w:rsidRDefault="005842A6" w:rsidP="005842A6">
            <w:pPr>
              <w:rPr>
                <w:rFonts w:asciiTheme="majorHAnsi" w:hAnsiTheme="majorHAnsi"/>
              </w:rPr>
            </w:pPr>
          </w:p>
        </w:tc>
        <w:tc>
          <w:tcPr>
            <w:tcW w:w="1235" w:type="dxa"/>
          </w:tcPr>
          <w:p w14:paraId="31C2DF1B" w14:textId="77777777" w:rsidR="005842A6" w:rsidRDefault="005842A6" w:rsidP="005842A6">
            <w:pPr>
              <w:rPr>
                <w:rFonts w:asciiTheme="majorHAnsi" w:hAnsiTheme="majorHAnsi"/>
              </w:rPr>
            </w:pPr>
          </w:p>
        </w:tc>
      </w:tr>
      <w:tr w:rsidR="005842A6" w14:paraId="1EE0FF03" w14:textId="77777777" w:rsidTr="005842A6">
        <w:tc>
          <w:tcPr>
            <w:tcW w:w="2093" w:type="dxa"/>
          </w:tcPr>
          <w:p w14:paraId="4158B798" w14:textId="77777777" w:rsidR="005842A6" w:rsidRPr="00A22A16" w:rsidRDefault="005842A6" w:rsidP="005842A6">
            <w:pPr>
              <w:rPr>
                <w:rFonts w:asciiTheme="majorHAnsi" w:hAnsiTheme="majorHAnsi"/>
                <w:b/>
                <w:sz w:val="20"/>
                <w:szCs w:val="20"/>
                <w:u w:val="single"/>
              </w:rPr>
            </w:pPr>
            <w:r w:rsidRPr="00A22A16">
              <w:rPr>
                <w:rFonts w:asciiTheme="majorHAnsi" w:hAnsiTheme="majorHAnsi"/>
                <w:b/>
                <w:sz w:val="20"/>
                <w:szCs w:val="20"/>
                <w:u w:val="single"/>
              </w:rPr>
              <w:t>Government &amp; Intl. Agencies</w:t>
            </w:r>
          </w:p>
        </w:tc>
        <w:tc>
          <w:tcPr>
            <w:tcW w:w="1134" w:type="dxa"/>
          </w:tcPr>
          <w:p w14:paraId="03880C40" w14:textId="77777777" w:rsidR="005842A6" w:rsidRDefault="005842A6" w:rsidP="005842A6">
            <w:pPr>
              <w:rPr>
                <w:rFonts w:asciiTheme="majorHAnsi" w:hAnsiTheme="majorHAnsi"/>
              </w:rPr>
            </w:pPr>
          </w:p>
        </w:tc>
        <w:tc>
          <w:tcPr>
            <w:tcW w:w="1417" w:type="dxa"/>
          </w:tcPr>
          <w:p w14:paraId="154AB869" w14:textId="77777777" w:rsidR="005842A6" w:rsidRDefault="005842A6" w:rsidP="005842A6">
            <w:pPr>
              <w:rPr>
                <w:rFonts w:asciiTheme="majorHAnsi" w:hAnsiTheme="majorHAnsi"/>
              </w:rPr>
            </w:pPr>
          </w:p>
        </w:tc>
        <w:tc>
          <w:tcPr>
            <w:tcW w:w="1560" w:type="dxa"/>
          </w:tcPr>
          <w:p w14:paraId="6E9160B8" w14:textId="77777777" w:rsidR="005842A6" w:rsidRDefault="005842A6" w:rsidP="005842A6">
            <w:pPr>
              <w:rPr>
                <w:rFonts w:asciiTheme="majorHAnsi" w:hAnsiTheme="majorHAnsi"/>
              </w:rPr>
            </w:pPr>
          </w:p>
        </w:tc>
        <w:tc>
          <w:tcPr>
            <w:tcW w:w="1275" w:type="dxa"/>
          </w:tcPr>
          <w:p w14:paraId="5A38651C" w14:textId="77777777" w:rsidR="005842A6" w:rsidRDefault="005842A6" w:rsidP="005842A6">
            <w:pPr>
              <w:rPr>
                <w:rFonts w:asciiTheme="majorHAnsi" w:hAnsiTheme="majorHAnsi"/>
              </w:rPr>
            </w:pPr>
          </w:p>
        </w:tc>
        <w:tc>
          <w:tcPr>
            <w:tcW w:w="1134" w:type="dxa"/>
          </w:tcPr>
          <w:p w14:paraId="408BBD29" w14:textId="77777777" w:rsidR="005842A6" w:rsidRDefault="005842A6" w:rsidP="005842A6">
            <w:pPr>
              <w:rPr>
                <w:rFonts w:asciiTheme="majorHAnsi" w:hAnsiTheme="majorHAnsi"/>
              </w:rPr>
            </w:pPr>
          </w:p>
        </w:tc>
        <w:tc>
          <w:tcPr>
            <w:tcW w:w="1235" w:type="dxa"/>
          </w:tcPr>
          <w:p w14:paraId="4BE4AD81" w14:textId="77777777" w:rsidR="005842A6" w:rsidRDefault="005842A6" w:rsidP="005842A6">
            <w:pPr>
              <w:rPr>
                <w:rFonts w:asciiTheme="majorHAnsi" w:hAnsiTheme="majorHAnsi"/>
              </w:rPr>
            </w:pPr>
          </w:p>
        </w:tc>
      </w:tr>
    </w:tbl>
    <w:p w14:paraId="0C1CD306" w14:textId="77777777" w:rsidR="0075039C" w:rsidRDefault="0075039C" w:rsidP="0075039C">
      <w:pPr>
        <w:rPr>
          <w:rFonts w:asciiTheme="majorHAnsi" w:hAnsiTheme="majorHAnsi"/>
          <w:sz w:val="8"/>
          <w:szCs w:val="8"/>
        </w:rPr>
      </w:pPr>
    </w:p>
    <w:p w14:paraId="5D27F924" w14:textId="77777777" w:rsidR="000D7461" w:rsidRDefault="000D7461" w:rsidP="0075039C">
      <w:pPr>
        <w:rPr>
          <w:rFonts w:asciiTheme="majorHAnsi" w:hAnsiTheme="majorHAnsi"/>
          <w:sz w:val="8"/>
          <w:szCs w:val="8"/>
        </w:rPr>
      </w:pPr>
    </w:p>
    <w:p w14:paraId="618DC54C" w14:textId="77777777" w:rsidR="000D7461" w:rsidRPr="0075039C" w:rsidRDefault="000D7461" w:rsidP="0075039C">
      <w:pPr>
        <w:rPr>
          <w:rFonts w:asciiTheme="majorHAnsi" w:hAnsiTheme="majorHAnsi"/>
          <w:sz w:val="8"/>
          <w:szCs w:val="8"/>
        </w:rPr>
      </w:pPr>
    </w:p>
    <w:p w14:paraId="3062FD6D" w14:textId="0E5D62DC" w:rsidR="005567CE" w:rsidRPr="00F162B9" w:rsidRDefault="005567CE" w:rsidP="005567CE">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The Policy Priorities Emerging:</w:t>
      </w:r>
    </w:p>
    <w:p w14:paraId="00BCECE9" w14:textId="77777777" w:rsidR="005567CE" w:rsidRPr="000D7461" w:rsidRDefault="005567CE" w:rsidP="00EF29C1">
      <w:pPr>
        <w:ind w:right="-142"/>
        <w:jc w:val="both"/>
        <w:rPr>
          <w:rFonts w:ascii="Calibri" w:hAnsi="Calibri"/>
          <w:noProof/>
          <w:sz w:val="8"/>
          <w:szCs w:val="8"/>
          <w:lang w:val="en-US"/>
        </w:rPr>
      </w:pPr>
    </w:p>
    <w:p w14:paraId="22B0B469" w14:textId="34F276BF" w:rsidR="004E7346" w:rsidRDefault="008156CB" w:rsidP="005567CE">
      <w:pPr>
        <w:rPr>
          <w:rFonts w:asciiTheme="majorHAnsi" w:hAnsiTheme="majorHAnsi"/>
        </w:rPr>
      </w:pPr>
      <w:r>
        <w:rPr>
          <w:rFonts w:asciiTheme="majorHAnsi" w:hAnsiTheme="majorHAnsi"/>
        </w:rPr>
        <w:t xml:space="preserve">The World Bank’s IEG-2012 Report recommends that governments adopt </w:t>
      </w:r>
      <w:r>
        <w:rPr>
          <w:rFonts w:ascii="Calibri" w:hAnsi="Calibri"/>
          <w:noProof/>
          <w:lang w:val="en-US"/>
        </w:rPr>
        <w:t>a</w:t>
      </w:r>
      <w:r w:rsidRPr="008E20D0">
        <w:rPr>
          <w:rFonts w:ascii="Calibri" w:hAnsi="Calibri"/>
          <w:noProof/>
          <w:lang w:val="en-US"/>
        </w:rPr>
        <w:t xml:space="preserve"> ‘Comprehensive Policy Approach</w:t>
      </w:r>
      <w:r>
        <w:rPr>
          <w:rFonts w:ascii="Calibri" w:hAnsi="Calibri"/>
          <w:noProof/>
          <w:lang w:val="en-US"/>
        </w:rPr>
        <w:t>.</w:t>
      </w:r>
      <w:r w:rsidRPr="008E20D0">
        <w:rPr>
          <w:rFonts w:ascii="Calibri" w:hAnsi="Calibri"/>
          <w:noProof/>
          <w:lang w:val="en-US"/>
        </w:rPr>
        <w:t xml:space="preserve">’ </w:t>
      </w:r>
      <w:r>
        <w:rPr>
          <w:rFonts w:ascii="Calibri" w:hAnsi="Calibri"/>
          <w:noProof/>
          <w:lang w:val="en-US"/>
        </w:rPr>
        <w:t xml:space="preserve">This should, perhaps, embrace all of the policy </w:t>
      </w:r>
      <w:r w:rsidR="005D5634">
        <w:rPr>
          <w:rFonts w:ascii="Calibri" w:hAnsi="Calibri"/>
          <w:noProof/>
          <w:lang w:val="en-US"/>
        </w:rPr>
        <w:t xml:space="preserve">tools and solutions listed in our Policy Toolbox, in </w:t>
      </w:r>
      <w:r w:rsidR="00304364">
        <w:rPr>
          <w:rFonts w:ascii="Calibri" w:hAnsi="Calibri"/>
          <w:noProof/>
          <w:lang w:val="en-US"/>
        </w:rPr>
        <w:t>the youth recommendations, and in the existing experience</w:t>
      </w:r>
      <w:r w:rsidRPr="008E20D0">
        <w:rPr>
          <w:rFonts w:ascii="Calibri" w:hAnsi="Calibri"/>
          <w:noProof/>
          <w:lang w:val="en-US"/>
        </w:rPr>
        <w:t>.</w:t>
      </w:r>
      <w:r>
        <w:rPr>
          <w:rFonts w:asciiTheme="majorHAnsi" w:hAnsiTheme="majorHAnsi"/>
        </w:rPr>
        <w:t xml:space="preserve"> But –</w:t>
      </w:r>
      <w:r w:rsidR="00304364">
        <w:rPr>
          <w:rFonts w:asciiTheme="majorHAnsi" w:hAnsiTheme="majorHAnsi"/>
        </w:rPr>
        <w:t xml:space="preserve"> in</w:t>
      </w:r>
      <w:r>
        <w:rPr>
          <w:rFonts w:asciiTheme="majorHAnsi" w:hAnsiTheme="majorHAnsi"/>
        </w:rPr>
        <w:t xml:space="preserve"> review</w:t>
      </w:r>
      <w:r w:rsidR="00304364">
        <w:rPr>
          <w:rFonts w:asciiTheme="majorHAnsi" w:hAnsiTheme="majorHAnsi"/>
        </w:rPr>
        <w:t xml:space="preserve">ing those sections above, </w:t>
      </w:r>
      <w:r w:rsidR="005567CE">
        <w:rPr>
          <w:rFonts w:asciiTheme="majorHAnsi" w:hAnsiTheme="majorHAnsi"/>
        </w:rPr>
        <w:t xml:space="preserve">several </w:t>
      </w:r>
      <w:r w:rsidR="004E7346">
        <w:rPr>
          <w:rFonts w:asciiTheme="majorHAnsi" w:hAnsiTheme="majorHAnsi"/>
        </w:rPr>
        <w:t>clear priorities</w:t>
      </w:r>
      <w:r w:rsidR="008D7AEC">
        <w:rPr>
          <w:rFonts w:asciiTheme="majorHAnsi" w:hAnsiTheme="majorHAnsi"/>
        </w:rPr>
        <w:t xml:space="preserve"> </w:t>
      </w:r>
      <w:r w:rsidR="004E7346">
        <w:rPr>
          <w:rFonts w:asciiTheme="majorHAnsi" w:hAnsiTheme="majorHAnsi"/>
        </w:rPr>
        <w:t>emerge:</w:t>
      </w:r>
    </w:p>
    <w:p w14:paraId="6C7EC55E" w14:textId="77777777" w:rsidR="001F4639" w:rsidRDefault="001F4639" w:rsidP="001F4639">
      <w:pPr>
        <w:rPr>
          <w:rFonts w:asciiTheme="majorHAnsi" w:hAnsiTheme="majorHAnsi"/>
          <w:sz w:val="8"/>
          <w:szCs w:val="8"/>
        </w:rPr>
      </w:pPr>
    </w:p>
    <w:p w14:paraId="7FE6E28F" w14:textId="45B4FB64" w:rsidR="004E7346" w:rsidRDefault="00973CAF" w:rsidP="005567CE">
      <w:pPr>
        <w:rPr>
          <w:rFonts w:asciiTheme="majorHAnsi" w:hAnsiTheme="majorHAnsi"/>
        </w:rPr>
      </w:pPr>
      <w:r w:rsidRPr="00973CAF">
        <w:rPr>
          <w:rFonts w:asciiTheme="majorHAnsi" w:hAnsiTheme="majorHAnsi"/>
          <w:b/>
          <w:u w:val="single"/>
        </w:rPr>
        <w:t>PRIORITY  ONE</w:t>
      </w:r>
      <w:r w:rsidR="00304364" w:rsidRPr="00304364">
        <w:rPr>
          <w:rFonts w:asciiTheme="majorHAnsi" w:hAnsiTheme="majorHAnsi"/>
          <w:b/>
        </w:rPr>
        <w:t xml:space="preserve"> – </w:t>
      </w:r>
      <w:r w:rsidR="00304364" w:rsidRPr="00304364">
        <w:rPr>
          <w:rFonts w:asciiTheme="majorHAnsi" w:hAnsiTheme="majorHAnsi"/>
          <w:b/>
          <w:u w:val="single"/>
        </w:rPr>
        <w:t>Educate Entrepreneurs</w:t>
      </w:r>
      <w:r w:rsidR="00304364">
        <w:rPr>
          <w:rFonts w:asciiTheme="majorHAnsi" w:hAnsiTheme="majorHAnsi"/>
        </w:rPr>
        <w:t xml:space="preserve">: </w:t>
      </w:r>
      <w:r w:rsidR="000E6BC9">
        <w:rPr>
          <w:rFonts w:asciiTheme="majorHAnsi" w:hAnsiTheme="majorHAnsi"/>
        </w:rPr>
        <w:t>S</w:t>
      </w:r>
      <w:r w:rsidR="004E7346">
        <w:rPr>
          <w:rFonts w:asciiTheme="majorHAnsi" w:hAnsiTheme="majorHAnsi"/>
        </w:rPr>
        <w:t>elf-employment, entrepreneurship and business</w:t>
      </w:r>
      <w:r w:rsidR="000E6BC9">
        <w:rPr>
          <w:rFonts w:asciiTheme="majorHAnsi" w:hAnsiTheme="majorHAnsi"/>
        </w:rPr>
        <w:t xml:space="preserve"> plan</w:t>
      </w:r>
      <w:r w:rsidR="004E7346">
        <w:rPr>
          <w:rFonts w:asciiTheme="majorHAnsi" w:hAnsiTheme="majorHAnsi"/>
        </w:rPr>
        <w:t xml:space="preserve"> creation should be </w:t>
      </w:r>
      <w:r w:rsidR="00AE6750">
        <w:rPr>
          <w:rFonts w:asciiTheme="majorHAnsi" w:hAnsiTheme="majorHAnsi"/>
        </w:rPr>
        <w:t>a top priority for</w:t>
      </w:r>
      <w:r w:rsidR="004E7346">
        <w:rPr>
          <w:rFonts w:asciiTheme="majorHAnsi" w:hAnsiTheme="majorHAnsi"/>
        </w:rPr>
        <w:t xml:space="preserve"> every government’</w:t>
      </w:r>
      <w:r w:rsidR="0075039C">
        <w:rPr>
          <w:rFonts w:asciiTheme="majorHAnsi" w:hAnsiTheme="majorHAnsi"/>
        </w:rPr>
        <w:t xml:space="preserve">s national education provision. </w:t>
      </w:r>
      <w:r w:rsidR="000E6BC9">
        <w:rPr>
          <w:rFonts w:asciiTheme="majorHAnsi" w:hAnsiTheme="majorHAnsi"/>
        </w:rPr>
        <w:t xml:space="preserve">Education </w:t>
      </w:r>
      <w:r w:rsidR="000E6BC9">
        <w:rPr>
          <w:rFonts w:asciiTheme="majorHAnsi" w:hAnsiTheme="majorHAnsi"/>
        </w:rPr>
        <w:lastRenderedPageBreak/>
        <w:t>for all should, of course, include</w:t>
      </w:r>
      <w:r w:rsidR="0075039C">
        <w:rPr>
          <w:rFonts w:asciiTheme="majorHAnsi" w:hAnsiTheme="majorHAnsi"/>
        </w:rPr>
        <w:t xml:space="preserve"> literacy and numeracy, language and other traditional school-taught skills, but practical business </w:t>
      </w:r>
      <w:r w:rsidR="000E6BC9">
        <w:rPr>
          <w:rFonts w:asciiTheme="majorHAnsi" w:hAnsiTheme="majorHAnsi"/>
        </w:rPr>
        <w:t xml:space="preserve">creation and </w:t>
      </w:r>
      <w:r w:rsidR="0075039C">
        <w:rPr>
          <w:rFonts w:asciiTheme="majorHAnsi" w:hAnsiTheme="majorHAnsi"/>
        </w:rPr>
        <w:t>operation</w:t>
      </w:r>
      <w:r w:rsidR="000E6BC9">
        <w:rPr>
          <w:rFonts w:asciiTheme="majorHAnsi" w:hAnsiTheme="majorHAnsi"/>
        </w:rPr>
        <w:t>, sustainability, employability / lifeskills</w:t>
      </w:r>
      <w:r w:rsidR="0075039C">
        <w:rPr>
          <w:rFonts w:asciiTheme="majorHAnsi" w:hAnsiTheme="majorHAnsi"/>
        </w:rPr>
        <w:t xml:space="preserve"> </w:t>
      </w:r>
      <w:r w:rsidR="000E6BC9">
        <w:rPr>
          <w:rFonts w:asciiTheme="majorHAnsi" w:hAnsiTheme="majorHAnsi"/>
        </w:rPr>
        <w:t xml:space="preserve">+ </w:t>
      </w:r>
      <w:r w:rsidR="0075039C">
        <w:rPr>
          <w:rFonts w:asciiTheme="majorHAnsi" w:hAnsiTheme="majorHAnsi"/>
        </w:rPr>
        <w:t>Vocational Skills</w:t>
      </w:r>
      <w:r w:rsidR="000E6BC9">
        <w:rPr>
          <w:rFonts w:asciiTheme="majorHAnsi" w:hAnsiTheme="majorHAnsi"/>
        </w:rPr>
        <w:t xml:space="preserve"> should also be included at the heart of every school and college</w:t>
      </w:r>
      <w:r w:rsidR="0075039C">
        <w:rPr>
          <w:rFonts w:asciiTheme="majorHAnsi" w:hAnsiTheme="majorHAnsi"/>
        </w:rPr>
        <w:t xml:space="preserve">. </w:t>
      </w:r>
    </w:p>
    <w:p w14:paraId="12A26618" w14:textId="77777777" w:rsidR="00AE6750" w:rsidRDefault="00AE6750" w:rsidP="00AE6750">
      <w:pPr>
        <w:rPr>
          <w:rFonts w:asciiTheme="majorHAnsi" w:hAnsiTheme="majorHAnsi"/>
          <w:sz w:val="8"/>
          <w:szCs w:val="8"/>
        </w:rPr>
      </w:pPr>
    </w:p>
    <w:p w14:paraId="275E1E5E" w14:textId="2DE0653B" w:rsidR="004E7346" w:rsidRDefault="00973CAF" w:rsidP="005567CE">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TWO</w:t>
      </w:r>
      <w:r w:rsidR="00304364" w:rsidRPr="00304364">
        <w:rPr>
          <w:rFonts w:asciiTheme="majorHAnsi" w:hAnsiTheme="majorHAnsi"/>
          <w:b/>
        </w:rPr>
        <w:t xml:space="preserve"> – </w:t>
      </w:r>
      <w:r w:rsidR="00304364" w:rsidRPr="00304364">
        <w:rPr>
          <w:rFonts w:asciiTheme="majorHAnsi" w:hAnsiTheme="majorHAnsi"/>
          <w:b/>
          <w:u w:val="single"/>
        </w:rPr>
        <w:t>Link Training with Access to Capital</w:t>
      </w:r>
      <w:r w:rsidR="00304364">
        <w:rPr>
          <w:rFonts w:asciiTheme="majorHAnsi" w:hAnsiTheme="majorHAnsi"/>
        </w:rPr>
        <w:t xml:space="preserve">: </w:t>
      </w:r>
      <w:r w:rsidR="004E7346">
        <w:rPr>
          <w:rFonts w:asciiTheme="majorHAnsi" w:hAnsiTheme="majorHAnsi"/>
        </w:rPr>
        <w:t>The link between training and access to capital has to be facilit</w:t>
      </w:r>
      <w:r w:rsidR="00AE6750">
        <w:rPr>
          <w:rFonts w:asciiTheme="majorHAnsi" w:hAnsiTheme="majorHAnsi"/>
        </w:rPr>
        <w:t>ated by governments and / or</w:t>
      </w:r>
      <w:r w:rsidR="004E7346">
        <w:rPr>
          <w:rFonts w:asciiTheme="majorHAnsi" w:hAnsiTheme="majorHAnsi"/>
        </w:rPr>
        <w:t xml:space="preserve"> privat</w:t>
      </w:r>
      <w:r w:rsidR="00AE6750">
        <w:rPr>
          <w:rFonts w:asciiTheme="majorHAnsi" w:hAnsiTheme="majorHAnsi"/>
        </w:rPr>
        <w:t>e-banks &amp; MFIs and / or online, crowd-funding sources</w:t>
      </w:r>
      <w:r w:rsidR="0075039C">
        <w:rPr>
          <w:rFonts w:asciiTheme="majorHAnsi" w:hAnsiTheme="majorHAnsi"/>
        </w:rPr>
        <w:t>. Where possible, every school and training institution should own, or be linked to</w:t>
      </w:r>
      <w:r w:rsidR="00444EE5">
        <w:rPr>
          <w:rFonts w:asciiTheme="majorHAnsi" w:hAnsiTheme="majorHAnsi"/>
        </w:rPr>
        <w:t>, a credit facility with supporting Mentorship and Business Incubation facilities.</w:t>
      </w:r>
      <w:r w:rsidR="0075039C">
        <w:rPr>
          <w:rFonts w:asciiTheme="majorHAnsi" w:hAnsiTheme="majorHAnsi"/>
        </w:rPr>
        <w:t xml:space="preserve"> </w:t>
      </w:r>
    </w:p>
    <w:p w14:paraId="6CC87C6E" w14:textId="77777777" w:rsidR="00E70D8C" w:rsidRPr="00AE6750" w:rsidRDefault="00E70D8C" w:rsidP="00AE6750">
      <w:pPr>
        <w:rPr>
          <w:rFonts w:asciiTheme="majorHAnsi" w:hAnsiTheme="majorHAnsi"/>
          <w:sz w:val="8"/>
          <w:szCs w:val="8"/>
        </w:rPr>
      </w:pPr>
    </w:p>
    <w:p w14:paraId="106F7C7B" w14:textId="253D8E8F" w:rsidR="004E7346" w:rsidRDefault="00973CAF" w:rsidP="005567CE">
      <w:pPr>
        <w:rPr>
          <w:rFonts w:asciiTheme="majorHAnsi" w:hAnsiTheme="majorHAnsi"/>
        </w:rPr>
      </w:pPr>
      <w:r w:rsidRPr="00973CAF">
        <w:rPr>
          <w:rFonts w:asciiTheme="majorHAnsi" w:hAnsiTheme="majorHAnsi"/>
          <w:b/>
          <w:u w:val="single"/>
        </w:rPr>
        <w:t xml:space="preserve">PRIORITY  </w:t>
      </w:r>
      <w:r w:rsidR="004E7346" w:rsidRPr="00973CAF">
        <w:rPr>
          <w:rFonts w:asciiTheme="majorHAnsi" w:hAnsiTheme="majorHAnsi"/>
          <w:b/>
          <w:u w:val="single"/>
        </w:rPr>
        <w:t>THREE</w:t>
      </w:r>
      <w:r w:rsidR="00304364" w:rsidRPr="00304364">
        <w:rPr>
          <w:rFonts w:asciiTheme="majorHAnsi" w:hAnsiTheme="majorHAnsi"/>
          <w:b/>
        </w:rPr>
        <w:t xml:space="preserve"> – </w:t>
      </w:r>
      <w:r w:rsidR="00304364">
        <w:rPr>
          <w:rFonts w:asciiTheme="majorHAnsi" w:hAnsiTheme="majorHAnsi"/>
          <w:b/>
          <w:u w:val="single"/>
        </w:rPr>
        <w:t>New Technology</w:t>
      </w:r>
      <w:r w:rsidR="004E7346" w:rsidRPr="00973CAF">
        <w:rPr>
          <w:rFonts w:asciiTheme="majorHAnsi" w:hAnsiTheme="majorHAnsi"/>
        </w:rPr>
        <w:t>:</w:t>
      </w:r>
      <w:r w:rsidR="004E7346">
        <w:rPr>
          <w:rFonts w:asciiTheme="majorHAnsi" w:hAnsiTheme="majorHAnsi"/>
        </w:rPr>
        <w:t xml:space="preserve"> </w:t>
      </w:r>
      <w:r w:rsidR="00E143EE">
        <w:rPr>
          <w:rFonts w:asciiTheme="majorHAnsi" w:hAnsiTheme="majorHAnsi"/>
        </w:rPr>
        <w:t xml:space="preserve">LDC governments – and donors – must make the necessary investments to train and enable current and future generations in the IT skills that will allow them to become net-preneurs, </w:t>
      </w:r>
      <w:r w:rsidR="0075039C">
        <w:rPr>
          <w:rFonts w:asciiTheme="majorHAnsi" w:hAnsiTheme="majorHAnsi"/>
        </w:rPr>
        <w:t>e-lancers and future e-workers. Schools must include web-linked IT su</w:t>
      </w:r>
      <w:r w:rsidR="00444EE5">
        <w:rPr>
          <w:rFonts w:asciiTheme="majorHAnsi" w:hAnsiTheme="majorHAnsi"/>
        </w:rPr>
        <w:t>ites as part of their accreditable</w:t>
      </w:r>
      <w:r w:rsidR="0075039C">
        <w:rPr>
          <w:rFonts w:asciiTheme="majorHAnsi" w:hAnsiTheme="majorHAnsi"/>
        </w:rPr>
        <w:t xml:space="preserve"> infrastructure like toilets, electricity and water. </w:t>
      </w:r>
    </w:p>
    <w:p w14:paraId="625A6CE3" w14:textId="77777777" w:rsidR="00E70D8C" w:rsidRPr="00AE6750" w:rsidRDefault="00E70D8C" w:rsidP="00AE6750">
      <w:pPr>
        <w:rPr>
          <w:rFonts w:asciiTheme="majorHAnsi" w:hAnsiTheme="majorHAnsi"/>
          <w:sz w:val="8"/>
          <w:szCs w:val="8"/>
        </w:rPr>
      </w:pPr>
    </w:p>
    <w:p w14:paraId="52A781EE" w14:textId="3AACB850" w:rsidR="00973CAF" w:rsidRDefault="008E6707" w:rsidP="005567CE">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FOUR</w:t>
      </w:r>
      <w:r w:rsidR="00304364" w:rsidRPr="00304364">
        <w:rPr>
          <w:rFonts w:asciiTheme="majorHAnsi" w:hAnsiTheme="majorHAnsi"/>
          <w:b/>
        </w:rPr>
        <w:t xml:space="preserve"> – </w:t>
      </w:r>
      <w:r w:rsidR="00E143EE" w:rsidRPr="00304364">
        <w:rPr>
          <w:rFonts w:asciiTheme="majorHAnsi" w:hAnsiTheme="majorHAnsi"/>
          <w:b/>
          <w:u w:val="single"/>
        </w:rPr>
        <w:t>A</w:t>
      </w:r>
      <w:r w:rsidR="00304364" w:rsidRPr="00304364">
        <w:rPr>
          <w:rFonts w:asciiTheme="majorHAnsi" w:hAnsiTheme="majorHAnsi"/>
          <w:b/>
          <w:u w:val="single"/>
        </w:rPr>
        <w:t>pprenticeships, skills-matching</w:t>
      </w:r>
      <w:r w:rsidR="00304364">
        <w:rPr>
          <w:rFonts w:asciiTheme="majorHAnsi" w:hAnsiTheme="majorHAnsi"/>
        </w:rPr>
        <w:t>: - along with</w:t>
      </w:r>
      <w:r w:rsidR="00E143EE">
        <w:rPr>
          <w:rFonts w:asciiTheme="majorHAnsi" w:hAnsiTheme="majorHAnsi"/>
        </w:rPr>
        <w:t xml:space="preserve"> counselling / mentorship + work placements / internships to support the teaching of life-skills must be placed at the heart of governments’ training provision – and young people’s own, and parents’ value systems;</w:t>
      </w:r>
    </w:p>
    <w:p w14:paraId="231ED0FB" w14:textId="77777777" w:rsidR="008F671C" w:rsidRDefault="008F671C" w:rsidP="008F671C">
      <w:pPr>
        <w:rPr>
          <w:rFonts w:asciiTheme="majorHAnsi" w:hAnsiTheme="majorHAnsi"/>
          <w:sz w:val="8"/>
          <w:szCs w:val="8"/>
        </w:rPr>
      </w:pPr>
    </w:p>
    <w:p w14:paraId="332895FE" w14:textId="5C91DACF" w:rsidR="00370CF2" w:rsidRDefault="00AE6750" w:rsidP="00370CF2">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FIV</w:t>
      </w:r>
      <w:r w:rsidRPr="00973CAF">
        <w:rPr>
          <w:rFonts w:asciiTheme="majorHAnsi" w:hAnsiTheme="majorHAnsi"/>
          <w:b/>
          <w:u w:val="single"/>
        </w:rPr>
        <w:t>E</w:t>
      </w:r>
      <w:r w:rsidR="00304364" w:rsidRPr="00304364">
        <w:rPr>
          <w:rFonts w:asciiTheme="majorHAnsi" w:hAnsiTheme="majorHAnsi"/>
          <w:b/>
        </w:rPr>
        <w:t xml:space="preserve"> – </w:t>
      </w:r>
      <w:r w:rsidR="00304364" w:rsidRPr="00304364">
        <w:rPr>
          <w:rFonts w:asciiTheme="majorHAnsi" w:hAnsiTheme="majorHAnsi"/>
          <w:b/>
          <w:u w:val="single"/>
        </w:rPr>
        <w:t>Self-financing schools</w:t>
      </w:r>
      <w:r w:rsidRPr="00973CAF">
        <w:rPr>
          <w:rFonts w:asciiTheme="majorHAnsi" w:hAnsiTheme="majorHAnsi"/>
        </w:rPr>
        <w:t>:</w:t>
      </w:r>
      <w:r>
        <w:rPr>
          <w:rFonts w:asciiTheme="majorHAnsi" w:hAnsiTheme="majorHAnsi"/>
        </w:rPr>
        <w:t xml:space="preserve"> </w:t>
      </w:r>
      <w:r w:rsidR="00781D50">
        <w:rPr>
          <w:rFonts w:asciiTheme="majorHAnsi" w:hAnsiTheme="majorHAnsi"/>
        </w:rPr>
        <w:t xml:space="preserve"> G</w:t>
      </w:r>
      <w:r>
        <w:rPr>
          <w:rFonts w:asciiTheme="majorHAnsi" w:hAnsiTheme="majorHAnsi"/>
        </w:rPr>
        <w:t xml:space="preserve">overnments should set up </w:t>
      </w:r>
      <w:r w:rsidR="00304364">
        <w:rPr>
          <w:rFonts w:asciiTheme="majorHAnsi" w:hAnsiTheme="majorHAnsi"/>
        </w:rPr>
        <w:t xml:space="preserve">self-financing schools </w:t>
      </w:r>
      <w:r>
        <w:rPr>
          <w:rFonts w:asciiTheme="majorHAnsi" w:hAnsiTheme="majorHAnsi"/>
        </w:rPr>
        <w:t xml:space="preserve">along the lines promoted by </w:t>
      </w:r>
      <w:r w:rsidRPr="00AE6750">
        <w:rPr>
          <w:rFonts w:asciiTheme="majorHAnsi" w:hAnsiTheme="majorHAnsi"/>
        </w:rPr>
        <w:t>Timiakatemia</w:t>
      </w:r>
      <w:r>
        <w:rPr>
          <w:rFonts w:asciiTheme="majorHAnsi" w:hAnsiTheme="majorHAnsi"/>
        </w:rPr>
        <w:t>, Fundacion Paraguaya</w:t>
      </w:r>
      <w:r w:rsidR="00781D50">
        <w:rPr>
          <w:rFonts w:asciiTheme="majorHAnsi" w:hAnsiTheme="majorHAnsi"/>
        </w:rPr>
        <w:t xml:space="preserve"> / Teach a man to Fish &amp;</w:t>
      </w:r>
      <w:r>
        <w:rPr>
          <w:rFonts w:asciiTheme="majorHAnsi" w:hAnsiTheme="majorHAnsi"/>
        </w:rPr>
        <w:t xml:space="preserve"> </w:t>
      </w:r>
      <w:r w:rsidR="00781D50">
        <w:rPr>
          <w:rFonts w:asciiTheme="majorHAnsi" w:hAnsiTheme="majorHAnsi"/>
        </w:rPr>
        <w:t>Studio Schools - to deliver effective, entrepreneurship educa</w:t>
      </w:r>
      <w:r w:rsidR="00DA0695">
        <w:rPr>
          <w:rFonts w:asciiTheme="majorHAnsi" w:hAnsiTheme="majorHAnsi"/>
        </w:rPr>
        <w:t>tion and</w:t>
      </w:r>
      <w:r w:rsidR="00781D50">
        <w:rPr>
          <w:rFonts w:asciiTheme="majorHAnsi" w:hAnsiTheme="majorHAnsi"/>
        </w:rPr>
        <w:t xml:space="preserve"> alleviate the chronic </w:t>
      </w:r>
      <w:r w:rsidR="00DA0695">
        <w:rPr>
          <w:rFonts w:asciiTheme="majorHAnsi" w:hAnsiTheme="majorHAnsi"/>
        </w:rPr>
        <w:t>under-</w:t>
      </w:r>
      <w:r w:rsidR="00781D50">
        <w:rPr>
          <w:rFonts w:asciiTheme="majorHAnsi" w:hAnsiTheme="majorHAnsi"/>
        </w:rPr>
        <w:t>fu</w:t>
      </w:r>
      <w:r w:rsidR="00DA0695">
        <w:rPr>
          <w:rFonts w:asciiTheme="majorHAnsi" w:hAnsiTheme="majorHAnsi"/>
        </w:rPr>
        <w:t>nding crisis of schools in LDCs;</w:t>
      </w:r>
    </w:p>
    <w:p w14:paraId="02AAC786" w14:textId="77777777" w:rsidR="00E70D8C" w:rsidRPr="00AE6750" w:rsidRDefault="00E70D8C" w:rsidP="00370CF2">
      <w:pPr>
        <w:rPr>
          <w:rFonts w:asciiTheme="majorHAnsi" w:hAnsiTheme="majorHAnsi"/>
          <w:sz w:val="8"/>
          <w:szCs w:val="8"/>
        </w:rPr>
      </w:pPr>
    </w:p>
    <w:p w14:paraId="38281387" w14:textId="047C6589" w:rsidR="00AE6750" w:rsidRDefault="00370CF2" w:rsidP="00370CF2">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SIX</w:t>
      </w:r>
      <w:r w:rsidR="00304364" w:rsidRPr="00304364">
        <w:rPr>
          <w:rFonts w:asciiTheme="majorHAnsi" w:hAnsiTheme="majorHAnsi"/>
          <w:b/>
        </w:rPr>
        <w:t xml:space="preserve"> –</w:t>
      </w:r>
      <w:r w:rsidR="00304364">
        <w:rPr>
          <w:rFonts w:asciiTheme="majorHAnsi" w:hAnsiTheme="majorHAnsi"/>
          <w:b/>
        </w:rPr>
        <w:t xml:space="preserve"> </w:t>
      </w:r>
      <w:r w:rsidR="00304364" w:rsidRPr="00304364">
        <w:rPr>
          <w:rFonts w:asciiTheme="majorHAnsi" w:hAnsiTheme="majorHAnsi"/>
          <w:b/>
          <w:u w:val="single"/>
        </w:rPr>
        <w:t>Promotion</w:t>
      </w:r>
      <w:r w:rsidRPr="00973CAF">
        <w:rPr>
          <w:rFonts w:asciiTheme="majorHAnsi" w:hAnsiTheme="majorHAnsi"/>
        </w:rPr>
        <w:t>:</w:t>
      </w:r>
      <w:r>
        <w:rPr>
          <w:rFonts w:asciiTheme="majorHAnsi" w:hAnsiTheme="majorHAnsi"/>
        </w:rPr>
        <w:t xml:space="preserve">  </w:t>
      </w:r>
      <w:r w:rsidR="00DA0695">
        <w:rPr>
          <w:rFonts w:asciiTheme="majorHAnsi" w:hAnsiTheme="majorHAnsi"/>
        </w:rPr>
        <w:t xml:space="preserve">There needs to be a great deal more noisy promotion of this issue. </w:t>
      </w:r>
      <w:r w:rsidR="00781D50">
        <w:rPr>
          <w:rFonts w:asciiTheme="majorHAnsi" w:hAnsiTheme="majorHAnsi"/>
        </w:rPr>
        <w:t>Young people, and the</w:t>
      </w:r>
      <w:r w:rsidR="00DA0695">
        <w:rPr>
          <w:rFonts w:asciiTheme="majorHAnsi" w:hAnsiTheme="majorHAnsi"/>
        </w:rPr>
        <w:t xml:space="preserve"> new</w:t>
      </w:r>
      <w:r w:rsidR="00781D50">
        <w:rPr>
          <w:rFonts w:asciiTheme="majorHAnsi" w:hAnsiTheme="majorHAnsi"/>
        </w:rPr>
        <w:t xml:space="preserve"> Global Coalition for Youth Employment (meeting in </w:t>
      </w:r>
      <w:r w:rsidR="00DA0695">
        <w:rPr>
          <w:rFonts w:asciiTheme="majorHAnsi" w:hAnsiTheme="majorHAnsi"/>
        </w:rPr>
        <w:t>Istanbul in May 2014), wa</w:t>
      </w:r>
      <w:r w:rsidR="00781D50">
        <w:rPr>
          <w:rFonts w:asciiTheme="majorHAnsi" w:hAnsiTheme="majorHAnsi"/>
        </w:rPr>
        <w:t>nt</w:t>
      </w:r>
      <w:r w:rsidR="00DA0695">
        <w:rPr>
          <w:rFonts w:asciiTheme="majorHAnsi" w:hAnsiTheme="majorHAnsi"/>
        </w:rPr>
        <w:t xml:space="preserve"> this issue at</w:t>
      </w:r>
      <w:r w:rsidR="00781D50">
        <w:rPr>
          <w:rFonts w:asciiTheme="majorHAnsi" w:hAnsiTheme="majorHAnsi"/>
        </w:rPr>
        <w:t xml:space="preserve"> the top of the</w:t>
      </w:r>
      <w:r w:rsidR="00DA0695">
        <w:rPr>
          <w:rFonts w:asciiTheme="majorHAnsi" w:hAnsiTheme="majorHAnsi"/>
        </w:rPr>
        <w:t xml:space="preserve"> Intl. Development Agenda. I</w:t>
      </w:r>
      <w:r w:rsidR="00781D50">
        <w:rPr>
          <w:rFonts w:asciiTheme="majorHAnsi" w:hAnsiTheme="majorHAnsi"/>
        </w:rPr>
        <w:t>dea</w:t>
      </w:r>
      <w:r w:rsidR="00DA0695">
        <w:rPr>
          <w:rFonts w:asciiTheme="majorHAnsi" w:hAnsiTheme="majorHAnsi"/>
        </w:rPr>
        <w:t>s, like</w:t>
      </w:r>
      <w:r w:rsidR="00781D50">
        <w:rPr>
          <w:rFonts w:asciiTheme="majorHAnsi" w:hAnsiTheme="majorHAnsi"/>
        </w:rPr>
        <w:t xml:space="preserve"> a UN Year for Entrepreneurship, a </w:t>
      </w:r>
      <w:r w:rsidR="00DA0695">
        <w:rPr>
          <w:rFonts w:asciiTheme="majorHAnsi" w:hAnsiTheme="majorHAnsi"/>
        </w:rPr>
        <w:t xml:space="preserve">UN Human Development Report </w:t>
      </w:r>
      <w:r w:rsidR="00781D50">
        <w:rPr>
          <w:rFonts w:asciiTheme="majorHAnsi" w:hAnsiTheme="majorHAnsi"/>
        </w:rPr>
        <w:t xml:space="preserve">on Youth &amp; Jobs, </w:t>
      </w:r>
      <w:r>
        <w:rPr>
          <w:rFonts w:asciiTheme="majorHAnsi" w:hAnsiTheme="majorHAnsi"/>
        </w:rPr>
        <w:t xml:space="preserve">National </w:t>
      </w:r>
      <w:r w:rsidR="00781D50">
        <w:rPr>
          <w:rFonts w:asciiTheme="majorHAnsi" w:hAnsiTheme="majorHAnsi"/>
        </w:rPr>
        <w:t xml:space="preserve">Summits, National Business Competitions and </w:t>
      </w:r>
      <w:r w:rsidR="00DA0695">
        <w:rPr>
          <w:rFonts w:asciiTheme="majorHAnsi" w:hAnsiTheme="majorHAnsi"/>
        </w:rPr>
        <w:t xml:space="preserve">National and Regional </w:t>
      </w:r>
      <w:r w:rsidR="00781D50">
        <w:rPr>
          <w:rFonts w:asciiTheme="majorHAnsi" w:hAnsiTheme="majorHAnsi"/>
        </w:rPr>
        <w:t>Start-up Loans schemes</w:t>
      </w:r>
      <w:r w:rsidR="00DA0695">
        <w:rPr>
          <w:rFonts w:asciiTheme="majorHAnsi" w:hAnsiTheme="majorHAnsi"/>
        </w:rPr>
        <w:t xml:space="preserve"> etc.</w:t>
      </w:r>
      <w:r w:rsidR="00781D50">
        <w:rPr>
          <w:rFonts w:asciiTheme="majorHAnsi" w:hAnsiTheme="majorHAnsi"/>
        </w:rPr>
        <w:t xml:space="preserve"> – all need to be intelligently promoted to</w:t>
      </w:r>
      <w:r w:rsidR="00DA0695">
        <w:rPr>
          <w:rFonts w:asciiTheme="majorHAnsi" w:hAnsiTheme="majorHAnsi"/>
        </w:rPr>
        <w:t xml:space="preserve"> governments, international institutions, donors and the general public. </w:t>
      </w:r>
      <w:r w:rsidR="00781D50">
        <w:rPr>
          <w:rFonts w:asciiTheme="majorHAnsi" w:hAnsiTheme="majorHAnsi"/>
        </w:rPr>
        <w:t xml:space="preserve"> </w:t>
      </w:r>
    </w:p>
    <w:p w14:paraId="036130D9" w14:textId="77777777" w:rsidR="00EA7E14" w:rsidRDefault="00EA7E14" w:rsidP="00EA7E14">
      <w:pPr>
        <w:rPr>
          <w:rFonts w:asciiTheme="majorHAnsi" w:hAnsiTheme="majorHAnsi"/>
          <w:sz w:val="8"/>
          <w:szCs w:val="8"/>
        </w:rPr>
      </w:pPr>
    </w:p>
    <w:p w14:paraId="7D245EF9" w14:textId="4B179441" w:rsidR="00AE6750" w:rsidRPr="00EA7E14" w:rsidRDefault="00EA7E14" w:rsidP="00EA7E14">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SEVEN</w:t>
      </w:r>
      <w:r w:rsidR="00304364" w:rsidRPr="00304364">
        <w:rPr>
          <w:rFonts w:asciiTheme="majorHAnsi" w:hAnsiTheme="majorHAnsi"/>
          <w:b/>
        </w:rPr>
        <w:t xml:space="preserve"> –</w:t>
      </w:r>
      <w:r w:rsidR="00304364">
        <w:rPr>
          <w:rFonts w:asciiTheme="majorHAnsi" w:hAnsiTheme="majorHAnsi"/>
          <w:b/>
        </w:rPr>
        <w:t xml:space="preserve"> </w:t>
      </w:r>
      <w:r w:rsidR="00304364" w:rsidRPr="00304364">
        <w:rPr>
          <w:rFonts w:asciiTheme="majorHAnsi" w:hAnsiTheme="majorHAnsi"/>
          <w:b/>
          <w:u w:val="single"/>
        </w:rPr>
        <w:t>Emphasise Demand Side</w:t>
      </w:r>
      <w:r w:rsidRPr="00973CAF">
        <w:rPr>
          <w:rFonts w:asciiTheme="majorHAnsi" w:hAnsiTheme="majorHAnsi"/>
        </w:rPr>
        <w:t>:</w:t>
      </w:r>
      <w:r>
        <w:rPr>
          <w:rFonts w:asciiTheme="majorHAnsi" w:hAnsiTheme="majorHAnsi"/>
        </w:rPr>
        <w:t xml:space="preserve">  P</w:t>
      </w:r>
      <w:r w:rsidR="000D7461">
        <w:rPr>
          <w:rFonts w:asciiTheme="majorHAnsi" w:hAnsiTheme="majorHAnsi"/>
        </w:rPr>
        <w:t>olicies must p</w:t>
      </w:r>
      <w:r>
        <w:rPr>
          <w:rFonts w:asciiTheme="majorHAnsi" w:hAnsiTheme="majorHAnsi"/>
        </w:rPr>
        <w:t xml:space="preserve">ut </w:t>
      </w:r>
      <w:r w:rsidR="00DA0695">
        <w:rPr>
          <w:rFonts w:asciiTheme="majorHAnsi" w:hAnsiTheme="majorHAnsi"/>
        </w:rPr>
        <w:t xml:space="preserve">more emphasis on Demand Side rather than Supply Side. Supply side is the easy part: any one can train 100 youth – getting those 100 youth into decent jobs is hard. </w:t>
      </w:r>
    </w:p>
    <w:p w14:paraId="67753D4D" w14:textId="77777777" w:rsidR="00EA7E14" w:rsidRDefault="00EA7E14" w:rsidP="00EA7E14">
      <w:pPr>
        <w:rPr>
          <w:rFonts w:asciiTheme="majorHAnsi" w:hAnsiTheme="majorHAnsi"/>
          <w:sz w:val="8"/>
          <w:szCs w:val="8"/>
        </w:rPr>
      </w:pPr>
    </w:p>
    <w:p w14:paraId="52BFF4B6" w14:textId="09B9C54E" w:rsidR="002B37C6" w:rsidRDefault="00EA7E14" w:rsidP="00EA7E14">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EIGHT</w:t>
      </w:r>
      <w:r w:rsidR="00304364" w:rsidRPr="00304364">
        <w:rPr>
          <w:rFonts w:asciiTheme="majorHAnsi" w:hAnsiTheme="majorHAnsi"/>
          <w:b/>
        </w:rPr>
        <w:t xml:space="preserve"> –</w:t>
      </w:r>
      <w:r w:rsidR="00304364">
        <w:rPr>
          <w:rFonts w:asciiTheme="majorHAnsi" w:hAnsiTheme="majorHAnsi"/>
          <w:b/>
        </w:rPr>
        <w:t xml:space="preserve"> </w:t>
      </w:r>
      <w:r w:rsidR="00304364" w:rsidRPr="00304364">
        <w:rPr>
          <w:rFonts w:asciiTheme="majorHAnsi" w:hAnsiTheme="majorHAnsi"/>
          <w:b/>
          <w:u w:val="single"/>
        </w:rPr>
        <w:t>Green Jobs for Youth</w:t>
      </w:r>
      <w:r w:rsidRPr="00973CAF">
        <w:rPr>
          <w:rFonts w:asciiTheme="majorHAnsi" w:hAnsiTheme="majorHAnsi"/>
        </w:rPr>
        <w:t>:</w:t>
      </w:r>
      <w:r>
        <w:rPr>
          <w:rFonts w:asciiTheme="majorHAnsi" w:hAnsiTheme="majorHAnsi"/>
        </w:rPr>
        <w:t xml:space="preserve">  </w:t>
      </w:r>
      <w:r w:rsidR="00304364">
        <w:rPr>
          <w:rFonts w:asciiTheme="majorHAnsi" w:hAnsiTheme="majorHAnsi"/>
        </w:rPr>
        <w:t>Create Green Jobs for youth. I</w:t>
      </w:r>
      <w:r>
        <w:rPr>
          <w:rFonts w:asciiTheme="majorHAnsi" w:hAnsiTheme="majorHAnsi"/>
        </w:rPr>
        <w:t xml:space="preserve">nvest in the building of the green economy: youth are drawn to the idea of </w:t>
      </w:r>
      <w:r w:rsidR="00304364">
        <w:rPr>
          <w:rFonts w:asciiTheme="majorHAnsi" w:hAnsiTheme="majorHAnsi"/>
        </w:rPr>
        <w:t>their ‘generational challenge’ to build</w:t>
      </w:r>
      <w:r>
        <w:rPr>
          <w:rFonts w:asciiTheme="majorHAnsi" w:hAnsiTheme="majorHAnsi"/>
        </w:rPr>
        <w:t xml:space="preserve"> a clean, green, sustainable economy in their lifetimes</w:t>
      </w:r>
      <w:r w:rsidR="00304364">
        <w:rPr>
          <w:rFonts w:asciiTheme="majorHAnsi" w:hAnsiTheme="majorHAnsi"/>
        </w:rPr>
        <w:t>. S</w:t>
      </w:r>
      <w:r>
        <w:rPr>
          <w:rFonts w:asciiTheme="majorHAnsi" w:hAnsiTheme="majorHAnsi"/>
        </w:rPr>
        <w:t xml:space="preserve">o governments must educate, inspire and enable youth to be leaders in this field. </w:t>
      </w:r>
    </w:p>
    <w:p w14:paraId="25936178" w14:textId="77777777" w:rsidR="00C22D68" w:rsidRPr="00C22D68" w:rsidRDefault="00C22D68" w:rsidP="00C22D68">
      <w:pPr>
        <w:ind w:right="-142"/>
        <w:jc w:val="both"/>
        <w:rPr>
          <w:rFonts w:ascii="Calibri" w:hAnsi="Calibri"/>
          <w:noProof/>
          <w:sz w:val="8"/>
          <w:szCs w:val="8"/>
          <w:lang w:val="en-US"/>
        </w:rPr>
      </w:pPr>
    </w:p>
    <w:p w14:paraId="220EF4B0" w14:textId="77777777" w:rsidR="00C22D68" w:rsidRPr="00C22D68" w:rsidRDefault="00C22D68" w:rsidP="00C22D68">
      <w:pPr>
        <w:ind w:right="-142"/>
        <w:jc w:val="both"/>
        <w:rPr>
          <w:rFonts w:ascii="Calibri" w:hAnsi="Calibri"/>
          <w:noProof/>
          <w:sz w:val="8"/>
          <w:szCs w:val="8"/>
          <w:lang w:val="en-US"/>
        </w:rPr>
      </w:pPr>
    </w:p>
    <w:p w14:paraId="1907A895" w14:textId="27999C8D" w:rsidR="00EA7E14" w:rsidRDefault="00E86D0A" w:rsidP="00D83116">
      <w:pPr>
        <w:jc w:val="center"/>
        <w:rPr>
          <w:rFonts w:asciiTheme="majorHAnsi" w:hAnsiTheme="majorHAnsi"/>
          <w:i/>
        </w:rPr>
      </w:pPr>
      <w:r w:rsidRPr="00D83116">
        <w:rPr>
          <w:rFonts w:asciiTheme="majorHAnsi" w:hAnsiTheme="majorHAnsi"/>
          <w:i/>
        </w:rPr>
        <w:t>Underlying all those priorities is the priority need to get better</w:t>
      </w:r>
      <w:r w:rsidR="000D7461">
        <w:rPr>
          <w:rFonts w:asciiTheme="majorHAnsi" w:hAnsiTheme="majorHAnsi"/>
          <w:i/>
        </w:rPr>
        <w:t xml:space="preserve"> at the metrics – and accumulate</w:t>
      </w:r>
      <w:r w:rsidRPr="00D83116">
        <w:rPr>
          <w:rFonts w:asciiTheme="majorHAnsi" w:hAnsiTheme="majorHAnsi"/>
          <w:i/>
        </w:rPr>
        <w:t xml:space="preserve"> useful, relevant, age-disaggregated data about Youth in every UN member state.</w:t>
      </w:r>
    </w:p>
    <w:p w14:paraId="0C3A9655" w14:textId="77777777" w:rsidR="00D83116" w:rsidRDefault="00D83116" w:rsidP="00D83116">
      <w:pPr>
        <w:rPr>
          <w:rFonts w:asciiTheme="majorHAnsi" w:hAnsiTheme="majorHAnsi"/>
          <w:sz w:val="8"/>
          <w:szCs w:val="8"/>
        </w:rPr>
      </w:pPr>
    </w:p>
    <w:p w14:paraId="32F0A864" w14:textId="77777777" w:rsidR="00E70D8C" w:rsidRPr="00AE6750" w:rsidRDefault="00E70D8C" w:rsidP="00D83116">
      <w:pPr>
        <w:rPr>
          <w:rFonts w:asciiTheme="majorHAnsi" w:hAnsiTheme="majorHAnsi"/>
          <w:sz w:val="8"/>
          <w:szCs w:val="8"/>
        </w:rPr>
      </w:pPr>
    </w:p>
    <w:p w14:paraId="22E40132" w14:textId="28D3299D" w:rsidR="00D83116" w:rsidRPr="007D778D" w:rsidRDefault="00D83116" w:rsidP="00D93150">
      <w:pPr>
        <w:jc w:val="center"/>
        <w:rPr>
          <w:rFonts w:asciiTheme="majorHAnsi" w:hAnsiTheme="majorHAnsi"/>
          <w:b/>
          <w:i/>
          <w:color w:val="3366FF"/>
        </w:rPr>
      </w:pPr>
      <w:r w:rsidRPr="007D778D">
        <w:rPr>
          <w:rFonts w:asciiTheme="majorHAnsi" w:hAnsiTheme="majorHAnsi"/>
          <w:b/>
          <w:i/>
          <w:color w:val="3366FF"/>
        </w:rPr>
        <w:t xml:space="preserve">We invite you to </w:t>
      </w:r>
      <w:r>
        <w:rPr>
          <w:rFonts w:asciiTheme="majorHAnsi" w:hAnsiTheme="majorHAnsi"/>
          <w:b/>
          <w:i/>
          <w:color w:val="3366FF"/>
        </w:rPr>
        <w:t xml:space="preserve">analyse these priorities, </w:t>
      </w:r>
      <w:r w:rsidR="00D93150">
        <w:rPr>
          <w:rFonts w:asciiTheme="majorHAnsi" w:hAnsiTheme="majorHAnsi"/>
          <w:b/>
          <w:i/>
          <w:color w:val="3366FF"/>
        </w:rPr>
        <w:t>tell us what is missing and</w:t>
      </w:r>
      <w:r>
        <w:rPr>
          <w:rFonts w:asciiTheme="majorHAnsi" w:hAnsiTheme="majorHAnsi"/>
          <w:b/>
          <w:i/>
          <w:color w:val="3366FF"/>
        </w:rPr>
        <w:t xml:space="preserve"> which</w:t>
      </w:r>
      <w:r w:rsidR="00D93150">
        <w:rPr>
          <w:rFonts w:asciiTheme="majorHAnsi" w:hAnsiTheme="majorHAnsi"/>
          <w:b/>
          <w:i/>
          <w:color w:val="3366FF"/>
        </w:rPr>
        <w:t xml:space="preserve"> of the above could be left out</w:t>
      </w:r>
      <w:r>
        <w:rPr>
          <w:rFonts w:asciiTheme="majorHAnsi" w:hAnsiTheme="majorHAnsi"/>
          <w:b/>
          <w:i/>
          <w:color w:val="3366FF"/>
        </w:rPr>
        <w:t xml:space="preserve"> or clustered within a broader priority</w:t>
      </w:r>
      <w:r w:rsidRPr="007D778D">
        <w:rPr>
          <w:rFonts w:asciiTheme="majorHAnsi" w:hAnsiTheme="majorHAnsi"/>
          <w:b/>
          <w:i/>
          <w:color w:val="3366FF"/>
        </w:rPr>
        <w:t xml:space="preserve">. </w:t>
      </w:r>
      <w:r w:rsidR="00D93150">
        <w:rPr>
          <w:rFonts w:asciiTheme="majorHAnsi" w:hAnsiTheme="majorHAnsi"/>
          <w:b/>
          <w:i/>
          <w:color w:val="3366FF"/>
        </w:rPr>
        <w:t xml:space="preserve"> Do also change the order of the list to reflect your views of which are the top priorities.</w:t>
      </w:r>
    </w:p>
    <w:p w14:paraId="3E5B063B" w14:textId="77777777" w:rsidR="000D7461" w:rsidRDefault="000D7461" w:rsidP="000D7461">
      <w:pPr>
        <w:rPr>
          <w:rFonts w:asciiTheme="majorHAnsi" w:hAnsiTheme="majorHAnsi"/>
          <w:sz w:val="8"/>
          <w:szCs w:val="8"/>
        </w:rPr>
      </w:pPr>
    </w:p>
    <w:p w14:paraId="3C31E6E3" w14:textId="77777777" w:rsidR="00E86D0A" w:rsidRDefault="00E86D0A" w:rsidP="00145D37">
      <w:pPr>
        <w:rPr>
          <w:rFonts w:asciiTheme="majorHAnsi" w:hAnsiTheme="majorHAnsi"/>
        </w:rPr>
      </w:pPr>
    </w:p>
    <w:p w14:paraId="5184ECE0" w14:textId="46E5D267" w:rsidR="00EA7E14" w:rsidRPr="00F162B9" w:rsidRDefault="00EA7E14" w:rsidP="00EA7E14">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A Road Map to Full Youth Employment by 2030:</w:t>
      </w:r>
    </w:p>
    <w:p w14:paraId="1472CA14" w14:textId="7E8D19D9" w:rsidR="003B0FC7" w:rsidRDefault="003B0FC7" w:rsidP="005C14DE">
      <w:pPr>
        <w:ind w:firstLine="426"/>
        <w:rPr>
          <w:rFonts w:asciiTheme="majorHAnsi" w:hAnsiTheme="majorHAnsi"/>
        </w:rPr>
      </w:pPr>
      <w:r>
        <w:rPr>
          <w:rFonts w:asciiTheme="majorHAnsi" w:hAnsiTheme="majorHAnsi"/>
        </w:rPr>
        <w:t>The task is clear and agreed by every one active in this field: there will be 6 million new entrants to the labour market every month – 72 million a year –</w:t>
      </w:r>
      <w:r w:rsidR="00741404">
        <w:rPr>
          <w:rFonts w:asciiTheme="majorHAnsi" w:hAnsiTheme="majorHAnsi"/>
        </w:rPr>
        <w:t xml:space="preserve"> over a billion by 2030. All of the</w:t>
      </w:r>
      <w:r>
        <w:rPr>
          <w:rFonts w:asciiTheme="majorHAnsi" w:hAnsiTheme="majorHAnsi"/>
        </w:rPr>
        <w:t xml:space="preserve">m want jobs. And there will only be 300 million jobs awaiting them, requiring the human family to create about 50 million new jobs a year, or 55 million if we are to find jobs for the 75m youth currently registered as unemployed. </w:t>
      </w:r>
      <w:r w:rsidR="00B80A52">
        <w:rPr>
          <w:rFonts w:asciiTheme="majorHAnsi" w:hAnsiTheme="majorHAnsi"/>
        </w:rPr>
        <w:t>And that number will rise as global population increases.</w:t>
      </w:r>
    </w:p>
    <w:p w14:paraId="72C8230D" w14:textId="16661D00" w:rsidR="003B0FC7" w:rsidRDefault="001768EA" w:rsidP="005C14DE">
      <w:pPr>
        <w:ind w:firstLine="426"/>
        <w:rPr>
          <w:rFonts w:asciiTheme="majorHAnsi" w:hAnsiTheme="majorHAnsi"/>
        </w:rPr>
      </w:pPr>
      <w:r>
        <w:rPr>
          <w:rFonts w:asciiTheme="majorHAnsi" w:hAnsiTheme="majorHAnsi"/>
        </w:rPr>
        <w:t>It’s not impossible</w:t>
      </w:r>
      <w:r w:rsidR="003B0FC7">
        <w:rPr>
          <w:rFonts w:asciiTheme="majorHAnsi" w:hAnsiTheme="majorHAnsi"/>
        </w:rPr>
        <w:t xml:space="preserve">: the Travel / Tourism sector expects to create </w:t>
      </w:r>
      <w:r w:rsidR="005404FB">
        <w:rPr>
          <w:rFonts w:asciiTheme="majorHAnsi" w:hAnsiTheme="majorHAnsi"/>
        </w:rPr>
        <w:t>70m new jobs in the next decade;</w:t>
      </w:r>
      <w:r w:rsidR="003B0FC7">
        <w:rPr>
          <w:rFonts w:asciiTheme="majorHAnsi" w:hAnsiTheme="majorHAnsi"/>
        </w:rPr>
        <w:t xml:space="preserve"> New Technology analysts expect a similar</w:t>
      </w:r>
      <w:r w:rsidR="005404FB">
        <w:rPr>
          <w:rFonts w:asciiTheme="majorHAnsi" w:hAnsiTheme="majorHAnsi"/>
        </w:rPr>
        <w:t xml:space="preserve"> </w:t>
      </w:r>
      <w:r w:rsidR="003B0FC7">
        <w:rPr>
          <w:rFonts w:asciiTheme="majorHAnsi" w:hAnsiTheme="majorHAnsi"/>
        </w:rPr>
        <w:t xml:space="preserve">number of jobs to be </w:t>
      </w:r>
      <w:r w:rsidR="00604AD4">
        <w:rPr>
          <w:rFonts w:asciiTheme="majorHAnsi" w:hAnsiTheme="majorHAnsi"/>
        </w:rPr>
        <w:t xml:space="preserve">created in the IT sector. </w:t>
      </w:r>
    </w:p>
    <w:p w14:paraId="4A9D83E9" w14:textId="77777777" w:rsidR="003B0FC7" w:rsidRPr="003B0FC7" w:rsidRDefault="003B0FC7" w:rsidP="003B0FC7">
      <w:pPr>
        <w:ind w:right="-142"/>
        <w:jc w:val="both"/>
        <w:rPr>
          <w:rFonts w:ascii="Calibri" w:hAnsi="Calibri"/>
          <w:noProof/>
          <w:sz w:val="8"/>
          <w:szCs w:val="8"/>
          <w:lang w:val="en-US"/>
        </w:rPr>
      </w:pPr>
    </w:p>
    <w:p w14:paraId="55DB1A18" w14:textId="36DB211B" w:rsidR="00EA7E14" w:rsidRDefault="005404FB" w:rsidP="005404FB">
      <w:pPr>
        <w:jc w:val="center"/>
        <w:rPr>
          <w:rFonts w:asciiTheme="majorHAnsi" w:hAnsiTheme="majorHAnsi"/>
        </w:rPr>
      </w:pPr>
      <w:r>
        <w:rPr>
          <w:rFonts w:asciiTheme="majorHAnsi" w:hAnsiTheme="majorHAnsi"/>
          <w:b/>
          <w:i/>
          <w:color w:val="3366FF"/>
        </w:rPr>
        <w:lastRenderedPageBreak/>
        <w:t>This Road Map suggests what we might do to achieve full youth employment by 2030, and</w:t>
      </w:r>
      <w:r w:rsidR="00E70D8C" w:rsidRPr="007D778D">
        <w:rPr>
          <w:rFonts w:asciiTheme="majorHAnsi" w:hAnsiTheme="majorHAnsi"/>
          <w:b/>
          <w:i/>
          <w:color w:val="3366FF"/>
        </w:rPr>
        <w:t xml:space="preserve"> invite</w:t>
      </w:r>
      <w:r>
        <w:rPr>
          <w:rFonts w:asciiTheme="majorHAnsi" w:hAnsiTheme="majorHAnsi"/>
          <w:b/>
          <w:i/>
          <w:color w:val="3366FF"/>
        </w:rPr>
        <w:t>s</w:t>
      </w:r>
      <w:r w:rsidR="00E70D8C" w:rsidRPr="007D778D">
        <w:rPr>
          <w:rFonts w:asciiTheme="majorHAnsi" w:hAnsiTheme="majorHAnsi"/>
          <w:b/>
          <w:i/>
          <w:color w:val="3366FF"/>
        </w:rPr>
        <w:t xml:space="preserve"> you to</w:t>
      </w:r>
      <w:r w:rsidR="00E70D8C">
        <w:rPr>
          <w:rFonts w:asciiTheme="majorHAnsi" w:hAnsiTheme="majorHAnsi"/>
          <w:b/>
          <w:i/>
          <w:color w:val="3366FF"/>
        </w:rPr>
        <w:t xml:space="preserve"> </w:t>
      </w:r>
      <w:r>
        <w:rPr>
          <w:rFonts w:asciiTheme="majorHAnsi" w:hAnsiTheme="majorHAnsi"/>
          <w:b/>
          <w:i/>
          <w:color w:val="3366FF"/>
        </w:rPr>
        <w:t>suggest</w:t>
      </w:r>
      <w:r w:rsidR="00E70D8C">
        <w:rPr>
          <w:rFonts w:asciiTheme="majorHAnsi" w:hAnsiTheme="majorHAnsi"/>
          <w:b/>
          <w:i/>
          <w:color w:val="3366FF"/>
        </w:rPr>
        <w:t xml:space="preserve"> ac</w:t>
      </w:r>
      <w:r>
        <w:rPr>
          <w:rFonts w:asciiTheme="majorHAnsi" w:hAnsiTheme="majorHAnsi"/>
          <w:b/>
          <w:i/>
          <w:color w:val="3366FF"/>
        </w:rPr>
        <w:t>tions that YOU could do, by when, to assist this global effort</w:t>
      </w:r>
      <w:r w:rsidR="001768EA">
        <w:rPr>
          <w:rFonts w:asciiTheme="majorHAnsi" w:hAnsiTheme="majorHAnsi"/>
          <w:b/>
          <w:i/>
          <w:color w:val="3366FF"/>
        </w:rPr>
        <w:t>?</w:t>
      </w:r>
      <w:r w:rsidR="00E70D8C">
        <w:rPr>
          <w:rFonts w:asciiTheme="majorHAnsi" w:hAnsiTheme="majorHAnsi"/>
          <w:b/>
          <w:i/>
          <w:color w:val="3366FF"/>
        </w:rPr>
        <w:t xml:space="preserve"> </w:t>
      </w:r>
    </w:p>
    <w:p w14:paraId="4A289EA4" w14:textId="77777777" w:rsidR="0009737E" w:rsidRPr="003B0FC7" w:rsidRDefault="0009737E" w:rsidP="0009737E">
      <w:pPr>
        <w:ind w:right="-142"/>
        <w:jc w:val="both"/>
        <w:rPr>
          <w:rFonts w:ascii="Calibri" w:hAnsi="Calibri"/>
          <w:noProof/>
          <w:sz w:val="8"/>
          <w:szCs w:val="8"/>
          <w:lang w:val="en-US"/>
        </w:rPr>
      </w:pPr>
    </w:p>
    <w:p w14:paraId="3821B333" w14:textId="4E42D17A" w:rsidR="00147786" w:rsidRDefault="00147786" w:rsidP="00EA7E14">
      <w:pPr>
        <w:rPr>
          <w:rFonts w:asciiTheme="majorHAnsi" w:hAnsiTheme="majorHAnsi"/>
        </w:rPr>
      </w:pPr>
      <w:r>
        <w:rPr>
          <w:rFonts w:ascii="Calibri" w:hAnsi="Calibri" w:cs="Times New Roman"/>
          <w:b/>
          <w:bCs/>
          <w:smallCaps/>
          <w:spacing w:val="10"/>
          <w:sz w:val="36"/>
          <w:szCs w:val="36"/>
        </w:rPr>
        <w:t xml:space="preserve">2015:   </w:t>
      </w:r>
      <w:r w:rsidR="00955A62">
        <w:rPr>
          <w:rFonts w:ascii="Calibri" w:hAnsi="Calibri" w:cs="Times New Roman"/>
          <w:b/>
          <w:bCs/>
          <w:smallCaps/>
          <w:spacing w:val="10"/>
          <w:sz w:val="28"/>
          <w:szCs w:val="28"/>
        </w:rPr>
        <w:t>Preparation</w:t>
      </w:r>
      <w:r w:rsidR="00B15E49">
        <w:rPr>
          <w:rFonts w:asciiTheme="majorHAnsi" w:hAnsiTheme="majorHAnsi"/>
        </w:rPr>
        <w:t xml:space="preserve">:  Each UN Member State government </w:t>
      </w:r>
      <w:r w:rsidR="00932388">
        <w:rPr>
          <w:rFonts w:asciiTheme="majorHAnsi" w:hAnsiTheme="majorHAnsi"/>
        </w:rPr>
        <w:t xml:space="preserve">must figure out their own National Youth Employment Road Map to Full Youth Employment by 2030, incorporating ALL the policy recommendations laid out above. At a minimum, each </w:t>
      </w:r>
      <w:r w:rsidR="00B15E49">
        <w:rPr>
          <w:rFonts w:asciiTheme="majorHAnsi" w:hAnsiTheme="majorHAnsi"/>
        </w:rPr>
        <w:t xml:space="preserve">must agree on an initiative – </w:t>
      </w:r>
      <w:r w:rsidR="00932388">
        <w:rPr>
          <w:rFonts w:asciiTheme="majorHAnsi" w:hAnsiTheme="majorHAnsi"/>
        </w:rPr>
        <w:t xml:space="preserve">eg. </w:t>
      </w:r>
      <w:r w:rsidR="00B15E49">
        <w:rPr>
          <w:rFonts w:asciiTheme="majorHAnsi" w:hAnsiTheme="majorHAnsi"/>
        </w:rPr>
        <w:t xml:space="preserve">the creation of a </w:t>
      </w:r>
      <w:r w:rsidR="00932388">
        <w:rPr>
          <w:rFonts w:asciiTheme="majorHAnsi" w:hAnsiTheme="majorHAnsi"/>
        </w:rPr>
        <w:t>Ministry for Youth Employment, a reform</w:t>
      </w:r>
      <w:r w:rsidR="00B15E49">
        <w:rPr>
          <w:rFonts w:asciiTheme="majorHAnsi" w:hAnsiTheme="majorHAnsi"/>
        </w:rPr>
        <w:t xml:space="preserve"> of education provision to put entrepren</w:t>
      </w:r>
      <w:r w:rsidR="00932388">
        <w:rPr>
          <w:rFonts w:asciiTheme="majorHAnsi" w:hAnsiTheme="majorHAnsi"/>
        </w:rPr>
        <w:t>-</w:t>
      </w:r>
      <w:r w:rsidR="00B15E49">
        <w:rPr>
          <w:rFonts w:asciiTheme="majorHAnsi" w:hAnsiTheme="majorHAnsi"/>
        </w:rPr>
        <w:t xml:space="preserve">eurship at the heart of schools – something! – to announce as their contribution to the UN Year of Entrepreneurship. Youth and others must argue, lobby, hold ‘National Jobs Summits’ and Regional Mini-Summits to exert pressure on their government to deliver the </w:t>
      </w:r>
      <w:r w:rsidR="00E70D8C">
        <w:rPr>
          <w:rFonts w:asciiTheme="majorHAnsi" w:hAnsiTheme="majorHAnsi"/>
        </w:rPr>
        <w:t>most ambitious, most radical suite</w:t>
      </w:r>
      <w:r w:rsidR="00B15E49">
        <w:rPr>
          <w:rFonts w:asciiTheme="majorHAnsi" w:hAnsiTheme="majorHAnsi"/>
        </w:rPr>
        <w:t xml:space="preserve"> of policies to feature in the UN Year. Donors, the ILO, OECD and other Intl. Institutions must run pilots and analyses to be able to advise their members on what works</w:t>
      </w:r>
      <w:r w:rsidR="00E70D8C">
        <w:rPr>
          <w:rFonts w:asciiTheme="majorHAnsi" w:hAnsiTheme="majorHAnsi"/>
        </w:rPr>
        <w:t xml:space="preserve"> best</w:t>
      </w:r>
      <w:r w:rsidR="00B15E49">
        <w:rPr>
          <w:rFonts w:asciiTheme="majorHAnsi" w:hAnsiTheme="majorHAnsi"/>
        </w:rPr>
        <w:t xml:space="preserve"> in the</w:t>
      </w:r>
      <w:r w:rsidR="00E70D8C">
        <w:rPr>
          <w:rFonts w:asciiTheme="majorHAnsi" w:hAnsiTheme="majorHAnsi"/>
        </w:rPr>
        <w:t>ir</w:t>
      </w:r>
      <w:r w:rsidR="00B15E49">
        <w:rPr>
          <w:rFonts w:asciiTheme="majorHAnsi" w:hAnsiTheme="majorHAnsi"/>
        </w:rPr>
        <w:t xml:space="preserve"> field. </w:t>
      </w:r>
    </w:p>
    <w:p w14:paraId="7ED6EB4D" w14:textId="5F0E780B" w:rsidR="003B0FC7" w:rsidRPr="005404FB" w:rsidRDefault="003B0FC7" w:rsidP="003B0FC7">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Job Creation Target: 40 million new jobs</w:t>
      </w:r>
      <w:r w:rsidRPr="005404FB">
        <w:rPr>
          <w:b/>
          <w:bCs/>
          <w:smallCaps/>
          <w:color w:val="FF0000"/>
          <w:sz w:val="20"/>
          <w:szCs w:val="20"/>
        </w:rPr>
        <w:t xml:space="preserve">]  </w:t>
      </w:r>
    </w:p>
    <w:p w14:paraId="135ADA17" w14:textId="77777777" w:rsidR="0009737E" w:rsidRPr="003B0FC7" w:rsidRDefault="0009737E" w:rsidP="0009737E">
      <w:pPr>
        <w:ind w:right="-142"/>
        <w:jc w:val="both"/>
        <w:rPr>
          <w:rFonts w:ascii="Calibri" w:hAnsi="Calibri"/>
          <w:noProof/>
          <w:sz w:val="8"/>
          <w:szCs w:val="8"/>
          <w:lang w:val="en-US"/>
        </w:rPr>
      </w:pPr>
    </w:p>
    <w:p w14:paraId="1851509E" w14:textId="777365AC" w:rsidR="005404FB" w:rsidRPr="00D11ED0" w:rsidRDefault="00147786" w:rsidP="00D11ED0">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2016</w:t>
      </w:r>
      <w:r w:rsidR="00955A62">
        <w:rPr>
          <w:rFonts w:ascii="Calibri" w:hAnsi="Calibri" w:cs="Times New Roman"/>
          <w:b/>
          <w:bCs/>
          <w:smallCaps/>
          <w:spacing w:val="10"/>
          <w:sz w:val="28"/>
          <w:szCs w:val="28"/>
        </w:rPr>
        <w:t>: UN Year of Entrepreneurship &amp; Youth Job Creation</w:t>
      </w:r>
      <w:r w:rsidR="00E70D8C">
        <w:rPr>
          <w:rFonts w:asciiTheme="majorHAnsi" w:hAnsiTheme="majorHAnsi"/>
        </w:rPr>
        <w:t xml:space="preserve">:  A year in which the Conakry Commitment website buzzes with several National Announcements every week.  The Annual Youth Job Creation Summit / World Youth Congress – analyses the national programmes and highlights the new ideas, the scale of investments, and the ambition of different UN member states. Indicators, like the Youth Well-Being Index, NEET, Idle and Youth Unemployment rates are measured and verified independently. League tables are set up to honour those nations and initiatives that have done most to reduce unemployment. </w:t>
      </w:r>
      <w:r w:rsidR="00D11ED0">
        <w:rPr>
          <w:rFonts w:ascii="Calibri" w:hAnsi="Calibri" w:cs="Times New Roman"/>
          <w:b/>
          <w:bCs/>
          <w:smallCaps/>
          <w:spacing w:val="10"/>
          <w:sz w:val="28"/>
          <w:szCs w:val="28"/>
        </w:rPr>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5</w:t>
      </w:r>
      <w:r w:rsidR="005404FB" w:rsidRPr="005404FB">
        <w:rPr>
          <w:b/>
          <w:bCs/>
          <w:smallCaps/>
          <w:color w:val="FF0000"/>
          <w:sz w:val="20"/>
          <w:szCs w:val="20"/>
          <w:u w:val="single"/>
        </w:rPr>
        <w:t>0 million new jobs</w:t>
      </w:r>
      <w:r w:rsidR="005404FB" w:rsidRPr="005404FB">
        <w:rPr>
          <w:b/>
          <w:bCs/>
          <w:smallCaps/>
          <w:color w:val="FF0000"/>
          <w:sz w:val="20"/>
          <w:szCs w:val="20"/>
        </w:rPr>
        <w:t xml:space="preserve">]  </w:t>
      </w:r>
    </w:p>
    <w:p w14:paraId="450AEC29" w14:textId="77777777" w:rsidR="000D7461" w:rsidRDefault="000D7461" w:rsidP="000D7461">
      <w:pPr>
        <w:rPr>
          <w:rFonts w:asciiTheme="majorHAnsi" w:hAnsiTheme="majorHAnsi"/>
          <w:sz w:val="8"/>
          <w:szCs w:val="8"/>
        </w:rPr>
      </w:pPr>
    </w:p>
    <w:p w14:paraId="788E43BE" w14:textId="53668DDC" w:rsidR="00147786" w:rsidRPr="00147786" w:rsidRDefault="00147786" w:rsidP="00EA7E14">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2017</w:t>
      </w:r>
      <w:r w:rsidR="00E70D8C">
        <w:rPr>
          <w:rFonts w:ascii="Calibri" w:hAnsi="Calibri" w:cs="Times New Roman"/>
          <w:b/>
          <w:bCs/>
          <w:smallCaps/>
          <w:spacing w:val="10"/>
          <w:sz w:val="28"/>
          <w:szCs w:val="28"/>
        </w:rPr>
        <w:t>: Theme ONE: New Technology</w:t>
      </w:r>
      <w:r w:rsidR="00E70D8C">
        <w:rPr>
          <w:rFonts w:asciiTheme="majorHAnsi" w:hAnsiTheme="majorHAnsi"/>
        </w:rPr>
        <w:t>:  A</w:t>
      </w:r>
      <w:r w:rsidR="003B414F">
        <w:rPr>
          <w:rFonts w:asciiTheme="majorHAnsi" w:hAnsiTheme="majorHAnsi"/>
        </w:rPr>
        <w:t xml:space="preserve"> year to host discussions on how new technology can provide new jobs for this generation – and to focus donor attention on investments in IT, so that, even in disadvantaged rural areas of LDCs, youth can be embedded in a digital culture. </w:t>
      </w:r>
    </w:p>
    <w:p w14:paraId="2F955BA4" w14:textId="209643E3"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55</w:t>
      </w:r>
      <w:r w:rsidRPr="005404FB">
        <w:rPr>
          <w:b/>
          <w:bCs/>
          <w:smallCaps/>
          <w:color w:val="FF0000"/>
          <w:sz w:val="20"/>
          <w:szCs w:val="20"/>
          <w:u w:val="single"/>
        </w:rPr>
        <w:t xml:space="preserve"> million new jobs</w:t>
      </w:r>
      <w:r w:rsidRPr="005404FB">
        <w:rPr>
          <w:b/>
          <w:bCs/>
          <w:smallCaps/>
          <w:color w:val="FF0000"/>
          <w:sz w:val="20"/>
          <w:szCs w:val="20"/>
        </w:rPr>
        <w:t xml:space="preserve">]  </w:t>
      </w:r>
    </w:p>
    <w:p w14:paraId="0FE96AF7" w14:textId="77777777" w:rsidR="005404FB" w:rsidRPr="003B0FC7" w:rsidRDefault="005404FB" w:rsidP="005404FB">
      <w:pPr>
        <w:ind w:right="-142"/>
        <w:jc w:val="both"/>
        <w:rPr>
          <w:rFonts w:ascii="Calibri" w:hAnsi="Calibri"/>
          <w:noProof/>
          <w:sz w:val="8"/>
          <w:szCs w:val="8"/>
          <w:lang w:val="en-US"/>
        </w:rPr>
      </w:pPr>
    </w:p>
    <w:p w14:paraId="596C1925" w14:textId="14276FDA" w:rsidR="005404FB" w:rsidRPr="00D11ED0" w:rsidRDefault="00147786" w:rsidP="00D11ED0">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2018</w:t>
      </w:r>
      <w:r w:rsidR="00C075BB">
        <w:rPr>
          <w:rFonts w:ascii="Calibri" w:hAnsi="Calibri" w:cs="Times New Roman"/>
          <w:b/>
          <w:bCs/>
          <w:smallCaps/>
          <w:spacing w:val="10"/>
          <w:sz w:val="28"/>
          <w:szCs w:val="28"/>
        </w:rPr>
        <w:t>:  UN Human Development Report</w:t>
      </w:r>
      <w:r w:rsidR="003B414F">
        <w:rPr>
          <w:rFonts w:ascii="Calibri" w:hAnsi="Calibri" w:cs="Times New Roman"/>
          <w:b/>
          <w:bCs/>
          <w:smallCaps/>
          <w:spacing w:val="10"/>
          <w:sz w:val="28"/>
          <w:szCs w:val="28"/>
        </w:rPr>
        <w:t xml:space="preserve"> on Youth &amp; Youth Job Creation</w:t>
      </w:r>
      <w:r w:rsidR="003B414F">
        <w:rPr>
          <w:rFonts w:asciiTheme="majorHAnsi" w:hAnsiTheme="majorHAnsi"/>
        </w:rPr>
        <w:t>:  The Global Coalition for Youth Employment must come together to inform and contribute to the UN’s flagship policy advice document, encouraging a review and re-shaping of policy priorities by the world’s top economists and development professionals.</w:t>
      </w:r>
      <w:r w:rsidR="00D11ED0">
        <w:rPr>
          <w:rFonts w:ascii="Calibri" w:hAnsi="Calibri" w:cs="Times New Roman"/>
          <w:b/>
          <w:bCs/>
          <w:smallCaps/>
          <w:spacing w:val="10"/>
          <w:sz w:val="28"/>
          <w:szCs w:val="28"/>
        </w:rPr>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55</w:t>
      </w:r>
      <w:r w:rsidR="005404FB" w:rsidRPr="005404FB">
        <w:rPr>
          <w:b/>
          <w:bCs/>
          <w:smallCaps/>
          <w:color w:val="FF0000"/>
          <w:sz w:val="20"/>
          <w:szCs w:val="20"/>
          <w:u w:val="single"/>
        </w:rPr>
        <w:t xml:space="preserve"> million new jobs</w:t>
      </w:r>
      <w:r w:rsidR="005404FB" w:rsidRPr="005404FB">
        <w:rPr>
          <w:b/>
          <w:bCs/>
          <w:smallCaps/>
          <w:color w:val="FF0000"/>
          <w:sz w:val="20"/>
          <w:szCs w:val="20"/>
        </w:rPr>
        <w:t xml:space="preserve">]  </w:t>
      </w:r>
    </w:p>
    <w:p w14:paraId="230D76FC" w14:textId="77777777" w:rsidR="005404FB" w:rsidRPr="003B0FC7" w:rsidRDefault="005404FB" w:rsidP="005404FB">
      <w:pPr>
        <w:ind w:right="-142"/>
        <w:jc w:val="both"/>
        <w:rPr>
          <w:rFonts w:ascii="Calibri" w:hAnsi="Calibri"/>
          <w:noProof/>
          <w:sz w:val="8"/>
          <w:szCs w:val="8"/>
          <w:lang w:val="en-US"/>
        </w:rPr>
      </w:pPr>
    </w:p>
    <w:p w14:paraId="569A7384" w14:textId="3F826593" w:rsidR="005404FB" w:rsidRPr="006564BF" w:rsidRDefault="00147786" w:rsidP="006564BF">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2019</w:t>
      </w:r>
      <w:r w:rsidR="00804E5C">
        <w:rPr>
          <w:rFonts w:ascii="Calibri" w:hAnsi="Calibri" w:cs="Times New Roman"/>
          <w:b/>
          <w:bCs/>
          <w:smallCaps/>
          <w:spacing w:val="10"/>
          <w:sz w:val="28"/>
          <w:szCs w:val="28"/>
        </w:rPr>
        <w:t>: Theme TWO: Skills Matching</w:t>
      </w:r>
      <w:r w:rsidR="00804E5C">
        <w:rPr>
          <w:rFonts w:asciiTheme="majorHAnsi" w:hAnsiTheme="majorHAnsi"/>
        </w:rPr>
        <w:t>:  A year to re-assess and forecast the needs of the demand side / labour market, and how the supply side / training providers are going to meet those ne</w:t>
      </w:r>
      <w:r w:rsidR="006564BF">
        <w:rPr>
          <w:rFonts w:asciiTheme="majorHAnsi" w:hAnsiTheme="majorHAnsi"/>
        </w:rPr>
        <w:t>eds.  R</w:t>
      </w:r>
      <w:r w:rsidR="00804E5C">
        <w:rPr>
          <w:rFonts w:asciiTheme="majorHAnsi" w:hAnsiTheme="majorHAnsi"/>
        </w:rPr>
        <w:t xml:space="preserve">esearch </w:t>
      </w:r>
      <w:r w:rsidR="006564BF">
        <w:rPr>
          <w:rFonts w:asciiTheme="majorHAnsi" w:hAnsiTheme="majorHAnsi"/>
        </w:rPr>
        <w:t>to be</w:t>
      </w:r>
      <w:r w:rsidR="00804E5C">
        <w:rPr>
          <w:rFonts w:asciiTheme="majorHAnsi" w:hAnsiTheme="majorHAnsi"/>
        </w:rPr>
        <w:t xml:space="preserve"> followed up by implementation of new training provision, including initiatives that have proven effectiveness, like ENTRA 21.</w:t>
      </w:r>
      <w:r w:rsidR="006564BF">
        <w:rPr>
          <w:rFonts w:ascii="Calibri" w:hAnsi="Calibri" w:cs="Times New Roman"/>
          <w:b/>
          <w:bCs/>
          <w:smallCaps/>
          <w:spacing w:val="10"/>
          <w:sz w:val="28"/>
          <w:szCs w:val="28"/>
        </w:rPr>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55</w:t>
      </w:r>
      <w:r w:rsidR="005404FB" w:rsidRPr="005404FB">
        <w:rPr>
          <w:b/>
          <w:bCs/>
          <w:smallCaps/>
          <w:color w:val="FF0000"/>
          <w:sz w:val="20"/>
          <w:szCs w:val="20"/>
          <w:u w:val="single"/>
        </w:rPr>
        <w:t xml:space="preserve"> million new jobs</w:t>
      </w:r>
      <w:r w:rsidR="005404FB" w:rsidRPr="005404FB">
        <w:rPr>
          <w:b/>
          <w:bCs/>
          <w:smallCaps/>
          <w:color w:val="FF0000"/>
          <w:sz w:val="20"/>
          <w:szCs w:val="20"/>
        </w:rPr>
        <w:t xml:space="preserve">]  </w:t>
      </w:r>
    </w:p>
    <w:p w14:paraId="7E4E8436" w14:textId="77777777" w:rsidR="005404FB" w:rsidRPr="003B0FC7" w:rsidRDefault="005404FB" w:rsidP="005404FB">
      <w:pPr>
        <w:ind w:right="-142"/>
        <w:jc w:val="both"/>
        <w:rPr>
          <w:rFonts w:ascii="Calibri" w:hAnsi="Calibri"/>
          <w:noProof/>
          <w:sz w:val="8"/>
          <w:szCs w:val="8"/>
          <w:lang w:val="en-US"/>
        </w:rPr>
      </w:pPr>
    </w:p>
    <w:p w14:paraId="59CF37E8" w14:textId="31D46C94" w:rsidR="00A03291" w:rsidRDefault="00A03291" w:rsidP="00EA7E14">
      <w:pPr>
        <w:rPr>
          <w:rFonts w:ascii="Calibri" w:hAnsi="Calibri" w:cs="Times New Roman"/>
          <w:b/>
          <w:bCs/>
          <w:smallCaps/>
          <w:spacing w:val="10"/>
          <w:sz w:val="36"/>
          <w:szCs w:val="36"/>
        </w:rPr>
      </w:pPr>
      <w:r>
        <w:rPr>
          <w:rFonts w:ascii="Calibri" w:hAnsi="Calibri" w:cs="Times New Roman"/>
          <w:b/>
          <w:bCs/>
          <w:smallCaps/>
          <w:spacing w:val="10"/>
          <w:sz w:val="36"/>
          <w:szCs w:val="36"/>
        </w:rPr>
        <w:t>2020:</w:t>
      </w:r>
      <w:r w:rsidR="00147786">
        <w:rPr>
          <w:rFonts w:ascii="Calibri" w:hAnsi="Calibri" w:cs="Times New Roman"/>
          <w:b/>
          <w:bCs/>
          <w:smallCaps/>
          <w:spacing w:val="10"/>
          <w:sz w:val="36"/>
          <w:szCs w:val="36"/>
        </w:rPr>
        <w:t xml:space="preserve"> </w:t>
      </w:r>
      <w:r w:rsidR="00955A62">
        <w:rPr>
          <w:rFonts w:ascii="Calibri" w:hAnsi="Calibri" w:cs="Times New Roman"/>
          <w:b/>
          <w:bCs/>
          <w:smallCaps/>
          <w:spacing w:val="10"/>
          <w:sz w:val="28"/>
          <w:szCs w:val="28"/>
        </w:rPr>
        <w:t>5-Year Review</w:t>
      </w:r>
      <w:r w:rsidR="00EB7DAF">
        <w:rPr>
          <w:rFonts w:ascii="Calibri" w:hAnsi="Calibri" w:cs="Times New Roman"/>
          <w:b/>
          <w:bCs/>
          <w:smallCaps/>
          <w:spacing w:val="10"/>
          <w:sz w:val="28"/>
          <w:szCs w:val="28"/>
        </w:rPr>
        <w:t xml:space="preserve"> – Focus on Failures</w:t>
      </w:r>
      <w:r w:rsidR="00EB7DAF">
        <w:rPr>
          <w:rFonts w:asciiTheme="majorHAnsi" w:hAnsiTheme="majorHAnsi"/>
        </w:rPr>
        <w:t xml:space="preserve">:  A concerted effort to identify those policies and practices that have NOT worked – and to assess what we can learn from those failures. </w:t>
      </w:r>
    </w:p>
    <w:p w14:paraId="25331616" w14:textId="42C0B17B"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55</w:t>
      </w:r>
      <w:r w:rsidRPr="005404FB">
        <w:rPr>
          <w:b/>
          <w:bCs/>
          <w:smallCaps/>
          <w:color w:val="FF0000"/>
          <w:sz w:val="20"/>
          <w:szCs w:val="20"/>
          <w:u w:val="single"/>
        </w:rPr>
        <w:t xml:space="preserve"> million new jobs</w:t>
      </w:r>
      <w:r w:rsidRPr="005404FB">
        <w:rPr>
          <w:b/>
          <w:bCs/>
          <w:smallCaps/>
          <w:color w:val="FF0000"/>
          <w:sz w:val="20"/>
          <w:szCs w:val="20"/>
        </w:rPr>
        <w:t xml:space="preserve">]  </w:t>
      </w:r>
    </w:p>
    <w:p w14:paraId="33E3173F" w14:textId="77777777" w:rsidR="005404FB" w:rsidRPr="003B0FC7" w:rsidRDefault="005404FB" w:rsidP="005404FB">
      <w:pPr>
        <w:ind w:right="-142"/>
        <w:jc w:val="both"/>
        <w:rPr>
          <w:rFonts w:ascii="Calibri" w:hAnsi="Calibri"/>
          <w:noProof/>
          <w:sz w:val="8"/>
          <w:szCs w:val="8"/>
          <w:lang w:val="en-US"/>
        </w:rPr>
      </w:pPr>
    </w:p>
    <w:p w14:paraId="7925ACE8" w14:textId="7DF79048" w:rsidR="00147786" w:rsidRPr="00147786" w:rsidRDefault="00147786" w:rsidP="00EA7E14">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2021</w:t>
      </w:r>
      <w:r w:rsidR="00804E5C">
        <w:rPr>
          <w:rFonts w:ascii="Calibri" w:hAnsi="Calibri" w:cs="Times New Roman"/>
          <w:b/>
          <w:bCs/>
          <w:smallCaps/>
          <w:spacing w:val="10"/>
          <w:sz w:val="28"/>
          <w:szCs w:val="28"/>
        </w:rPr>
        <w:t xml:space="preserve">: Theme THREE: </w:t>
      </w:r>
      <w:r w:rsidR="00C87693">
        <w:rPr>
          <w:rFonts w:ascii="Calibri" w:hAnsi="Calibri" w:cs="Times New Roman"/>
          <w:b/>
          <w:bCs/>
          <w:smallCaps/>
          <w:spacing w:val="10"/>
          <w:sz w:val="28"/>
          <w:szCs w:val="28"/>
        </w:rPr>
        <w:t>Youth Access to Capital</w:t>
      </w:r>
      <w:r w:rsidR="00804E5C">
        <w:rPr>
          <w:rFonts w:asciiTheme="majorHAnsi" w:hAnsiTheme="majorHAnsi"/>
        </w:rPr>
        <w:t xml:space="preserve">:  </w:t>
      </w:r>
      <w:r w:rsidR="006A3AF0">
        <w:rPr>
          <w:rFonts w:asciiTheme="majorHAnsi" w:hAnsiTheme="majorHAnsi"/>
        </w:rPr>
        <w:t>For youth in LDCs, access to capital is – frequently – the top-stated concern of those seeking self-employment and/or enterprise creation. By 2021, hopefully new shadow-banking initiatives will have eased youth access to capital in LDCs – and this year will be an opportunity to assess which are the most effective.</w:t>
      </w:r>
    </w:p>
    <w:p w14:paraId="29FF89C7" w14:textId="565F5941"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6</w:t>
      </w:r>
      <w:r w:rsidRPr="005404FB">
        <w:rPr>
          <w:b/>
          <w:bCs/>
          <w:smallCaps/>
          <w:color w:val="FF0000"/>
          <w:sz w:val="20"/>
          <w:szCs w:val="20"/>
          <w:u w:val="single"/>
        </w:rPr>
        <w:t>0 million new jobs</w:t>
      </w:r>
      <w:r w:rsidRPr="005404FB">
        <w:rPr>
          <w:b/>
          <w:bCs/>
          <w:smallCaps/>
          <w:color w:val="FF0000"/>
          <w:sz w:val="20"/>
          <w:szCs w:val="20"/>
        </w:rPr>
        <w:t xml:space="preserve">]  </w:t>
      </w:r>
    </w:p>
    <w:p w14:paraId="4B55727B" w14:textId="77777777" w:rsidR="005404FB" w:rsidRPr="003B0FC7" w:rsidRDefault="005404FB" w:rsidP="005404FB">
      <w:pPr>
        <w:ind w:right="-142"/>
        <w:jc w:val="both"/>
        <w:rPr>
          <w:rFonts w:ascii="Calibri" w:hAnsi="Calibri"/>
          <w:noProof/>
          <w:sz w:val="8"/>
          <w:szCs w:val="8"/>
          <w:lang w:val="en-US"/>
        </w:rPr>
      </w:pPr>
    </w:p>
    <w:p w14:paraId="2815B4B3" w14:textId="5D6D446E" w:rsidR="005404FB" w:rsidRPr="00D11ED0" w:rsidRDefault="00147786" w:rsidP="00D11ED0">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2022</w:t>
      </w:r>
      <w:r w:rsidR="00804E5C">
        <w:rPr>
          <w:rFonts w:ascii="Calibri" w:hAnsi="Calibri" w:cs="Times New Roman"/>
          <w:b/>
          <w:bCs/>
          <w:smallCaps/>
          <w:spacing w:val="10"/>
          <w:sz w:val="28"/>
          <w:szCs w:val="28"/>
        </w:rPr>
        <w:t xml:space="preserve">: Theme FOUR: </w:t>
      </w:r>
      <w:r w:rsidR="00C87693">
        <w:rPr>
          <w:rFonts w:ascii="Calibri" w:hAnsi="Calibri" w:cs="Times New Roman"/>
          <w:b/>
          <w:bCs/>
          <w:smallCaps/>
          <w:spacing w:val="10"/>
          <w:sz w:val="28"/>
          <w:szCs w:val="28"/>
        </w:rPr>
        <w:t>Education for Entrepreneurship</w:t>
      </w:r>
      <w:r w:rsidR="00804E5C">
        <w:rPr>
          <w:rFonts w:asciiTheme="majorHAnsi" w:hAnsiTheme="majorHAnsi"/>
        </w:rPr>
        <w:t>:  A</w:t>
      </w:r>
      <w:r w:rsidR="006A3AF0">
        <w:rPr>
          <w:rFonts w:asciiTheme="majorHAnsi" w:hAnsiTheme="majorHAnsi"/>
        </w:rPr>
        <w:t xml:space="preserve"> year to assess progress on what, for many, is the top policy priority in youth job creation.  All UN Member states will be reviewed by youth research teams to assess what changes have been made in the national education provision, and how effective those changes have been in creating new businesses, and easing the school-to-work transition. </w:t>
      </w:r>
      <w:r w:rsidR="00D11ED0">
        <w:rPr>
          <w:rFonts w:ascii="Calibri" w:hAnsi="Calibri" w:cs="Times New Roman"/>
          <w:b/>
          <w:bCs/>
          <w:smallCaps/>
          <w:spacing w:val="10"/>
          <w:sz w:val="28"/>
          <w:szCs w:val="28"/>
        </w:rPr>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6</w:t>
      </w:r>
      <w:r w:rsidR="005404FB" w:rsidRPr="005404FB">
        <w:rPr>
          <w:b/>
          <w:bCs/>
          <w:smallCaps/>
          <w:color w:val="FF0000"/>
          <w:sz w:val="20"/>
          <w:szCs w:val="20"/>
          <w:u w:val="single"/>
        </w:rPr>
        <w:t>0 million new jobs</w:t>
      </w:r>
      <w:r w:rsidR="005404FB" w:rsidRPr="005404FB">
        <w:rPr>
          <w:b/>
          <w:bCs/>
          <w:smallCaps/>
          <w:color w:val="FF0000"/>
          <w:sz w:val="20"/>
          <w:szCs w:val="20"/>
        </w:rPr>
        <w:t xml:space="preserve">]  </w:t>
      </w:r>
    </w:p>
    <w:p w14:paraId="0A037443" w14:textId="77777777" w:rsidR="00D11ED0" w:rsidRPr="003B0FC7" w:rsidRDefault="00D11ED0" w:rsidP="00D11ED0">
      <w:pPr>
        <w:ind w:right="-142"/>
        <w:jc w:val="both"/>
        <w:rPr>
          <w:rFonts w:ascii="Calibri" w:hAnsi="Calibri"/>
          <w:noProof/>
          <w:sz w:val="8"/>
          <w:szCs w:val="8"/>
          <w:lang w:val="en-US"/>
        </w:rPr>
      </w:pPr>
    </w:p>
    <w:p w14:paraId="47F9A31C" w14:textId="58B7AD1C" w:rsidR="00147786" w:rsidRPr="00147786" w:rsidRDefault="00147786" w:rsidP="00EA7E14">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2023</w:t>
      </w:r>
      <w:r w:rsidR="00C87693">
        <w:rPr>
          <w:rFonts w:ascii="Calibri" w:hAnsi="Calibri" w:cs="Times New Roman"/>
          <w:b/>
          <w:bCs/>
          <w:smallCaps/>
          <w:spacing w:val="10"/>
          <w:sz w:val="28"/>
          <w:szCs w:val="28"/>
        </w:rPr>
        <w:t>: Linkages – Aligning Youth Job Creation with the Post-2015 Development Agenda</w:t>
      </w:r>
      <w:r w:rsidR="006A3AF0">
        <w:rPr>
          <w:rFonts w:asciiTheme="majorHAnsi" w:hAnsiTheme="majorHAnsi"/>
        </w:rPr>
        <w:t xml:space="preserve">:  Where does youth job creation sit in the broad spectrum of development policy? This </w:t>
      </w:r>
      <w:r w:rsidR="006A3AF0">
        <w:rPr>
          <w:rFonts w:asciiTheme="majorHAnsi" w:hAnsiTheme="majorHAnsi"/>
        </w:rPr>
        <w:lastRenderedPageBreak/>
        <w:t>year will look for synergies between youth job creation and the other priorities emerging from the Post-2015 Development agenda, especially those making traction with government and the public.</w:t>
      </w:r>
    </w:p>
    <w:p w14:paraId="219EA4EB" w14:textId="24209724"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6</w:t>
      </w:r>
      <w:r w:rsidRPr="005404FB">
        <w:rPr>
          <w:b/>
          <w:bCs/>
          <w:smallCaps/>
          <w:color w:val="FF0000"/>
          <w:sz w:val="20"/>
          <w:szCs w:val="20"/>
          <w:u w:val="single"/>
        </w:rPr>
        <w:t>0 million new jobs</w:t>
      </w:r>
      <w:r w:rsidRPr="005404FB">
        <w:rPr>
          <w:b/>
          <w:bCs/>
          <w:smallCaps/>
          <w:color w:val="FF0000"/>
          <w:sz w:val="20"/>
          <w:szCs w:val="20"/>
        </w:rPr>
        <w:t xml:space="preserve">]  </w:t>
      </w:r>
    </w:p>
    <w:p w14:paraId="5E297E19" w14:textId="77777777" w:rsidR="005404FB" w:rsidRPr="003B0FC7" w:rsidRDefault="005404FB" w:rsidP="005404FB">
      <w:pPr>
        <w:ind w:right="-142"/>
        <w:jc w:val="both"/>
        <w:rPr>
          <w:rFonts w:ascii="Calibri" w:hAnsi="Calibri"/>
          <w:noProof/>
          <w:sz w:val="8"/>
          <w:szCs w:val="8"/>
          <w:lang w:val="en-US"/>
        </w:rPr>
      </w:pPr>
    </w:p>
    <w:p w14:paraId="78D75DCB" w14:textId="20D07D04" w:rsidR="005404FB" w:rsidRPr="00D11ED0" w:rsidRDefault="00147786" w:rsidP="00D11ED0">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2024</w:t>
      </w:r>
      <w:r w:rsidR="00804E5C">
        <w:rPr>
          <w:rFonts w:ascii="Calibri" w:hAnsi="Calibri" w:cs="Times New Roman"/>
          <w:b/>
          <w:bCs/>
          <w:smallCaps/>
          <w:spacing w:val="10"/>
          <w:sz w:val="28"/>
          <w:szCs w:val="28"/>
        </w:rPr>
        <w:t xml:space="preserve">: Theme FIVE: </w:t>
      </w:r>
      <w:r w:rsidR="00D75CEB">
        <w:rPr>
          <w:rFonts w:ascii="Calibri" w:hAnsi="Calibri" w:cs="Times New Roman"/>
          <w:b/>
          <w:bCs/>
          <w:smallCaps/>
          <w:spacing w:val="10"/>
          <w:sz w:val="28"/>
          <w:szCs w:val="28"/>
        </w:rPr>
        <w:t xml:space="preserve">Jobs in Building the </w:t>
      </w:r>
      <w:r w:rsidR="00C87693">
        <w:rPr>
          <w:rFonts w:ascii="Calibri" w:hAnsi="Calibri" w:cs="Times New Roman"/>
          <w:b/>
          <w:bCs/>
          <w:smallCaps/>
          <w:spacing w:val="10"/>
          <w:sz w:val="28"/>
          <w:szCs w:val="28"/>
        </w:rPr>
        <w:t xml:space="preserve">Green </w:t>
      </w:r>
      <w:r w:rsidR="00D75CEB">
        <w:rPr>
          <w:rFonts w:ascii="Calibri" w:hAnsi="Calibri" w:cs="Times New Roman"/>
          <w:b/>
          <w:bCs/>
          <w:smallCaps/>
          <w:spacing w:val="10"/>
          <w:sz w:val="28"/>
          <w:szCs w:val="28"/>
        </w:rPr>
        <w:t>Economy</w:t>
      </w:r>
      <w:r w:rsidR="00804E5C">
        <w:rPr>
          <w:rFonts w:asciiTheme="majorHAnsi" w:hAnsiTheme="majorHAnsi"/>
        </w:rPr>
        <w:t>:  A</w:t>
      </w:r>
      <w:r w:rsidR="006A3AF0">
        <w:rPr>
          <w:rFonts w:asciiTheme="majorHAnsi" w:hAnsiTheme="majorHAnsi"/>
        </w:rPr>
        <w:t xml:space="preserve"> year to assess how the progress in making the transition from the brown, to the green economy, has created new jobs for young people, and exploring how it might create more. </w:t>
      </w:r>
      <w:r w:rsidR="00D11ED0">
        <w:rPr>
          <w:rFonts w:ascii="Calibri" w:hAnsi="Calibri" w:cs="Times New Roman"/>
          <w:b/>
          <w:bCs/>
          <w:smallCaps/>
          <w:spacing w:val="10"/>
          <w:sz w:val="28"/>
          <w:szCs w:val="28"/>
        </w:rPr>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6</w:t>
      </w:r>
      <w:r w:rsidR="005404FB" w:rsidRPr="005404FB">
        <w:rPr>
          <w:b/>
          <w:bCs/>
          <w:smallCaps/>
          <w:color w:val="FF0000"/>
          <w:sz w:val="20"/>
          <w:szCs w:val="20"/>
          <w:u w:val="single"/>
        </w:rPr>
        <w:t>0 million new jobs</w:t>
      </w:r>
      <w:r w:rsidR="005404FB" w:rsidRPr="005404FB">
        <w:rPr>
          <w:b/>
          <w:bCs/>
          <w:smallCaps/>
          <w:color w:val="FF0000"/>
          <w:sz w:val="20"/>
          <w:szCs w:val="20"/>
        </w:rPr>
        <w:t xml:space="preserve">]  </w:t>
      </w:r>
    </w:p>
    <w:p w14:paraId="79363758" w14:textId="77777777" w:rsidR="005404FB" w:rsidRPr="003B0FC7" w:rsidRDefault="005404FB" w:rsidP="005404FB">
      <w:pPr>
        <w:ind w:right="-142"/>
        <w:jc w:val="both"/>
        <w:rPr>
          <w:rFonts w:ascii="Calibri" w:hAnsi="Calibri"/>
          <w:noProof/>
          <w:sz w:val="8"/>
          <w:szCs w:val="8"/>
          <w:lang w:val="en-US"/>
        </w:rPr>
      </w:pPr>
    </w:p>
    <w:p w14:paraId="1427D70F" w14:textId="684D405D" w:rsidR="00A03291" w:rsidRDefault="00A03291" w:rsidP="00EA7E14">
      <w:pPr>
        <w:rPr>
          <w:rFonts w:ascii="Calibri" w:hAnsi="Calibri" w:cs="Times New Roman"/>
          <w:b/>
          <w:bCs/>
          <w:smallCaps/>
          <w:spacing w:val="10"/>
          <w:sz w:val="36"/>
          <w:szCs w:val="36"/>
        </w:rPr>
      </w:pPr>
      <w:r w:rsidRPr="00147786">
        <w:rPr>
          <w:rFonts w:ascii="Calibri" w:hAnsi="Calibri" w:cs="Times New Roman"/>
          <w:b/>
          <w:bCs/>
          <w:smallCaps/>
          <w:spacing w:val="10"/>
          <w:sz w:val="36"/>
          <w:szCs w:val="36"/>
          <w:u w:val="single"/>
        </w:rPr>
        <w:t>2025</w:t>
      </w:r>
      <w:r>
        <w:rPr>
          <w:rFonts w:ascii="Calibri" w:hAnsi="Calibri" w:cs="Times New Roman"/>
          <w:b/>
          <w:bCs/>
          <w:smallCaps/>
          <w:spacing w:val="10"/>
          <w:sz w:val="36"/>
          <w:szCs w:val="36"/>
        </w:rPr>
        <w:t>:</w:t>
      </w:r>
      <w:r w:rsidR="00147786">
        <w:rPr>
          <w:rFonts w:ascii="Calibri" w:hAnsi="Calibri" w:cs="Times New Roman"/>
          <w:b/>
          <w:bCs/>
          <w:smallCaps/>
          <w:spacing w:val="10"/>
          <w:sz w:val="36"/>
          <w:szCs w:val="36"/>
        </w:rPr>
        <w:t xml:space="preserve"> </w:t>
      </w:r>
      <w:r w:rsidR="00AE705C">
        <w:rPr>
          <w:rFonts w:ascii="Calibri" w:hAnsi="Calibri" w:cs="Times New Roman"/>
          <w:b/>
          <w:bCs/>
          <w:smallCaps/>
          <w:spacing w:val="10"/>
          <w:sz w:val="28"/>
          <w:szCs w:val="28"/>
        </w:rPr>
        <w:t>1</w:t>
      </w:r>
      <w:r w:rsidR="00147786" w:rsidRPr="00147786">
        <w:rPr>
          <w:rFonts w:ascii="Calibri" w:hAnsi="Calibri" w:cs="Times New Roman"/>
          <w:b/>
          <w:bCs/>
          <w:smallCaps/>
          <w:spacing w:val="10"/>
          <w:sz w:val="28"/>
          <w:szCs w:val="28"/>
        </w:rPr>
        <w:t>0</w:t>
      </w:r>
      <w:r w:rsidR="00AE705C">
        <w:rPr>
          <w:rFonts w:ascii="Calibri" w:hAnsi="Calibri" w:cs="Times New Roman"/>
          <w:b/>
          <w:bCs/>
          <w:smallCaps/>
          <w:spacing w:val="10"/>
          <w:sz w:val="28"/>
          <w:szCs w:val="28"/>
        </w:rPr>
        <w:t>-Year Review</w:t>
      </w:r>
      <w:r w:rsidR="00EB7DAF">
        <w:rPr>
          <w:rFonts w:ascii="Calibri" w:hAnsi="Calibri" w:cs="Times New Roman"/>
          <w:b/>
          <w:bCs/>
          <w:smallCaps/>
          <w:spacing w:val="10"/>
          <w:sz w:val="28"/>
          <w:szCs w:val="28"/>
        </w:rPr>
        <w:t xml:space="preserve">  – Celebration of Successes</w:t>
      </w:r>
      <w:r w:rsidR="00EB7DAF">
        <w:rPr>
          <w:rFonts w:asciiTheme="majorHAnsi" w:hAnsiTheme="majorHAnsi"/>
        </w:rPr>
        <w:t>:  Currently, there are only a handful of countries – LDC and OECD – that have anything approaching full youth employment. We hope that, a quarter of the way into the 21</w:t>
      </w:r>
      <w:r w:rsidR="00EB7DAF" w:rsidRPr="00EB7DAF">
        <w:rPr>
          <w:rFonts w:asciiTheme="majorHAnsi" w:hAnsiTheme="majorHAnsi"/>
          <w:vertAlign w:val="superscript"/>
        </w:rPr>
        <w:t>st</w:t>
      </w:r>
      <w:r w:rsidR="00EB7DAF">
        <w:rPr>
          <w:rFonts w:asciiTheme="majorHAnsi" w:hAnsiTheme="majorHAnsi"/>
        </w:rPr>
        <w:t xml:space="preserve"> Century, successful policies and practice will have driven a third of all UN Member States to full, or close-to-full, Youth Employment. </w:t>
      </w:r>
      <w:r w:rsidR="00F51641">
        <w:rPr>
          <w:rFonts w:asciiTheme="majorHAnsi" w:hAnsiTheme="majorHAnsi"/>
        </w:rPr>
        <w:t xml:space="preserve"> This year will celebrate those successes – and encourage youth and governments of other nations to follow their example.</w:t>
      </w:r>
      <w:r w:rsidR="00EB7DAF">
        <w:rPr>
          <w:rFonts w:asciiTheme="majorHAnsi" w:hAnsiTheme="majorHAnsi"/>
        </w:rPr>
        <w:t xml:space="preserve"> </w:t>
      </w:r>
    </w:p>
    <w:p w14:paraId="2FF61BE3" w14:textId="4F087B37"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6</w:t>
      </w:r>
      <w:r w:rsidRPr="005404FB">
        <w:rPr>
          <w:b/>
          <w:bCs/>
          <w:smallCaps/>
          <w:color w:val="FF0000"/>
          <w:sz w:val="20"/>
          <w:szCs w:val="20"/>
          <w:u w:val="single"/>
        </w:rPr>
        <w:t>0 million new jobs</w:t>
      </w:r>
      <w:r w:rsidRPr="005404FB">
        <w:rPr>
          <w:b/>
          <w:bCs/>
          <w:smallCaps/>
          <w:color w:val="FF0000"/>
          <w:sz w:val="20"/>
          <w:szCs w:val="20"/>
        </w:rPr>
        <w:t xml:space="preserve">]  </w:t>
      </w:r>
    </w:p>
    <w:p w14:paraId="0F98A31E" w14:textId="77777777" w:rsidR="005404FB" w:rsidRPr="003B0FC7" w:rsidRDefault="005404FB" w:rsidP="005404FB">
      <w:pPr>
        <w:ind w:right="-142"/>
        <w:jc w:val="both"/>
        <w:rPr>
          <w:rFonts w:ascii="Calibri" w:hAnsi="Calibri"/>
          <w:noProof/>
          <w:sz w:val="8"/>
          <w:szCs w:val="8"/>
          <w:lang w:val="en-US"/>
        </w:rPr>
      </w:pPr>
    </w:p>
    <w:p w14:paraId="0203D16C" w14:textId="2110615C" w:rsidR="00147786" w:rsidRPr="00147786" w:rsidRDefault="00147786" w:rsidP="00EA7E14">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2026</w:t>
      </w:r>
      <w:r w:rsidR="00611461">
        <w:rPr>
          <w:rFonts w:ascii="Calibri" w:hAnsi="Calibri" w:cs="Times New Roman"/>
          <w:b/>
          <w:bCs/>
          <w:smallCaps/>
          <w:spacing w:val="10"/>
          <w:sz w:val="28"/>
          <w:szCs w:val="28"/>
        </w:rPr>
        <w:t xml:space="preserve">: Theme SIX: </w:t>
      </w:r>
      <w:r w:rsidR="00912301">
        <w:rPr>
          <w:rFonts w:ascii="Calibri" w:hAnsi="Calibri" w:cs="Times New Roman"/>
          <w:b/>
          <w:bCs/>
          <w:smallCaps/>
          <w:spacing w:val="10"/>
          <w:sz w:val="28"/>
          <w:szCs w:val="28"/>
        </w:rPr>
        <w:t xml:space="preserve">Lifeskills &amp; </w:t>
      </w:r>
      <w:r w:rsidR="00611461">
        <w:rPr>
          <w:rFonts w:ascii="Calibri" w:hAnsi="Calibri" w:cs="Times New Roman"/>
          <w:b/>
          <w:bCs/>
          <w:smallCaps/>
          <w:spacing w:val="10"/>
          <w:sz w:val="28"/>
          <w:szCs w:val="28"/>
        </w:rPr>
        <w:t>Apprenticeships</w:t>
      </w:r>
      <w:r w:rsidR="00611461">
        <w:rPr>
          <w:rFonts w:asciiTheme="majorHAnsi" w:hAnsiTheme="majorHAnsi"/>
        </w:rPr>
        <w:t>:  Clearly</w:t>
      </w:r>
      <w:r w:rsidR="00D11ED0">
        <w:rPr>
          <w:rFonts w:asciiTheme="majorHAnsi" w:hAnsiTheme="majorHAnsi"/>
        </w:rPr>
        <w:t>, these are</w:t>
      </w:r>
      <w:r w:rsidR="00611461">
        <w:rPr>
          <w:rFonts w:asciiTheme="majorHAnsi" w:hAnsiTheme="majorHAnsi"/>
        </w:rPr>
        <w:t xml:space="preserve"> </w:t>
      </w:r>
      <w:r w:rsidR="00912301">
        <w:rPr>
          <w:rFonts w:asciiTheme="majorHAnsi" w:hAnsiTheme="majorHAnsi"/>
        </w:rPr>
        <w:t>two</w:t>
      </w:r>
      <w:r w:rsidR="00611461">
        <w:rPr>
          <w:rFonts w:asciiTheme="majorHAnsi" w:hAnsiTheme="majorHAnsi"/>
        </w:rPr>
        <w:t xml:space="preserve"> of the most effective policy tools to get young people into work</w:t>
      </w:r>
      <w:r w:rsidR="00912301">
        <w:rPr>
          <w:rFonts w:asciiTheme="majorHAnsi" w:hAnsiTheme="majorHAnsi"/>
        </w:rPr>
        <w:t xml:space="preserve"> – and into the good habits that make for a productive work force. This year will assess progress by governments on these key policy priorities, celebrating successful interventions, and learning from those that failed. </w:t>
      </w:r>
    </w:p>
    <w:p w14:paraId="6DB66C98" w14:textId="5193FF9A"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65</w:t>
      </w:r>
      <w:r w:rsidRPr="005404FB">
        <w:rPr>
          <w:b/>
          <w:bCs/>
          <w:smallCaps/>
          <w:color w:val="FF0000"/>
          <w:sz w:val="20"/>
          <w:szCs w:val="20"/>
          <w:u w:val="single"/>
        </w:rPr>
        <w:t xml:space="preserve"> million new jobs</w:t>
      </w:r>
      <w:r w:rsidRPr="005404FB">
        <w:rPr>
          <w:b/>
          <w:bCs/>
          <w:smallCaps/>
          <w:color w:val="FF0000"/>
          <w:sz w:val="20"/>
          <w:szCs w:val="20"/>
        </w:rPr>
        <w:t xml:space="preserve">]  </w:t>
      </w:r>
    </w:p>
    <w:p w14:paraId="0A70F3FD" w14:textId="77777777" w:rsidR="005404FB" w:rsidRPr="003B0FC7" w:rsidRDefault="005404FB" w:rsidP="005404FB">
      <w:pPr>
        <w:ind w:right="-142"/>
        <w:jc w:val="both"/>
        <w:rPr>
          <w:rFonts w:ascii="Calibri" w:hAnsi="Calibri"/>
          <w:noProof/>
          <w:sz w:val="8"/>
          <w:szCs w:val="8"/>
          <w:lang w:val="en-US"/>
        </w:rPr>
      </w:pPr>
    </w:p>
    <w:p w14:paraId="2A4CF2A0" w14:textId="0338258F" w:rsidR="005404FB" w:rsidRPr="006564BF" w:rsidRDefault="00147786" w:rsidP="006564BF">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2027</w:t>
      </w:r>
      <w:r w:rsidR="00AE705C">
        <w:rPr>
          <w:rFonts w:ascii="Calibri" w:hAnsi="Calibri" w:cs="Times New Roman"/>
          <w:b/>
          <w:bCs/>
          <w:smallCaps/>
          <w:spacing w:val="10"/>
          <w:sz w:val="28"/>
          <w:szCs w:val="28"/>
        </w:rPr>
        <w:t>:  20</w:t>
      </w:r>
      <w:r w:rsidR="00AE705C" w:rsidRPr="00AE705C">
        <w:rPr>
          <w:rFonts w:ascii="Calibri" w:hAnsi="Calibri" w:cs="Times New Roman"/>
          <w:b/>
          <w:bCs/>
          <w:smallCaps/>
          <w:spacing w:val="10"/>
          <w:sz w:val="28"/>
          <w:szCs w:val="28"/>
          <w:vertAlign w:val="superscript"/>
        </w:rPr>
        <w:t>th</w:t>
      </w:r>
      <w:r w:rsidR="00AE705C">
        <w:rPr>
          <w:rFonts w:ascii="Calibri" w:hAnsi="Calibri" w:cs="Times New Roman"/>
          <w:b/>
          <w:bCs/>
          <w:smallCaps/>
          <w:spacing w:val="10"/>
          <w:sz w:val="28"/>
          <w:szCs w:val="28"/>
        </w:rPr>
        <w:t xml:space="preserve"> Anniversary Wor</w:t>
      </w:r>
      <w:r w:rsidR="00912301">
        <w:rPr>
          <w:rFonts w:ascii="Calibri" w:hAnsi="Calibri" w:cs="Times New Roman"/>
          <w:b/>
          <w:bCs/>
          <w:smallCaps/>
          <w:spacing w:val="10"/>
          <w:sz w:val="28"/>
          <w:szCs w:val="28"/>
        </w:rPr>
        <w:t>ld Development Report on Youth</w:t>
      </w:r>
      <w:r w:rsidR="00912301">
        <w:rPr>
          <w:rFonts w:asciiTheme="majorHAnsi" w:hAnsiTheme="majorHAnsi"/>
        </w:rPr>
        <w:t xml:space="preserve">:  The 2007 WDR was a landmark document which raised many issues about how ‘development’ can better serve the needs of the ‘next generation.’  This will be a year to re-visit that report’s conclusions and see how we are doing on its key recommendations. </w:t>
      </w:r>
      <w:r w:rsidR="006564BF">
        <w:rPr>
          <w:rFonts w:ascii="Calibri" w:hAnsi="Calibri" w:cs="Times New Roman"/>
          <w:b/>
          <w:bCs/>
          <w:smallCaps/>
          <w:spacing w:val="10"/>
          <w:sz w:val="28"/>
          <w:szCs w:val="28"/>
        </w:rPr>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65</w:t>
      </w:r>
      <w:r w:rsidR="005404FB" w:rsidRPr="005404FB">
        <w:rPr>
          <w:b/>
          <w:bCs/>
          <w:smallCaps/>
          <w:color w:val="FF0000"/>
          <w:sz w:val="20"/>
          <w:szCs w:val="20"/>
          <w:u w:val="single"/>
        </w:rPr>
        <w:t xml:space="preserve"> million new jobs</w:t>
      </w:r>
      <w:r w:rsidR="005404FB" w:rsidRPr="005404FB">
        <w:rPr>
          <w:b/>
          <w:bCs/>
          <w:smallCaps/>
          <w:color w:val="FF0000"/>
          <w:sz w:val="20"/>
          <w:szCs w:val="20"/>
        </w:rPr>
        <w:t xml:space="preserve">]  </w:t>
      </w:r>
    </w:p>
    <w:p w14:paraId="6504A310" w14:textId="77777777" w:rsidR="005404FB" w:rsidRPr="003B0FC7" w:rsidRDefault="005404FB" w:rsidP="005404FB">
      <w:pPr>
        <w:ind w:right="-142"/>
        <w:jc w:val="both"/>
        <w:rPr>
          <w:rFonts w:ascii="Calibri" w:hAnsi="Calibri"/>
          <w:noProof/>
          <w:sz w:val="8"/>
          <w:szCs w:val="8"/>
          <w:lang w:val="en-US"/>
        </w:rPr>
      </w:pPr>
    </w:p>
    <w:p w14:paraId="16497173" w14:textId="187980A0" w:rsidR="00147786" w:rsidRPr="00147786" w:rsidRDefault="00147786" w:rsidP="00EA7E14">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2028</w:t>
      </w:r>
      <w:r w:rsidR="00611461">
        <w:rPr>
          <w:rFonts w:ascii="Calibri" w:hAnsi="Calibri" w:cs="Times New Roman"/>
          <w:b/>
          <w:bCs/>
          <w:smallCaps/>
          <w:spacing w:val="10"/>
          <w:sz w:val="28"/>
          <w:szCs w:val="28"/>
        </w:rPr>
        <w:t>: Theme FIVE: Jobs in Building the Green Economy</w:t>
      </w:r>
      <w:r w:rsidR="00611461">
        <w:rPr>
          <w:rFonts w:asciiTheme="majorHAnsi" w:hAnsiTheme="majorHAnsi"/>
        </w:rPr>
        <w:t>:  A year</w:t>
      </w:r>
      <w:r w:rsidR="005404FB">
        <w:rPr>
          <w:rFonts w:asciiTheme="majorHAnsi" w:hAnsiTheme="majorHAnsi"/>
        </w:rPr>
        <w:t xml:space="preserve"> to assess progress on achieving the Sustainable Development Goals – and how they have impacted youth job creation.</w:t>
      </w:r>
    </w:p>
    <w:p w14:paraId="0848370C" w14:textId="0A08D2A5"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65</w:t>
      </w:r>
      <w:r w:rsidRPr="005404FB">
        <w:rPr>
          <w:b/>
          <w:bCs/>
          <w:smallCaps/>
          <w:color w:val="FF0000"/>
          <w:sz w:val="20"/>
          <w:szCs w:val="20"/>
          <w:u w:val="single"/>
        </w:rPr>
        <w:t xml:space="preserve"> million new jobs</w:t>
      </w:r>
      <w:r w:rsidRPr="005404FB">
        <w:rPr>
          <w:b/>
          <w:bCs/>
          <w:smallCaps/>
          <w:color w:val="FF0000"/>
          <w:sz w:val="20"/>
          <w:szCs w:val="20"/>
        </w:rPr>
        <w:t xml:space="preserve">]  </w:t>
      </w:r>
    </w:p>
    <w:p w14:paraId="55746E52" w14:textId="77777777" w:rsidR="005404FB" w:rsidRPr="003B0FC7" w:rsidRDefault="005404FB" w:rsidP="005404FB">
      <w:pPr>
        <w:ind w:right="-142"/>
        <w:jc w:val="both"/>
        <w:rPr>
          <w:rFonts w:ascii="Calibri" w:hAnsi="Calibri"/>
          <w:noProof/>
          <w:sz w:val="8"/>
          <w:szCs w:val="8"/>
          <w:lang w:val="en-US"/>
        </w:rPr>
      </w:pPr>
    </w:p>
    <w:p w14:paraId="694ECD44" w14:textId="3072AB79" w:rsidR="00147786" w:rsidRPr="00147786" w:rsidRDefault="00147786" w:rsidP="00EA7E14">
      <w:pPr>
        <w:rPr>
          <w:rFonts w:ascii="Calibri" w:hAnsi="Calibri" w:cs="Times New Roman"/>
          <w:b/>
          <w:bCs/>
          <w:smallCaps/>
          <w:spacing w:val="10"/>
          <w:sz w:val="28"/>
          <w:szCs w:val="28"/>
        </w:rPr>
      </w:pPr>
      <w:r w:rsidRPr="00147786">
        <w:rPr>
          <w:rFonts w:ascii="Calibri" w:hAnsi="Calibri" w:cs="Times New Roman"/>
          <w:b/>
          <w:bCs/>
          <w:smallCaps/>
          <w:spacing w:val="10"/>
          <w:sz w:val="28"/>
          <w:szCs w:val="28"/>
        </w:rPr>
        <w:t>2029</w:t>
      </w:r>
      <w:r w:rsidR="00912301">
        <w:rPr>
          <w:rFonts w:ascii="Calibri" w:hAnsi="Calibri" w:cs="Times New Roman"/>
          <w:b/>
          <w:bCs/>
          <w:smallCaps/>
          <w:spacing w:val="10"/>
          <w:sz w:val="28"/>
          <w:szCs w:val="28"/>
        </w:rPr>
        <w:t>: Preparation</w:t>
      </w:r>
      <w:r w:rsidR="00912301">
        <w:rPr>
          <w:rFonts w:asciiTheme="majorHAnsi" w:hAnsiTheme="majorHAnsi"/>
        </w:rPr>
        <w:t>:  A year to prepare for Conakry II, identifying those UN Member States, and/or regions within those member states, that have achieved Full Youth Employment and how?  Youth and analysts must work together to see what has worked – and why? – and how / if such policy or practice can be replicated in different situations. Youth of 2029 discuss, analyse and make their own, informed recommendations, addressing their employment concerns of that time.</w:t>
      </w:r>
    </w:p>
    <w:p w14:paraId="6EB92B02" w14:textId="185BAFBA" w:rsidR="005404FB" w:rsidRPr="005404FB" w:rsidRDefault="005404FB" w:rsidP="005404FB">
      <w:pPr>
        <w:jc w:val="right"/>
        <w:rPr>
          <w:rFonts w:ascii="Calibri" w:hAnsi="Calibri" w:cs="Times New Roman"/>
          <w:b/>
          <w:bCs/>
          <w:smallCaps/>
          <w:spacing w:val="10"/>
          <w:sz w:val="20"/>
          <w:szCs w:val="20"/>
        </w:rPr>
      </w:pPr>
      <w:r w:rsidRPr="005404FB">
        <w:rPr>
          <w:b/>
          <w:bCs/>
          <w:smallCaps/>
          <w:color w:val="FF0000"/>
          <w:sz w:val="20"/>
          <w:szCs w:val="20"/>
        </w:rPr>
        <w:t>[</w:t>
      </w:r>
      <w:r w:rsidRPr="005404FB">
        <w:rPr>
          <w:b/>
          <w:bCs/>
          <w:smallCaps/>
          <w:color w:val="FF0000"/>
          <w:sz w:val="20"/>
          <w:szCs w:val="20"/>
          <w:u w:val="single"/>
        </w:rPr>
        <w:t xml:space="preserve">Job Creation Target: </w:t>
      </w:r>
      <w:r w:rsidR="00B80A52">
        <w:rPr>
          <w:b/>
          <w:bCs/>
          <w:smallCaps/>
          <w:color w:val="FF0000"/>
          <w:sz w:val="20"/>
          <w:szCs w:val="20"/>
          <w:u w:val="single"/>
        </w:rPr>
        <w:t>65</w:t>
      </w:r>
      <w:r w:rsidRPr="005404FB">
        <w:rPr>
          <w:b/>
          <w:bCs/>
          <w:smallCaps/>
          <w:color w:val="FF0000"/>
          <w:sz w:val="20"/>
          <w:szCs w:val="20"/>
          <w:u w:val="single"/>
        </w:rPr>
        <w:t xml:space="preserve"> million new jobs</w:t>
      </w:r>
      <w:r w:rsidRPr="005404FB">
        <w:rPr>
          <w:b/>
          <w:bCs/>
          <w:smallCaps/>
          <w:color w:val="FF0000"/>
          <w:sz w:val="20"/>
          <w:szCs w:val="20"/>
        </w:rPr>
        <w:t xml:space="preserve">]  </w:t>
      </w:r>
    </w:p>
    <w:p w14:paraId="50B3E928" w14:textId="77777777" w:rsidR="005404FB" w:rsidRPr="003B0FC7" w:rsidRDefault="005404FB" w:rsidP="005404FB">
      <w:pPr>
        <w:ind w:right="-142"/>
        <w:jc w:val="both"/>
        <w:rPr>
          <w:rFonts w:ascii="Calibri" w:hAnsi="Calibri"/>
          <w:noProof/>
          <w:sz w:val="8"/>
          <w:szCs w:val="8"/>
          <w:lang w:val="en-US"/>
        </w:rPr>
      </w:pPr>
    </w:p>
    <w:p w14:paraId="21048012" w14:textId="5AB6F831" w:rsidR="005404FB" w:rsidRPr="00D11ED0" w:rsidRDefault="00A03291" w:rsidP="00D11ED0">
      <w:r w:rsidRPr="00147786">
        <w:rPr>
          <w:rFonts w:ascii="Calibri" w:hAnsi="Calibri" w:cs="Times New Roman"/>
          <w:b/>
          <w:bCs/>
          <w:smallCaps/>
          <w:spacing w:val="10"/>
          <w:sz w:val="36"/>
          <w:szCs w:val="36"/>
          <w:u w:val="single"/>
        </w:rPr>
        <w:t>2030</w:t>
      </w:r>
      <w:r>
        <w:rPr>
          <w:rFonts w:ascii="Calibri" w:hAnsi="Calibri" w:cs="Times New Roman"/>
          <w:b/>
          <w:bCs/>
          <w:smallCaps/>
          <w:spacing w:val="10"/>
          <w:sz w:val="36"/>
          <w:szCs w:val="36"/>
        </w:rPr>
        <w:t>:</w:t>
      </w:r>
      <w:r w:rsidR="00147786">
        <w:rPr>
          <w:rFonts w:ascii="Calibri" w:hAnsi="Calibri" w:cs="Times New Roman"/>
          <w:b/>
          <w:bCs/>
          <w:smallCaps/>
          <w:spacing w:val="10"/>
          <w:sz w:val="36"/>
          <w:szCs w:val="36"/>
        </w:rPr>
        <w:t xml:space="preserve">  </w:t>
      </w:r>
      <w:r w:rsidR="00147786">
        <w:rPr>
          <w:rFonts w:ascii="Calibri" w:hAnsi="Calibri" w:cs="Times New Roman"/>
          <w:b/>
          <w:bCs/>
          <w:smallCaps/>
          <w:spacing w:val="10"/>
          <w:sz w:val="28"/>
          <w:szCs w:val="28"/>
        </w:rPr>
        <w:t xml:space="preserve">Global  Review: Next Steps </w:t>
      </w:r>
      <w:r w:rsidR="00B15E49">
        <w:rPr>
          <w:rFonts w:ascii="Calibri" w:hAnsi="Calibri" w:cs="Times New Roman"/>
          <w:b/>
          <w:bCs/>
          <w:smallCaps/>
          <w:spacing w:val="10"/>
          <w:sz w:val="28"/>
          <w:szCs w:val="28"/>
        </w:rPr>
        <w:t>agreed for</w:t>
      </w:r>
      <w:r w:rsidR="00147786">
        <w:rPr>
          <w:rFonts w:ascii="Calibri" w:hAnsi="Calibri" w:cs="Times New Roman"/>
          <w:b/>
          <w:bCs/>
          <w:smallCaps/>
          <w:spacing w:val="10"/>
          <w:sz w:val="28"/>
          <w:szCs w:val="28"/>
        </w:rPr>
        <w:t xml:space="preserve"> Conakry Commitment II</w:t>
      </w:r>
      <w:r w:rsidR="00912301">
        <w:rPr>
          <w:rFonts w:asciiTheme="majorHAnsi" w:hAnsiTheme="majorHAnsi"/>
        </w:rPr>
        <w:t xml:space="preserve">:  Another gathering in the West African Capital to review reports, </w:t>
      </w:r>
      <w:r w:rsidR="0009737E">
        <w:rPr>
          <w:rFonts w:asciiTheme="majorHAnsi" w:hAnsiTheme="majorHAnsi"/>
        </w:rPr>
        <w:t>and youth recommendati</w:t>
      </w:r>
      <w:r w:rsidR="00D11ED0">
        <w:rPr>
          <w:rFonts w:asciiTheme="majorHAnsi" w:hAnsiTheme="majorHAnsi"/>
        </w:rPr>
        <w:t>ons in a High Level Panel.  This</w:t>
      </w:r>
      <w:r w:rsidR="0009737E">
        <w:rPr>
          <w:rFonts w:asciiTheme="majorHAnsi" w:hAnsiTheme="majorHAnsi"/>
        </w:rPr>
        <w:t xml:space="preserve"> will decide the content of a new Conakry Commitment that builds on the successes of the first, and learns from its short-comings. </w:t>
      </w:r>
      <w:r w:rsidR="00D11ED0">
        <w:t xml:space="preserve">       </w:t>
      </w:r>
      <w:r w:rsidR="005404FB" w:rsidRPr="005404FB">
        <w:rPr>
          <w:b/>
          <w:bCs/>
          <w:smallCaps/>
          <w:color w:val="FF0000"/>
          <w:sz w:val="20"/>
          <w:szCs w:val="20"/>
        </w:rPr>
        <w:t>[</w:t>
      </w:r>
      <w:r w:rsidR="005404FB" w:rsidRPr="005404FB">
        <w:rPr>
          <w:b/>
          <w:bCs/>
          <w:smallCaps/>
          <w:color w:val="FF0000"/>
          <w:sz w:val="20"/>
          <w:szCs w:val="20"/>
          <w:u w:val="single"/>
        </w:rPr>
        <w:t xml:space="preserve">Job Creation Target: </w:t>
      </w:r>
      <w:r w:rsidR="00B80A52">
        <w:rPr>
          <w:b/>
          <w:bCs/>
          <w:smallCaps/>
          <w:color w:val="FF0000"/>
          <w:sz w:val="20"/>
          <w:szCs w:val="20"/>
          <w:u w:val="single"/>
        </w:rPr>
        <w:t>7</w:t>
      </w:r>
      <w:r w:rsidR="005404FB" w:rsidRPr="005404FB">
        <w:rPr>
          <w:b/>
          <w:bCs/>
          <w:smallCaps/>
          <w:color w:val="FF0000"/>
          <w:sz w:val="20"/>
          <w:szCs w:val="20"/>
          <w:u w:val="single"/>
        </w:rPr>
        <w:t>0 million new jobs</w:t>
      </w:r>
      <w:r w:rsidR="005404FB" w:rsidRPr="005404FB">
        <w:rPr>
          <w:b/>
          <w:bCs/>
          <w:smallCaps/>
          <w:color w:val="FF0000"/>
          <w:sz w:val="20"/>
          <w:szCs w:val="20"/>
        </w:rPr>
        <w:t xml:space="preserve">]  </w:t>
      </w:r>
    </w:p>
    <w:p w14:paraId="4212CACB" w14:textId="77777777" w:rsidR="00444EE5" w:rsidRPr="006564BF" w:rsidRDefault="00444EE5" w:rsidP="00444EE5">
      <w:pPr>
        <w:rPr>
          <w:rFonts w:asciiTheme="majorHAnsi" w:hAnsiTheme="majorHAnsi"/>
          <w:sz w:val="28"/>
          <w:szCs w:val="28"/>
        </w:rPr>
      </w:pPr>
    </w:p>
    <w:p w14:paraId="65FAB00D" w14:textId="368E176C" w:rsidR="00444EE5" w:rsidRDefault="00444EE5" w:rsidP="00444EE5">
      <w:pPr>
        <w:spacing w:line="320" w:lineRule="atLeast"/>
        <w:contextualSpacing/>
        <w:jc w:val="both"/>
        <w:outlineLvl w:val="0"/>
        <w:rPr>
          <w:rFonts w:ascii="Calibri" w:hAnsi="Calibri" w:cs="Times New Roman"/>
          <w:b/>
          <w:bCs/>
          <w:smallCaps/>
          <w:spacing w:val="10"/>
          <w:sz w:val="36"/>
          <w:szCs w:val="36"/>
        </w:rPr>
      </w:pPr>
      <w:r>
        <w:rPr>
          <w:rFonts w:ascii="Calibri" w:hAnsi="Calibri" w:cs="Times New Roman"/>
          <w:b/>
          <w:bCs/>
          <w:smallCaps/>
          <w:spacing w:val="10"/>
          <w:sz w:val="36"/>
          <w:szCs w:val="36"/>
        </w:rPr>
        <w:t>The Conakry Financial Commitment:</w:t>
      </w:r>
    </w:p>
    <w:p w14:paraId="2A8292CF" w14:textId="788F103D" w:rsidR="00444EE5" w:rsidRDefault="00D11ED0" w:rsidP="00444EE5">
      <w:pPr>
        <w:spacing w:line="320" w:lineRule="atLeast"/>
        <w:contextualSpacing/>
        <w:jc w:val="both"/>
        <w:outlineLvl w:val="0"/>
        <w:rPr>
          <w:rFonts w:asciiTheme="majorHAnsi" w:hAnsiTheme="majorHAnsi"/>
        </w:rPr>
      </w:pPr>
      <w:r>
        <w:rPr>
          <w:rFonts w:asciiTheme="majorHAnsi" w:hAnsiTheme="majorHAnsi"/>
        </w:rPr>
        <w:t xml:space="preserve">The history of Youth Policy-making, particularly in Less-Developed Countries, is littered with examples of extravagant “National Youth Policies” launched with great fanfare by Presidents and Prime-Ministers, and then left to wither and die because they never secured a budget. Financial Commitments are essential to achieving Full Youth Employment by 2030. UNESCO tells us that, for every $1 invested in education, a country’s economy receives $15 in return: we hope to prove that $1 invested in job creation policies return more than that to a nation’s economy. </w:t>
      </w:r>
    </w:p>
    <w:p w14:paraId="140032BC" w14:textId="77777777" w:rsidR="006564BF" w:rsidRPr="006564BF" w:rsidRDefault="006564BF" w:rsidP="006564BF">
      <w:pPr>
        <w:contextualSpacing/>
        <w:jc w:val="both"/>
        <w:outlineLvl w:val="0"/>
        <w:rPr>
          <w:rFonts w:asciiTheme="majorHAnsi" w:hAnsiTheme="majorHAnsi"/>
          <w:sz w:val="8"/>
          <w:szCs w:val="8"/>
        </w:rPr>
      </w:pPr>
    </w:p>
    <w:p w14:paraId="166CA155" w14:textId="25E66D6A" w:rsidR="00D11ED0" w:rsidRPr="006564BF" w:rsidRDefault="00D11ED0" w:rsidP="00444EE5">
      <w:pPr>
        <w:spacing w:line="320" w:lineRule="atLeast"/>
        <w:contextualSpacing/>
        <w:jc w:val="both"/>
        <w:outlineLvl w:val="0"/>
        <w:rPr>
          <w:rFonts w:asciiTheme="majorHAnsi" w:hAnsiTheme="majorHAnsi"/>
          <w:b/>
          <w:color w:val="0000FF"/>
        </w:rPr>
      </w:pPr>
      <w:r w:rsidRPr="006564BF">
        <w:rPr>
          <w:rFonts w:asciiTheme="majorHAnsi" w:hAnsiTheme="majorHAnsi"/>
          <w:b/>
          <w:i/>
          <w:color w:val="3366FF"/>
          <w:u w:val="single"/>
        </w:rPr>
        <w:t>How Much</w:t>
      </w:r>
      <w:r w:rsidRPr="006564BF">
        <w:rPr>
          <w:rFonts w:asciiTheme="majorHAnsi" w:hAnsiTheme="majorHAnsi"/>
          <w:b/>
          <w:i/>
          <w:color w:val="3366FF"/>
        </w:rPr>
        <w:t xml:space="preserve">? </w:t>
      </w:r>
      <w:r w:rsidR="006564BF" w:rsidRPr="006564BF">
        <w:rPr>
          <w:rFonts w:asciiTheme="majorHAnsi" w:hAnsiTheme="majorHAnsi"/>
          <w:b/>
          <w:i/>
          <w:color w:val="3366FF"/>
        </w:rPr>
        <w:t xml:space="preserve">To </w:t>
      </w:r>
      <w:r w:rsidRPr="006564BF">
        <w:rPr>
          <w:rFonts w:asciiTheme="majorHAnsi" w:hAnsiTheme="majorHAnsi"/>
          <w:b/>
          <w:i/>
          <w:color w:val="3366FF"/>
        </w:rPr>
        <w:t>ensure that g</w:t>
      </w:r>
      <w:r w:rsidR="006564BF" w:rsidRPr="006564BF">
        <w:rPr>
          <w:rFonts w:asciiTheme="majorHAnsi" w:hAnsiTheme="majorHAnsi"/>
          <w:b/>
          <w:i/>
          <w:color w:val="3366FF"/>
        </w:rPr>
        <w:t>overnments and donors make</w:t>
      </w:r>
      <w:r w:rsidRPr="006564BF">
        <w:rPr>
          <w:rFonts w:asciiTheme="majorHAnsi" w:hAnsiTheme="majorHAnsi"/>
          <w:b/>
          <w:i/>
          <w:color w:val="3366FF"/>
        </w:rPr>
        <w:t xml:space="preserve"> Job Creation the priority it needs to be, we seek a commitment from them that they will devote </w:t>
      </w:r>
      <w:r w:rsidR="006564BF" w:rsidRPr="006564BF">
        <w:rPr>
          <w:rFonts w:asciiTheme="majorHAnsi" w:hAnsiTheme="majorHAnsi"/>
          <w:b/>
          <w:i/>
          <w:color w:val="3366FF"/>
        </w:rPr>
        <w:t>a percentage of their Education and ODA budgets to this issue. We await your suggestions as to what that percentage should be? Send your submissions to:</w:t>
      </w:r>
      <w:r w:rsidR="006564BF">
        <w:rPr>
          <w:rFonts w:asciiTheme="majorHAnsi" w:hAnsiTheme="majorHAnsi"/>
          <w:b/>
          <w:i/>
          <w:color w:val="3366FF"/>
        </w:rPr>
        <w:t xml:space="preserve">  </w:t>
      </w:r>
      <w:hyperlink r:id="rId22" w:history="1">
        <w:r w:rsidR="006564BF" w:rsidRPr="007F6FD8">
          <w:rPr>
            <w:rStyle w:val="Hyperlink"/>
            <w:rFonts w:asciiTheme="majorHAnsi" w:hAnsiTheme="majorHAnsi"/>
            <w:b/>
            <w:i/>
          </w:rPr>
          <w:t>editor@peacechild.org</w:t>
        </w:r>
      </w:hyperlink>
      <w:r w:rsidR="006564BF">
        <w:rPr>
          <w:rFonts w:asciiTheme="majorHAnsi" w:hAnsiTheme="majorHAnsi"/>
          <w:b/>
          <w:i/>
          <w:color w:val="3366FF"/>
        </w:rPr>
        <w:t xml:space="preserve">.  </w:t>
      </w:r>
    </w:p>
    <w:p w14:paraId="458DD2CD" w14:textId="77777777" w:rsidR="006564BF" w:rsidRPr="006564BF" w:rsidRDefault="006564BF" w:rsidP="006564BF">
      <w:pPr>
        <w:contextualSpacing/>
        <w:jc w:val="both"/>
        <w:outlineLvl w:val="0"/>
        <w:rPr>
          <w:rFonts w:asciiTheme="majorHAnsi" w:hAnsiTheme="majorHAnsi"/>
          <w:sz w:val="8"/>
          <w:szCs w:val="8"/>
        </w:rPr>
      </w:pPr>
    </w:p>
    <w:p w14:paraId="0DFAE1B3" w14:textId="0E65363B" w:rsidR="00444EE5" w:rsidRDefault="00444EE5" w:rsidP="00444EE5">
      <w:pPr>
        <w:rPr>
          <w:rFonts w:asciiTheme="majorHAnsi" w:hAnsiTheme="majorHAnsi"/>
        </w:rPr>
      </w:pPr>
      <w:r w:rsidRPr="00973CAF">
        <w:rPr>
          <w:rFonts w:asciiTheme="majorHAnsi" w:hAnsiTheme="majorHAnsi"/>
          <w:b/>
          <w:u w:val="single"/>
        </w:rPr>
        <w:t>PRIORITY  ONE</w:t>
      </w:r>
      <w:r w:rsidRPr="00304364">
        <w:rPr>
          <w:rFonts w:asciiTheme="majorHAnsi" w:hAnsiTheme="majorHAnsi"/>
          <w:b/>
        </w:rPr>
        <w:t xml:space="preserve"> – </w:t>
      </w:r>
      <w:r w:rsidRPr="00304364">
        <w:rPr>
          <w:rFonts w:asciiTheme="majorHAnsi" w:hAnsiTheme="majorHAnsi"/>
          <w:b/>
          <w:u w:val="single"/>
        </w:rPr>
        <w:t>Educate Entrepreneurs</w:t>
      </w:r>
      <w:r>
        <w:rPr>
          <w:rFonts w:asciiTheme="majorHAnsi" w:hAnsiTheme="majorHAnsi"/>
        </w:rPr>
        <w:t xml:space="preserve">: If schools / colleges and TVET institutions are in place, </w:t>
      </w:r>
      <w:r w:rsidR="00D11ED0">
        <w:rPr>
          <w:rFonts w:asciiTheme="majorHAnsi" w:hAnsiTheme="majorHAnsi"/>
        </w:rPr>
        <w:t>adding this compulsory provision is a small cost: teacher training etc. By engaging youth, peer-to- peer trainers, as per PCI’s BTCA model, the costs are further reduced</w:t>
      </w:r>
      <w:r>
        <w:rPr>
          <w:rFonts w:asciiTheme="majorHAnsi" w:hAnsiTheme="majorHAnsi"/>
        </w:rPr>
        <w:t xml:space="preserve">. </w:t>
      </w:r>
    </w:p>
    <w:p w14:paraId="6CB137E3" w14:textId="77777777" w:rsidR="00444EE5" w:rsidRDefault="00444EE5" w:rsidP="00444EE5">
      <w:pPr>
        <w:rPr>
          <w:rFonts w:asciiTheme="majorHAnsi" w:hAnsiTheme="majorHAnsi"/>
          <w:sz w:val="8"/>
          <w:szCs w:val="8"/>
        </w:rPr>
      </w:pPr>
    </w:p>
    <w:p w14:paraId="65B9F194" w14:textId="33CA2AD8" w:rsidR="00444EE5" w:rsidRDefault="00444EE5" w:rsidP="00444EE5">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TWO</w:t>
      </w:r>
      <w:r w:rsidRPr="00304364">
        <w:rPr>
          <w:rFonts w:asciiTheme="majorHAnsi" w:hAnsiTheme="majorHAnsi"/>
          <w:b/>
        </w:rPr>
        <w:t xml:space="preserve"> – </w:t>
      </w:r>
      <w:r w:rsidRPr="00304364">
        <w:rPr>
          <w:rFonts w:asciiTheme="majorHAnsi" w:hAnsiTheme="majorHAnsi"/>
          <w:b/>
          <w:u w:val="single"/>
        </w:rPr>
        <w:t>Link Training with Access to Capital</w:t>
      </w:r>
      <w:r>
        <w:rPr>
          <w:rFonts w:asciiTheme="majorHAnsi" w:hAnsiTheme="majorHAnsi"/>
        </w:rPr>
        <w:t>: If governments engage wisely with private bank and Crowd-funding sources, this could be a negligible cost to public sector</w:t>
      </w:r>
      <w:r w:rsidR="000D7461">
        <w:rPr>
          <w:rFonts w:asciiTheme="majorHAnsi" w:hAnsiTheme="majorHAnsi"/>
        </w:rPr>
        <w:t xml:space="preserve"> and donors</w:t>
      </w:r>
      <w:r>
        <w:rPr>
          <w:rFonts w:asciiTheme="majorHAnsi" w:hAnsiTheme="majorHAnsi"/>
        </w:rPr>
        <w:t xml:space="preserve">. </w:t>
      </w:r>
    </w:p>
    <w:p w14:paraId="2975AD2F" w14:textId="77777777" w:rsidR="00444EE5" w:rsidRPr="00AE6750" w:rsidRDefault="00444EE5" w:rsidP="00444EE5">
      <w:pPr>
        <w:rPr>
          <w:rFonts w:asciiTheme="majorHAnsi" w:hAnsiTheme="majorHAnsi"/>
          <w:sz w:val="8"/>
          <w:szCs w:val="8"/>
        </w:rPr>
      </w:pPr>
    </w:p>
    <w:p w14:paraId="2281A590" w14:textId="606121BD" w:rsidR="00444EE5" w:rsidRDefault="00444EE5" w:rsidP="00444EE5">
      <w:pPr>
        <w:rPr>
          <w:rFonts w:asciiTheme="majorHAnsi" w:hAnsiTheme="majorHAnsi"/>
        </w:rPr>
      </w:pPr>
      <w:r w:rsidRPr="00973CAF">
        <w:rPr>
          <w:rFonts w:asciiTheme="majorHAnsi" w:hAnsiTheme="majorHAnsi"/>
          <w:b/>
          <w:u w:val="single"/>
        </w:rPr>
        <w:t>PRIORITY  THREE</w:t>
      </w:r>
      <w:r w:rsidRPr="00304364">
        <w:rPr>
          <w:rFonts w:asciiTheme="majorHAnsi" w:hAnsiTheme="majorHAnsi"/>
          <w:b/>
        </w:rPr>
        <w:t xml:space="preserve"> – </w:t>
      </w:r>
      <w:r>
        <w:rPr>
          <w:rFonts w:asciiTheme="majorHAnsi" w:hAnsiTheme="majorHAnsi"/>
          <w:b/>
          <w:u w:val="single"/>
        </w:rPr>
        <w:t>New Technology</w:t>
      </w:r>
      <w:r w:rsidRPr="00973CAF">
        <w:rPr>
          <w:rFonts w:asciiTheme="majorHAnsi" w:hAnsiTheme="majorHAnsi"/>
        </w:rPr>
        <w:t>:</w:t>
      </w:r>
      <w:r>
        <w:rPr>
          <w:rFonts w:asciiTheme="majorHAnsi" w:hAnsiTheme="majorHAnsi"/>
        </w:rPr>
        <w:t xml:space="preserve"> Making IT infrastructure as common in schools as toilets, electricity and water is a huge cost. Much the biggest investment but also one with a huge return.</w:t>
      </w:r>
    </w:p>
    <w:p w14:paraId="62B955B5" w14:textId="77777777" w:rsidR="00444EE5" w:rsidRPr="00AE6750" w:rsidRDefault="00444EE5" w:rsidP="00444EE5">
      <w:pPr>
        <w:rPr>
          <w:rFonts w:asciiTheme="majorHAnsi" w:hAnsiTheme="majorHAnsi"/>
          <w:sz w:val="8"/>
          <w:szCs w:val="8"/>
        </w:rPr>
      </w:pPr>
    </w:p>
    <w:p w14:paraId="7B19FD22" w14:textId="69088E33" w:rsidR="00444EE5" w:rsidRDefault="00444EE5" w:rsidP="00444EE5">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FOUR</w:t>
      </w:r>
      <w:r w:rsidRPr="00304364">
        <w:rPr>
          <w:rFonts w:asciiTheme="majorHAnsi" w:hAnsiTheme="majorHAnsi"/>
          <w:b/>
        </w:rPr>
        <w:t xml:space="preserve"> – </w:t>
      </w:r>
      <w:r w:rsidRPr="00304364">
        <w:rPr>
          <w:rFonts w:asciiTheme="majorHAnsi" w:hAnsiTheme="majorHAnsi"/>
          <w:b/>
          <w:u w:val="single"/>
        </w:rPr>
        <w:t>Apprenticeships, skills-matching</w:t>
      </w:r>
      <w:r>
        <w:rPr>
          <w:rFonts w:asciiTheme="majorHAnsi" w:hAnsiTheme="majorHAnsi"/>
        </w:rPr>
        <w:t xml:space="preserve">: - Costs vary depending upon the complexity of the schemes and the level of management staff required. </w:t>
      </w:r>
    </w:p>
    <w:p w14:paraId="2F10EF46" w14:textId="77777777" w:rsidR="00444EE5" w:rsidRDefault="00444EE5" w:rsidP="00444EE5">
      <w:pPr>
        <w:rPr>
          <w:rFonts w:asciiTheme="majorHAnsi" w:hAnsiTheme="majorHAnsi"/>
          <w:sz w:val="8"/>
          <w:szCs w:val="8"/>
        </w:rPr>
      </w:pPr>
    </w:p>
    <w:p w14:paraId="37B815E4" w14:textId="292BC820" w:rsidR="00444EE5" w:rsidRDefault="00444EE5" w:rsidP="00444EE5">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FIV</w:t>
      </w:r>
      <w:r w:rsidRPr="00973CAF">
        <w:rPr>
          <w:rFonts w:asciiTheme="majorHAnsi" w:hAnsiTheme="majorHAnsi"/>
          <w:b/>
          <w:u w:val="single"/>
        </w:rPr>
        <w:t>E</w:t>
      </w:r>
      <w:r w:rsidRPr="00304364">
        <w:rPr>
          <w:rFonts w:asciiTheme="majorHAnsi" w:hAnsiTheme="majorHAnsi"/>
          <w:b/>
        </w:rPr>
        <w:t xml:space="preserve"> – </w:t>
      </w:r>
      <w:r w:rsidRPr="00304364">
        <w:rPr>
          <w:rFonts w:asciiTheme="majorHAnsi" w:hAnsiTheme="majorHAnsi"/>
          <w:b/>
          <w:u w:val="single"/>
        </w:rPr>
        <w:t>Self-financing schools</w:t>
      </w:r>
      <w:r w:rsidRPr="00973CAF">
        <w:rPr>
          <w:rFonts w:asciiTheme="majorHAnsi" w:hAnsiTheme="majorHAnsi"/>
        </w:rPr>
        <w:t>:</w:t>
      </w:r>
      <w:r>
        <w:rPr>
          <w:rFonts w:asciiTheme="majorHAnsi" w:hAnsiTheme="majorHAnsi"/>
        </w:rPr>
        <w:t xml:space="preserve">  After start up costs, this will earn money for the strategy. </w:t>
      </w:r>
    </w:p>
    <w:p w14:paraId="2C2C8DEB" w14:textId="77777777" w:rsidR="00444EE5" w:rsidRPr="00AE6750" w:rsidRDefault="00444EE5" w:rsidP="00444EE5">
      <w:pPr>
        <w:rPr>
          <w:rFonts w:asciiTheme="majorHAnsi" w:hAnsiTheme="majorHAnsi"/>
          <w:sz w:val="8"/>
          <w:szCs w:val="8"/>
        </w:rPr>
      </w:pPr>
    </w:p>
    <w:p w14:paraId="444D2BCA" w14:textId="4CB58E77" w:rsidR="00444EE5" w:rsidRDefault="00444EE5" w:rsidP="00444EE5">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SIX</w:t>
      </w:r>
      <w:r w:rsidRPr="00304364">
        <w:rPr>
          <w:rFonts w:asciiTheme="majorHAnsi" w:hAnsiTheme="majorHAnsi"/>
          <w:b/>
        </w:rPr>
        <w:t xml:space="preserve"> –</w:t>
      </w:r>
      <w:r>
        <w:rPr>
          <w:rFonts w:asciiTheme="majorHAnsi" w:hAnsiTheme="majorHAnsi"/>
          <w:b/>
        </w:rPr>
        <w:t xml:space="preserve"> </w:t>
      </w:r>
      <w:r w:rsidRPr="00304364">
        <w:rPr>
          <w:rFonts w:asciiTheme="majorHAnsi" w:hAnsiTheme="majorHAnsi"/>
          <w:b/>
          <w:u w:val="single"/>
        </w:rPr>
        <w:t>Promotion</w:t>
      </w:r>
      <w:r w:rsidRPr="00973CAF">
        <w:rPr>
          <w:rFonts w:asciiTheme="majorHAnsi" w:hAnsiTheme="majorHAnsi"/>
        </w:rPr>
        <w:t>:</w:t>
      </w:r>
      <w:r>
        <w:rPr>
          <w:rFonts w:asciiTheme="majorHAnsi" w:hAnsiTheme="majorHAnsi"/>
        </w:rPr>
        <w:t xml:space="preserve">  Governments and donors need to set aside at least 10% of their Job Creation Budgets to promote and publicise their activities and results effectively.  </w:t>
      </w:r>
    </w:p>
    <w:p w14:paraId="5F95BFCB" w14:textId="77777777" w:rsidR="00444EE5" w:rsidRDefault="00444EE5" w:rsidP="00444EE5">
      <w:pPr>
        <w:rPr>
          <w:rFonts w:asciiTheme="majorHAnsi" w:hAnsiTheme="majorHAnsi"/>
          <w:sz w:val="8"/>
          <w:szCs w:val="8"/>
        </w:rPr>
      </w:pPr>
    </w:p>
    <w:p w14:paraId="0EEBBFAB" w14:textId="06D068D0" w:rsidR="00444EE5" w:rsidRPr="00EA7E14" w:rsidRDefault="00444EE5" w:rsidP="00444EE5">
      <w:pPr>
        <w:rPr>
          <w:rFonts w:asciiTheme="majorHAnsi" w:hAnsiTheme="majorHAnsi"/>
        </w:rPr>
      </w:pPr>
      <w:r w:rsidRPr="00973CAF">
        <w:rPr>
          <w:rFonts w:asciiTheme="majorHAnsi" w:hAnsiTheme="majorHAnsi"/>
          <w:b/>
          <w:u w:val="single"/>
        </w:rPr>
        <w:t xml:space="preserve">PRIORITY  </w:t>
      </w:r>
      <w:r>
        <w:rPr>
          <w:rFonts w:asciiTheme="majorHAnsi" w:hAnsiTheme="majorHAnsi"/>
          <w:b/>
          <w:u w:val="single"/>
        </w:rPr>
        <w:t>SEVEN</w:t>
      </w:r>
      <w:r w:rsidRPr="00304364">
        <w:rPr>
          <w:rFonts w:asciiTheme="majorHAnsi" w:hAnsiTheme="majorHAnsi"/>
          <w:b/>
        </w:rPr>
        <w:t xml:space="preserve"> –</w:t>
      </w:r>
      <w:r>
        <w:rPr>
          <w:rFonts w:asciiTheme="majorHAnsi" w:hAnsiTheme="majorHAnsi"/>
          <w:b/>
        </w:rPr>
        <w:t xml:space="preserve"> </w:t>
      </w:r>
      <w:r w:rsidRPr="00304364">
        <w:rPr>
          <w:rFonts w:asciiTheme="majorHAnsi" w:hAnsiTheme="majorHAnsi"/>
          <w:b/>
          <w:u w:val="single"/>
        </w:rPr>
        <w:t>Emphasise Demand Side</w:t>
      </w:r>
      <w:r w:rsidRPr="00973CAF">
        <w:rPr>
          <w:rFonts w:asciiTheme="majorHAnsi" w:hAnsiTheme="majorHAnsi"/>
        </w:rPr>
        <w:t>:</w:t>
      </w:r>
      <w:r>
        <w:rPr>
          <w:rFonts w:asciiTheme="majorHAnsi" w:hAnsiTheme="majorHAnsi"/>
        </w:rPr>
        <w:t xml:space="preserve">  Costs will vary from country to country depending on the policies / strategies deployed; </w:t>
      </w:r>
    </w:p>
    <w:p w14:paraId="0524AC56" w14:textId="77777777" w:rsidR="00444EE5" w:rsidRDefault="00444EE5" w:rsidP="00444EE5">
      <w:pPr>
        <w:rPr>
          <w:rFonts w:asciiTheme="majorHAnsi" w:hAnsiTheme="majorHAnsi"/>
          <w:sz w:val="8"/>
          <w:szCs w:val="8"/>
        </w:rPr>
      </w:pPr>
    </w:p>
    <w:p w14:paraId="2663D2AE" w14:textId="70AD04B7" w:rsidR="001F4639" w:rsidRPr="006564BF" w:rsidRDefault="00444EE5" w:rsidP="006564BF">
      <w:pPr>
        <w:spacing w:line="320" w:lineRule="atLeast"/>
        <w:contextualSpacing/>
        <w:jc w:val="both"/>
        <w:outlineLvl w:val="0"/>
        <w:rPr>
          <w:rFonts w:ascii="Calibri" w:hAnsi="Calibri" w:cs="Times New Roman"/>
          <w:b/>
          <w:bCs/>
          <w:smallCaps/>
          <w:spacing w:val="10"/>
          <w:sz w:val="36"/>
          <w:szCs w:val="36"/>
        </w:rPr>
      </w:pPr>
      <w:r w:rsidRPr="00973CAF">
        <w:rPr>
          <w:rFonts w:asciiTheme="majorHAnsi" w:hAnsiTheme="majorHAnsi"/>
          <w:b/>
          <w:u w:val="single"/>
        </w:rPr>
        <w:t xml:space="preserve">PRIORITY  </w:t>
      </w:r>
      <w:r>
        <w:rPr>
          <w:rFonts w:asciiTheme="majorHAnsi" w:hAnsiTheme="majorHAnsi"/>
          <w:b/>
          <w:u w:val="single"/>
        </w:rPr>
        <w:t>EIGHT</w:t>
      </w:r>
      <w:r w:rsidRPr="00304364">
        <w:rPr>
          <w:rFonts w:asciiTheme="majorHAnsi" w:hAnsiTheme="majorHAnsi"/>
          <w:b/>
        </w:rPr>
        <w:t xml:space="preserve"> –</w:t>
      </w:r>
      <w:r>
        <w:rPr>
          <w:rFonts w:asciiTheme="majorHAnsi" w:hAnsiTheme="majorHAnsi"/>
          <w:b/>
        </w:rPr>
        <w:t xml:space="preserve"> </w:t>
      </w:r>
      <w:r w:rsidRPr="00304364">
        <w:rPr>
          <w:rFonts w:asciiTheme="majorHAnsi" w:hAnsiTheme="majorHAnsi"/>
          <w:b/>
          <w:u w:val="single"/>
        </w:rPr>
        <w:t>Green Jobs for Youth</w:t>
      </w:r>
      <w:r w:rsidRPr="00973CAF">
        <w:rPr>
          <w:rFonts w:asciiTheme="majorHAnsi" w:hAnsiTheme="majorHAnsi"/>
        </w:rPr>
        <w:t>:</w:t>
      </w:r>
      <w:r>
        <w:rPr>
          <w:rFonts w:asciiTheme="majorHAnsi" w:hAnsiTheme="majorHAnsi"/>
        </w:rPr>
        <w:t xml:space="preserve">  The World Bank has calculated that, replacing the brown, fossil-fuelled economy with a green, sustainable one is a $40 Trillion dollar project. We propose that, creating a few million green jobs for youth will cost much less – and start s</w:t>
      </w:r>
      <w:r w:rsidR="000D7461">
        <w:rPr>
          <w:rFonts w:asciiTheme="majorHAnsi" w:hAnsiTheme="majorHAnsi"/>
        </w:rPr>
        <w:t>ensitising today’s youth to their</w:t>
      </w:r>
      <w:r>
        <w:rPr>
          <w:rFonts w:asciiTheme="majorHAnsi" w:hAnsiTheme="majorHAnsi"/>
        </w:rPr>
        <w:t xml:space="preserve"> generational challenge. </w:t>
      </w:r>
    </w:p>
    <w:sectPr w:rsidR="001F4639" w:rsidRPr="006564BF" w:rsidSect="004F0E3D">
      <w:footerReference w:type="even" r:id="rId23"/>
      <w:footerReference w:type="default" r:id="rId24"/>
      <w:pgSz w:w="11900" w:h="16840"/>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CE61" w14:textId="77777777" w:rsidR="00335782" w:rsidRDefault="00335782" w:rsidP="004F6517">
      <w:r>
        <w:separator/>
      </w:r>
    </w:p>
  </w:endnote>
  <w:endnote w:type="continuationSeparator" w:id="0">
    <w:p w14:paraId="2B854B18" w14:textId="77777777" w:rsidR="00335782" w:rsidRDefault="00335782" w:rsidP="004F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819D" w14:textId="77777777" w:rsidR="00C62560" w:rsidRDefault="00C62560" w:rsidP="00C625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C282119" w14:textId="77777777" w:rsidR="00C62560" w:rsidRDefault="00C625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8222" w14:textId="77777777" w:rsidR="00C62560" w:rsidRDefault="00C62560" w:rsidP="00C625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A7D71">
      <w:rPr>
        <w:rStyle w:val="Paginanummer"/>
        <w:noProof/>
      </w:rPr>
      <w:t>1</w:t>
    </w:r>
    <w:r>
      <w:rPr>
        <w:rStyle w:val="Paginanummer"/>
      </w:rPr>
      <w:fldChar w:fldCharType="end"/>
    </w:r>
  </w:p>
  <w:p w14:paraId="17DD66E1" w14:textId="77777777" w:rsidR="00C62560" w:rsidRDefault="00C625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888F" w14:textId="77777777" w:rsidR="00335782" w:rsidRDefault="00335782" w:rsidP="004F6517">
      <w:r>
        <w:separator/>
      </w:r>
    </w:p>
  </w:footnote>
  <w:footnote w:type="continuationSeparator" w:id="0">
    <w:p w14:paraId="3424CA4C" w14:textId="77777777" w:rsidR="00335782" w:rsidRDefault="00335782" w:rsidP="004F6517">
      <w:r>
        <w:continuationSeparator/>
      </w:r>
    </w:p>
  </w:footnote>
  <w:footnote w:id="1">
    <w:p w14:paraId="3CA550BA" w14:textId="0CFB976D" w:rsidR="00C62560" w:rsidRPr="004F6517" w:rsidRDefault="00C62560" w:rsidP="004F6517">
      <w:pPr>
        <w:contextualSpacing/>
        <w:jc w:val="both"/>
        <w:outlineLvl w:val="0"/>
        <w:rPr>
          <w:rFonts w:ascii="Calibri" w:hAnsi="Calibri" w:cs="Times New Roman"/>
          <w:spacing w:val="10"/>
          <w:sz w:val="18"/>
          <w:szCs w:val="18"/>
          <w:lang w:val="en-US"/>
        </w:rPr>
      </w:pPr>
      <w:r>
        <w:rPr>
          <w:rStyle w:val="Voetnootmarkering"/>
        </w:rPr>
        <w:footnoteRef/>
      </w:r>
      <w:r>
        <w:t xml:space="preserve"> </w:t>
      </w:r>
      <w:r>
        <w:rPr>
          <w:rFonts w:ascii="Calibri" w:hAnsi="Calibri" w:cs="Times New Roman"/>
          <w:spacing w:val="10"/>
          <w:sz w:val="18"/>
          <w:szCs w:val="18"/>
          <w:lang w:val="en-US"/>
        </w:rPr>
        <w:t>PCI uses the traditional Beveridge / Keynes definition of Full Employment:</w:t>
      </w:r>
      <w:r w:rsidRPr="004F6517">
        <w:rPr>
          <w:rFonts w:ascii="Calibri" w:hAnsi="Calibri" w:cs="Times New Roman"/>
          <w:spacing w:val="10"/>
          <w:sz w:val="18"/>
          <w:szCs w:val="18"/>
          <w:lang w:val="en-US"/>
        </w:rPr>
        <w:t xml:space="preserve"> </w:t>
      </w:r>
      <w:r>
        <w:rPr>
          <w:rFonts w:ascii="Calibri" w:hAnsi="Calibri" w:cs="Times New Roman"/>
          <w:spacing w:val="10"/>
          <w:sz w:val="18"/>
          <w:szCs w:val="18"/>
          <w:lang w:val="en-US"/>
        </w:rPr>
        <w:t>a state</w:t>
      </w:r>
      <w:r w:rsidRPr="004F6517">
        <w:rPr>
          <w:rFonts w:ascii="Calibri" w:hAnsi="Calibri" w:cs="Times New Roman"/>
          <w:spacing w:val="10"/>
          <w:sz w:val="18"/>
          <w:szCs w:val="18"/>
          <w:lang w:val="en-US"/>
        </w:rPr>
        <w:t xml:space="preserve"> where the number of unemployed equals the number </w:t>
      </w:r>
      <w:r>
        <w:rPr>
          <w:rFonts w:ascii="Calibri" w:hAnsi="Calibri" w:cs="Times New Roman"/>
          <w:spacing w:val="10"/>
          <w:sz w:val="18"/>
          <w:szCs w:val="18"/>
          <w:lang w:val="en-US"/>
        </w:rPr>
        <w:t>of available job opportunities, generally equal to a 3% to 5% unemployment rate.</w:t>
      </w:r>
    </w:p>
    <w:p w14:paraId="4A393A38" w14:textId="64589CE9" w:rsidR="00C62560" w:rsidRPr="004F6517" w:rsidRDefault="00C62560">
      <w:pPr>
        <w:pStyle w:val="Voetnootteks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774"/>
    <w:multiLevelType w:val="hybridMultilevel"/>
    <w:tmpl w:val="334C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06ED"/>
    <w:multiLevelType w:val="hybridMultilevel"/>
    <w:tmpl w:val="B810CABA"/>
    <w:lvl w:ilvl="0" w:tplc="04090001">
      <w:start w:val="1"/>
      <w:numFmt w:val="bullet"/>
      <w:lvlText w:val=""/>
      <w:lvlJc w:val="left"/>
      <w:pPr>
        <w:ind w:left="1797" w:hanging="360"/>
      </w:pPr>
      <w:rPr>
        <w:rFonts w:ascii="Symbol" w:hAnsi="Symbol" w:hint="default"/>
        <w:color w:val="auto"/>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807934"/>
    <w:multiLevelType w:val="hybridMultilevel"/>
    <w:tmpl w:val="3896476C"/>
    <w:lvl w:ilvl="0" w:tplc="F16C68E6">
      <w:start w:val="1"/>
      <w:numFmt w:val="decimal"/>
      <w:lvlText w:val="%1."/>
      <w:lvlJc w:val="left"/>
      <w:pPr>
        <w:ind w:left="1797" w:hanging="360"/>
      </w:pPr>
      <w:rPr>
        <w:rFonts w:hint="default"/>
        <w:color w:val="auto"/>
        <w:u w:val="none"/>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nsid w:val="0F4B66BB"/>
    <w:multiLevelType w:val="hybridMultilevel"/>
    <w:tmpl w:val="A6DE06BA"/>
    <w:lvl w:ilvl="0" w:tplc="5464E2B4">
      <w:start w:val="1"/>
      <w:numFmt w:val="bullet"/>
      <w:lvlText w:val=""/>
      <w:lvlJc w:val="left"/>
      <w:pPr>
        <w:ind w:left="1797" w:hanging="360"/>
      </w:pPr>
      <w:rPr>
        <w:rFonts w:ascii="Symbol" w:hAnsi="Symbol" w:hint="default"/>
        <w:color w:val="auto"/>
        <w:sz w:val="20"/>
        <w:szCs w:val="20"/>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1C3DAD"/>
    <w:multiLevelType w:val="hybridMultilevel"/>
    <w:tmpl w:val="B76C4134"/>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1C2D31A0"/>
    <w:multiLevelType w:val="hybridMultilevel"/>
    <w:tmpl w:val="D79279FE"/>
    <w:lvl w:ilvl="0" w:tplc="B6E636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96F99"/>
    <w:multiLevelType w:val="hybridMultilevel"/>
    <w:tmpl w:val="4238D07C"/>
    <w:lvl w:ilvl="0" w:tplc="04090001">
      <w:start w:val="1"/>
      <w:numFmt w:val="bullet"/>
      <w:lvlText w:val=""/>
      <w:lvlJc w:val="left"/>
      <w:pPr>
        <w:ind w:left="1797" w:hanging="360"/>
      </w:pPr>
      <w:rPr>
        <w:rFonts w:ascii="Symbol" w:hAnsi="Symbol" w:hint="default"/>
        <w:color w:val="auto"/>
        <w:u w:val="none"/>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
    <w:nsid w:val="291844C1"/>
    <w:multiLevelType w:val="hybridMultilevel"/>
    <w:tmpl w:val="AC48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A5158"/>
    <w:multiLevelType w:val="hybridMultilevel"/>
    <w:tmpl w:val="F618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213A3"/>
    <w:multiLevelType w:val="hybridMultilevel"/>
    <w:tmpl w:val="217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51AC6"/>
    <w:multiLevelType w:val="hybridMultilevel"/>
    <w:tmpl w:val="C7F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A4744"/>
    <w:multiLevelType w:val="hybridMultilevel"/>
    <w:tmpl w:val="87263C3A"/>
    <w:lvl w:ilvl="0" w:tplc="F16C68E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C449C"/>
    <w:multiLevelType w:val="hybridMultilevel"/>
    <w:tmpl w:val="9D902968"/>
    <w:lvl w:ilvl="0" w:tplc="F16C68E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A0916"/>
    <w:multiLevelType w:val="hybridMultilevel"/>
    <w:tmpl w:val="A454A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8A10E7"/>
    <w:multiLevelType w:val="hybridMultilevel"/>
    <w:tmpl w:val="2E340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B3453A"/>
    <w:multiLevelType w:val="hybridMultilevel"/>
    <w:tmpl w:val="2D1E2BEE"/>
    <w:lvl w:ilvl="0" w:tplc="5464E2B4">
      <w:start w:val="1"/>
      <w:numFmt w:val="bullet"/>
      <w:lvlText w:val=""/>
      <w:lvlJc w:val="left"/>
      <w:pPr>
        <w:ind w:left="1797"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045F6"/>
    <w:multiLevelType w:val="hybridMultilevel"/>
    <w:tmpl w:val="6280411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7">
    <w:nsid w:val="53C73118"/>
    <w:multiLevelType w:val="hybridMultilevel"/>
    <w:tmpl w:val="2BEA0954"/>
    <w:lvl w:ilvl="0" w:tplc="FEC8D6F2">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2C7323"/>
    <w:multiLevelType w:val="hybridMultilevel"/>
    <w:tmpl w:val="89FCF69A"/>
    <w:lvl w:ilvl="0" w:tplc="F16C68E6">
      <w:start w:val="1"/>
      <w:numFmt w:val="decimal"/>
      <w:lvlText w:val="%1."/>
      <w:lvlJc w:val="left"/>
      <w:pPr>
        <w:ind w:left="1800" w:hanging="360"/>
      </w:pPr>
      <w:rPr>
        <w:rFonts w:hint="default"/>
        <w:color w:val="auto"/>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C2779A"/>
    <w:multiLevelType w:val="multilevel"/>
    <w:tmpl w:val="B810CABA"/>
    <w:lvl w:ilvl="0">
      <w:start w:val="1"/>
      <w:numFmt w:val="bullet"/>
      <w:lvlText w:val=""/>
      <w:lvlJc w:val="left"/>
      <w:pPr>
        <w:ind w:left="1797" w:hanging="360"/>
      </w:pPr>
      <w:rPr>
        <w:rFonts w:ascii="Symbol" w:hAnsi="Symbol" w:hint="default"/>
        <w:color w:val="auto"/>
        <w:u w:val="none"/>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nsid w:val="5B686D92"/>
    <w:multiLevelType w:val="multilevel"/>
    <w:tmpl w:val="AC48B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137D82"/>
    <w:multiLevelType w:val="hybridMultilevel"/>
    <w:tmpl w:val="52C0FC90"/>
    <w:lvl w:ilvl="0" w:tplc="F16C68E6">
      <w:start w:val="1"/>
      <w:numFmt w:val="decimal"/>
      <w:lvlText w:val="%1."/>
      <w:lvlJc w:val="left"/>
      <w:pPr>
        <w:ind w:left="1797" w:hanging="360"/>
      </w:pPr>
      <w:rPr>
        <w:rFonts w:hint="default"/>
        <w:color w:val="auto"/>
        <w:u w:val="none"/>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
    <w:nsid w:val="5CBF554D"/>
    <w:multiLevelType w:val="hybridMultilevel"/>
    <w:tmpl w:val="53F4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01867"/>
    <w:multiLevelType w:val="hybridMultilevel"/>
    <w:tmpl w:val="99ECA052"/>
    <w:lvl w:ilvl="0" w:tplc="04090001">
      <w:start w:val="1"/>
      <w:numFmt w:val="bullet"/>
      <w:lvlText w:val=""/>
      <w:lvlJc w:val="left"/>
      <w:pPr>
        <w:ind w:left="1797" w:hanging="360"/>
      </w:pPr>
      <w:rPr>
        <w:rFonts w:ascii="Symbol" w:hAnsi="Symbol" w:hint="default"/>
        <w:color w:val="auto"/>
        <w:u w:val="none"/>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
    <w:nsid w:val="609041DF"/>
    <w:multiLevelType w:val="hybridMultilevel"/>
    <w:tmpl w:val="B5AAC5F4"/>
    <w:lvl w:ilvl="0" w:tplc="DFF68102">
      <w:start w:val="1"/>
      <w:numFmt w:val="bullet"/>
      <w:lvlText w:val=""/>
      <w:lvlJc w:val="left"/>
      <w:pPr>
        <w:ind w:left="1797"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4E740FE"/>
    <w:multiLevelType w:val="hybridMultilevel"/>
    <w:tmpl w:val="2FE4BA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BA480F"/>
    <w:multiLevelType w:val="hybridMultilevel"/>
    <w:tmpl w:val="92183612"/>
    <w:lvl w:ilvl="0" w:tplc="2372506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24"/>
  </w:num>
  <w:num w:numId="5">
    <w:abstractNumId w:val="8"/>
  </w:num>
  <w:num w:numId="6">
    <w:abstractNumId w:val="5"/>
  </w:num>
  <w:num w:numId="7">
    <w:abstractNumId w:val="14"/>
  </w:num>
  <w:num w:numId="8">
    <w:abstractNumId w:val="0"/>
  </w:num>
  <w:num w:numId="9">
    <w:abstractNumId w:val="7"/>
  </w:num>
  <w:num w:numId="10">
    <w:abstractNumId w:val="20"/>
  </w:num>
  <w:num w:numId="11">
    <w:abstractNumId w:val="11"/>
  </w:num>
  <w:num w:numId="12">
    <w:abstractNumId w:val="21"/>
  </w:num>
  <w:num w:numId="13">
    <w:abstractNumId w:val="23"/>
  </w:num>
  <w:num w:numId="14">
    <w:abstractNumId w:val="2"/>
  </w:num>
  <w:num w:numId="15">
    <w:abstractNumId w:val="6"/>
  </w:num>
  <w:num w:numId="16">
    <w:abstractNumId w:val="18"/>
  </w:num>
  <w:num w:numId="17">
    <w:abstractNumId w:val="1"/>
  </w:num>
  <w:num w:numId="18">
    <w:abstractNumId w:val="19"/>
  </w:num>
  <w:num w:numId="19">
    <w:abstractNumId w:val="3"/>
  </w:num>
  <w:num w:numId="20">
    <w:abstractNumId w:val="12"/>
  </w:num>
  <w:num w:numId="21">
    <w:abstractNumId w:val="15"/>
  </w:num>
  <w:num w:numId="22">
    <w:abstractNumId w:val="17"/>
  </w:num>
  <w:num w:numId="23">
    <w:abstractNumId w:val="25"/>
  </w:num>
  <w:num w:numId="24">
    <w:abstractNumId w:val="26"/>
  </w:num>
  <w:num w:numId="25">
    <w:abstractNumId w:val="9"/>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91"/>
    <w:rsid w:val="000051AC"/>
    <w:rsid w:val="00007E46"/>
    <w:rsid w:val="000552C4"/>
    <w:rsid w:val="000552F3"/>
    <w:rsid w:val="0009737E"/>
    <w:rsid w:val="000B52B9"/>
    <w:rsid w:val="000D7461"/>
    <w:rsid w:val="000E6BC9"/>
    <w:rsid w:val="00145D37"/>
    <w:rsid w:val="00147786"/>
    <w:rsid w:val="001768EA"/>
    <w:rsid w:val="00194E20"/>
    <w:rsid w:val="001F4639"/>
    <w:rsid w:val="002B37C6"/>
    <w:rsid w:val="00304364"/>
    <w:rsid w:val="00335782"/>
    <w:rsid w:val="003371EF"/>
    <w:rsid w:val="00370CF2"/>
    <w:rsid w:val="00373097"/>
    <w:rsid w:val="003B0FC7"/>
    <w:rsid w:val="003B414F"/>
    <w:rsid w:val="00400C68"/>
    <w:rsid w:val="00424BDE"/>
    <w:rsid w:val="00444EE5"/>
    <w:rsid w:val="00457CAD"/>
    <w:rsid w:val="004B3543"/>
    <w:rsid w:val="004D3387"/>
    <w:rsid w:val="004E3D21"/>
    <w:rsid w:val="004E5FC8"/>
    <w:rsid w:val="004E7346"/>
    <w:rsid w:val="004F0E3D"/>
    <w:rsid w:val="004F6517"/>
    <w:rsid w:val="00505A00"/>
    <w:rsid w:val="00520ADB"/>
    <w:rsid w:val="005404FB"/>
    <w:rsid w:val="00553D26"/>
    <w:rsid w:val="005567CE"/>
    <w:rsid w:val="005842A6"/>
    <w:rsid w:val="005C14DE"/>
    <w:rsid w:val="005C653B"/>
    <w:rsid w:val="005D5634"/>
    <w:rsid w:val="00604AD4"/>
    <w:rsid w:val="00611461"/>
    <w:rsid w:val="006564BF"/>
    <w:rsid w:val="00665974"/>
    <w:rsid w:val="00666F38"/>
    <w:rsid w:val="006A3AF0"/>
    <w:rsid w:val="006D7707"/>
    <w:rsid w:val="00741404"/>
    <w:rsid w:val="0075039C"/>
    <w:rsid w:val="00752EAA"/>
    <w:rsid w:val="00762F2B"/>
    <w:rsid w:val="00781D50"/>
    <w:rsid w:val="007D778D"/>
    <w:rsid w:val="007F1691"/>
    <w:rsid w:val="00804E5C"/>
    <w:rsid w:val="008156CB"/>
    <w:rsid w:val="00830613"/>
    <w:rsid w:val="00863A0E"/>
    <w:rsid w:val="00893C07"/>
    <w:rsid w:val="008D7AEC"/>
    <w:rsid w:val="008E6707"/>
    <w:rsid w:val="008F671C"/>
    <w:rsid w:val="00912301"/>
    <w:rsid w:val="00924D75"/>
    <w:rsid w:val="00932388"/>
    <w:rsid w:val="00955A62"/>
    <w:rsid w:val="00972073"/>
    <w:rsid w:val="00973CAF"/>
    <w:rsid w:val="009A14C8"/>
    <w:rsid w:val="009D3169"/>
    <w:rsid w:val="009D566D"/>
    <w:rsid w:val="009F516C"/>
    <w:rsid w:val="00A01A14"/>
    <w:rsid w:val="00A03291"/>
    <w:rsid w:val="00A22A16"/>
    <w:rsid w:val="00A777A6"/>
    <w:rsid w:val="00AA78D4"/>
    <w:rsid w:val="00AD2083"/>
    <w:rsid w:val="00AD384F"/>
    <w:rsid w:val="00AD6303"/>
    <w:rsid w:val="00AE4F5A"/>
    <w:rsid w:val="00AE6750"/>
    <w:rsid w:val="00AE705C"/>
    <w:rsid w:val="00B15E49"/>
    <w:rsid w:val="00B80A52"/>
    <w:rsid w:val="00BB4B49"/>
    <w:rsid w:val="00BF2269"/>
    <w:rsid w:val="00C075BB"/>
    <w:rsid w:val="00C22D68"/>
    <w:rsid w:val="00C507D5"/>
    <w:rsid w:val="00C525B1"/>
    <w:rsid w:val="00C62560"/>
    <w:rsid w:val="00C641C4"/>
    <w:rsid w:val="00C87693"/>
    <w:rsid w:val="00CA2B93"/>
    <w:rsid w:val="00CA7D71"/>
    <w:rsid w:val="00CB0E6C"/>
    <w:rsid w:val="00D11ED0"/>
    <w:rsid w:val="00D423B9"/>
    <w:rsid w:val="00D75CEB"/>
    <w:rsid w:val="00D83116"/>
    <w:rsid w:val="00D9168E"/>
    <w:rsid w:val="00D93150"/>
    <w:rsid w:val="00DA0695"/>
    <w:rsid w:val="00DB4EEA"/>
    <w:rsid w:val="00DC485B"/>
    <w:rsid w:val="00DC6AC5"/>
    <w:rsid w:val="00DD5410"/>
    <w:rsid w:val="00E143EE"/>
    <w:rsid w:val="00E152C7"/>
    <w:rsid w:val="00E264A5"/>
    <w:rsid w:val="00E5478B"/>
    <w:rsid w:val="00E70D8C"/>
    <w:rsid w:val="00E74D21"/>
    <w:rsid w:val="00E86D0A"/>
    <w:rsid w:val="00EA7E14"/>
    <w:rsid w:val="00EB7DAF"/>
    <w:rsid w:val="00EF26E3"/>
    <w:rsid w:val="00EF29C1"/>
    <w:rsid w:val="00F15CB6"/>
    <w:rsid w:val="00F162B9"/>
    <w:rsid w:val="00F51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805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691"/>
    <w:rPr>
      <w:rFonts w:asciiTheme="minorHAnsi" w:hAnsiTheme="minorHAnsi" w:cstheme="minorBid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9C1"/>
    <w:pPr>
      <w:ind w:left="720"/>
      <w:contextualSpacing/>
    </w:pPr>
  </w:style>
  <w:style w:type="character" w:styleId="Hyperlink">
    <w:name w:val="Hyperlink"/>
    <w:basedOn w:val="Standaardalinea-lettertype"/>
    <w:uiPriority w:val="99"/>
    <w:unhideWhenUsed/>
    <w:rsid w:val="00A01A14"/>
    <w:rPr>
      <w:color w:val="0000FF" w:themeColor="hyperlink"/>
      <w:u w:val="single"/>
    </w:rPr>
  </w:style>
  <w:style w:type="table" w:styleId="Tabelraster">
    <w:name w:val="Table Grid"/>
    <w:basedOn w:val="Standaardtabel"/>
    <w:uiPriority w:val="5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F6517"/>
  </w:style>
  <w:style w:type="character" w:customStyle="1" w:styleId="VoetnoottekstChar">
    <w:name w:val="Voetnoottekst Char"/>
    <w:basedOn w:val="Standaardalinea-lettertype"/>
    <w:link w:val="Voetnoottekst"/>
    <w:uiPriority w:val="99"/>
    <w:rsid w:val="004F6517"/>
    <w:rPr>
      <w:rFonts w:asciiTheme="minorHAnsi" w:hAnsiTheme="minorHAnsi" w:cstheme="minorBidi"/>
      <w:sz w:val="24"/>
      <w:szCs w:val="24"/>
      <w:lang w:eastAsia="en-US"/>
    </w:rPr>
  </w:style>
  <w:style w:type="character" w:styleId="Voetnootmarkering">
    <w:name w:val="footnote reference"/>
    <w:basedOn w:val="Standaardalinea-lettertype"/>
    <w:uiPriority w:val="99"/>
    <w:unhideWhenUsed/>
    <w:rsid w:val="004F6517"/>
    <w:rPr>
      <w:vertAlign w:val="superscript"/>
    </w:rPr>
  </w:style>
  <w:style w:type="paragraph" w:styleId="Voettekst">
    <w:name w:val="footer"/>
    <w:basedOn w:val="Standaard"/>
    <w:link w:val="VoettekstChar"/>
    <w:uiPriority w:val="99"/>
    <w:unhideWhenUsed/>
    <w:rsid w:val="00457CAD"/>
    <w:pPr>
      <w:tabs>
        <w:tab w:val="center" w:pos="4320"/>
        <w:tab w:val="right" w:pos="8640"/>
      </w:tabs>
    </w:pPr>
  </w:style>
  <w:style w:type="character" w:customStyle="1" w:styleId="VoettekstChar">
    <w:name w:val="Voettekst Char"/>
    <w:basedOn w:val="Standaardalinea-lettertype"/>
    <w:link w:val="Voettekst"/>
    <w:uiPriority w:val="99"/>
    <w:rsid w:val="00457CAD"/>
    <w:rPr>
      <w:rFonts w:asciiTheme="minorHAnsi" w:hAnsiTheme="minorHAnsi" w:cstheme="minorBidi"/>
      <w:sz w:val="24"/>
      <w:szCs w:val="24"/>
      <w:lang w:eastAsia="en-US"/>
    </w:rPr>
  </w:style>
  <w:style w:type="character" w:styleId="Paginanummer">
    <w:name w:val="page number"/>
    <w:basedOn w:val="Standaardalinea-lettertype"/>
    <w:uiPriority w:val="99"/>
    <w:semiHidden/>
    <w:unhideWhenUsed/>
    <w:rsid w:val="00457CAD"/>
  </w:style>
  <w:style w:type="paragraph" w:styleId="Ballontekst">
    <w:name w:val="Balloon Text"/>
    <w:basedOn w:val="Standaard"/>
    <w:link w:val="BallontekstChar"/>
    <w:uiPriority w:val="99"/>
    <w:semiHidden/>
    <w:unhideWhenUsed/>
    <w:rsid w:val="00CA7D71"/>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D7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691"/>
    <w:rPr>
      <w:rFonts w:asciiTheme="minorHAnsi" w:hAnsiTheme="minorHAnsi" w:cstheme="minorBid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9C1"/>
    <w:pPr>
      <w:ind w:left="720"/>
      <w:contextualSpacing/>
    </w:pPr>
  </w:style>
  <w:style w:type="character" w:styleId="Hyperlink">
    <w:name w:val="Hyperlink"/>
    <w:basedOn w:val="Standaardalinea-lettertype"/>
    <w:uiPriority w:val="99"/>
    <w:unhideWhenUsed/>
    <w:rsid w:val="00A01A14"/>
    <w:rPr>
      <w:color w:val="0000FF" w:themeColor="hyperlink"/>
      <w:u w:val="single"/>
    </w:rPr>
  </w:style>
  <w:style w:type="table" w:styleId="Tabelraster">
    <w:name w:val="Table Grid"/>
    <w:basedOn w:val="Standaardtabel"/>
    <w:uiPriority w:val="5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F6517"/>
  </w:style>
  <w:style w:type="character" w:customStyle="1" w:styleId="VoetnoottekstChar">
    <w:name w:val="Voetnoottekst Char"/>
    <w:basedOn w:val="Standaardalinea-lettertype"/>
    <w:link w:val="Voetnoottekst"/>
    <w:uiPriority w:val="99"/>
    <w:rsid w:val="004F6517"/>
    <w:rPr>
      <w:rFonts w:asciiTheme="minorHAnsi" w:hAnsiTheme="minorHAnsi" w:cstheme="minorBidi"/>
      <w:sz w:val="24"/>
      <w:szCs w:val="24"/>
      <w:lang w:eastAsia="en-US"/>
    </w:rPr>
  </w:style>
  <w:style w:type="character" w:styleId="Voetnootmarkering">
    <w:name w:val="footnote reference"/>
    <w:basedOn w:val="Standaardalinea-lettertype"/>
    <w:uiPriority w:val="99"/>
    <w:unhideWhenUsed/>
    <w:rsid w:val="004F6517"/>
    <w:rPr>
      <w:vertAlign w:val="superscript"/>
    </w:rPr>
  </w:style>
  <w:style w:type="paragraph" w:styleId="Voettekst">
    <w:name w:val="footer"/>
    <w:basedOn w:val="Standaard"/>
    <w:link w:val="VoettekstChar"/>
    <w:uiPriority w:val="99"/>
    <w:unhideWhenUsed/>
    <w:rsid w:val="00457CAD"/>
    <w:pPr>
      <w:tabs>
        <w:tab w:val="center" w:pos="4320"/>
        <w:tab w:val="right" w:pos="8640"/>
      </w:tabs>
    </w:pPr>
  </w:style>
  <w:style w:type="character" w:customStyle="1" w:styleId="VoettekstChar">
    <w:name w:val="Voettekst Char"/>
    <w:basedOn w:val="Standaardalinea-lettertype"/>
    <w:link w:val="Voettekst"/>
    <w:uiPriority w:val="99"/>
    <w:rsid w:val="00457CAD"/>
    <w:rPr>
      <w:rFonts w:asciiTheme="minorHAnsi" w:hAnsiTheme="minorHAnsi" w:cstheme="minorBidi"/>
      <w:sz w:val="24"/>
      <w:szCs w:val="24"/>
      <w:lang w:eastAsia="en-US"/>
    </w:rPr>
  </w:style>
  <w:style w:type="character" w:styleId="Paginanummer">
    <w:name w:val="page number"/>
    <w:basedOn w:val="Standaardalinea-lettertype"/>
    <w:uiPriority w:val="99"/>
    <w:semiHidden/>
    <w:unhideWhenUsed/>
    <w:rsid w:val="00457CAD"/>
  </w:style>
  <w:style w:type="paragraph" w:styleId="Ballontekst">
    <w:name w:val="Balloon Text"/>
    <w:basedOn w:val="Standaard"/>
    <w:link w:val="BallontekstChar"/>
    <w:uiPriority w:val="99"/>
    <w:semiHidden/>
    <w:unhideWhenUsed/>
    <w:rsid w:val="00CA7D71"/>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D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qordoba.com" TargetMode="External"/><Relationship Id="rId18" Type="http://schemas.openxmlformats.org/officeDocument/2006/relationships/hyperlink" Target="http://elibrary.worldbank.org/doi/book/10.1596/978-0-8213-9794-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editor@peacechild.org" TargetMode="External"/><Relationship Id="rId7" Type="http://schemas.openxmlformats.org/officeDocument/2006/relationships/endnotes" Target="endnotes.xml"/><Relationship Id="rId12" Type="http://schemas.openxmlformats.org/officeDocument/2006/relationships/hyperlink" Target="http://www.peacechild.org" TargetMode="External"/><Relationship Id="rId17" Type="http://schemas.openxmlformats.org/officeDocument/2006/relationships/hyperlink" Target="http://www.worldbank.org/africa/youthemploymentrepo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h-employment-inventory.org/" TargetMode="External"/><Relationship Id="rId20" Type="http://schemas.openxmlformats.org/officeDocument/2006/relationships/hyperlink" Target="mailto:editor@peacechil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itor@peacechil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ioschoolstrust.org/"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ilo.org/wcmsp5/groups/public/---dgreports/---dcomm/documents/publication/wcms_212423.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iimiakatemia.fi/en/" TargetMode="External"/><Relationship Id="rId22" Type="http://schemas.openxmlformats.org/officeDocument/2006/relationships/hyperlink" Target="mailto:editor@peace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5711</Words>
  <Characters>31413</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Woollcombe</dc:creator>
  <cp:lastModifiedBy>Helene</cp:lastModifiedBy>
  <cp:revision>2</cp:revision>
  <cp:lastPrinted>2014-05-26T09:35:00Z</cp:lastPrinted>
  <dcterms:created xsi:type="dcterms:W3CDTF">2014-07-20T21:47:00Z</dcterms:created>
  <dcterms:modified xsi:type="dcterms:W3CDTF">2014-07-20T21:47:00Z</dcterms:modified>
</cp:coreProperties>
</file>