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6D9" w:rsidRDefault="007D292D">
      <w:bookmarkStart w:id="0" w:name="_GoBack"/>
      <w:bookmarkEnd w:id="0"/>
      <w:proofErr w:type="spellStart"/>
      <w:r>
        <w:rPr>
          <w:b/>
          <w:color w:val="0000FF"/>
        </w:rPr>
        <w:t>If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your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organisation</w:t>
      </w:r>
      <w:proofErr w:type="spellEnd"/>
      <w:r>
        <w:rPr>
          <w:b/>
          <w:color w:val="0000FF"/>
        </w:rPr>
        <w:t xml:space="preserve"> wants </w:t>
      </w:r>
      <w:proofErr w:type="spellStart"/>
      <w:r>
        <w:rPr>
          <w:b/>
          <w:color w:val="0000FF"/>
        </w:rPr>
        <w:t>to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endorse</w:t>
      </w:r>
      <w:proofErr w:type="spellEnd"/>
      <w:r>
        <w:rPr>
          <w:b/>
          <w:color w:val="0000FF"/>
        </w:rPr>
        <w:t xml:space="preserve"> the letter, </w:t>
      </w:r>
      <w:proofErr w:type="spellStart"/>
      <w:r>
        <w:rPr>
          <w:b/>
          <w:color w:val="0000FF"/>
        </w:rPr>
        <w:t>please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sign</w:t>
      </w:r>
      <w:proofErr w:type="spellEnd"/>
      <w:r>
        <w:rPr>
          <w:b/>
          <w:color w:val="0000FF"/>
        </w:rPr>
        <w:t xml:space="preserve"> at the </w:t>
      </w:r>
      <w:proofErr w:type="spellStart"/>
      <w:r>
        <w:rPr>
          <w:b/>
          <w:color w:val="0000FF"/>
        </w:rPr>
        <w:t>bottom</w:t>
      </w:r>
      <w:proofErr w:type="spellEnd"/>
      <w:r>
        <w:rPr>
          <w:b/>
          <w:color w:val="0000FF"/>
        </w:rPr>
        <w:t xml:space="preserve">: </w:t>
      </w:r>
    </w:p>
    <w:p w:rsidR="00B936D9" w:rsidRDefault="00B936D9"/>
    <w:p w:rsidR="00B936D9" w:rsidRDefault="007D292D">
      <w:pPr>
        <w:jc w:val="both"/>
      </w:pPr>
      <w:r>
        <w:rPr>
          <w:b/>
        </w:rPr>
        <w:t xml:space="preserve">Open Letter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co-</w:t>
      </w:r>
      <w:proofErr w:type="spellStart"/>
      <w:r>
        <w:rPr>
          <w:b/>
        </w:rPr>
        <w:t>chairs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the member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of the OWG on </w:t>
      </w:r>
      <w:proofErr w:type="spellStart"/>
      <w:r>
        <w:rPr>
          <w:b/>
        </w:rPr>
        <w:t>SDGs</w:t>
      </w:r>
      <w:proofErr w:type="spellEnd"/>
    </w:p>
    <w:p w:rsidR="00B936D9" w:rsidRDefault="007D292D">
      <w:pPr>
        <w:jc w:val="right"/>
      </w:pPr>
      <w:r>
        <w:rPr>
          <w:b/>
        </w:rPr>
        <w:t xml:space="preserve">16 </w:t>
      </w:r>
      <w:proofErr w:type="spellStart"/>
      <w:r>
        <w:rPr>
          <w:b/>
        </w:rPr>
        <w:t>June</w:t>
      </w:r>
      <w:proofErr w:type="spellEnd"/>
      <w:r>
        <w:rPr>
          <w:b/>
        </w:rPr>
        <w:t xml:space="preserve"> 2014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proofErr w:type="spellStart"/>
      <w:r>
        <w:rPr>
          <w:b/>
        </w:rPr>
        <w:t>Excellencies</w:t>
      </w:r>
      <w:proofErr w:type="spellEnd"/>
      <w:r>
        <w:rPr>
          <w:b/>
        </w:rPr>
        <w:t>,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proofErr w:type="spellStart"/>
      <w:r>
        <w:rPr>
          <w:b/>
        </w:rPr>
        <w:t>Representatives</w:t>
      </w:r>
      <w:proofErr w:type="spellEnd"/>
      <w:r>
        <w:rPr>
          <w:b/>
        </w:rPr>
        <w:t xml:space="preserve"> of major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stakeholders of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</w:t>
      </w:r>
      <w:proofErr w:type="spellStart"/>
      <w:r>
        <w:rPr>
          <w:b/>
        </w:rPr>
        <w:t>registered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participate</w:t>
      </w:r>
      <w:proofErr w:type="spellEnd"/>
      <w:r>
        <w:rPr>
          <w:b/>
        </w:rPr>
        <w:t xml:space="preserve"> in the 12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 of the Open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Group (OWG) on the 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Development Goals (</w:t>
      </w:r>
      <w:proofErr w:type="spellStart"/>
      <w:r>
        <w:rPr>
          <w:b/>
        </w:rPr>
        <w:t>SDGs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letter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close the </w:t>
      </w:r>
      <w:proofErr w:type="spellStart"/>
      <w:r>
        <w:rPr>
          <w:b/>
        </w:rPr>
        <w:t>sessi</w:t>
      </w:r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Over 330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 have </w:t>
      </w:r>
      <w:proofErr w:type="spellStart"/>
      <w:r>
        <w:rPr>
          <w:b/>
        </w:rPr>
        <w:t>gathered</w:t>
      </w:r>
      <w:proofErr w:type="spellEnd"/>
      <w:r>
        <w:rPr>
          <w:b/>
        </w:rPr>
        <w:t xml:space="preserve"> in New York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participate</w:t>
      </w:r>
      <w:proofErr w:type="spellEnd"/>
      <w:r>
        <w:rPr>
          <w:b/>
        </w:rPr>
        <w:t xml:space="preserve"> in the OWG, on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 of UN DESA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abroad</w:t>
      </w:r>
      <w:proofErr w:type="spellEnd"/>
      <w:r>
        <w:rPr>
          <w:b/>
        </w:rPr>
        <w:t xml:space="preserve">, at </w:t>
      </w:r>
      <w:proofErr w:type="spellStart"/>
      <w:r>
        <w:rPr>
          <w:b/>
        </w:rPr>
        <w:t>considerable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</w:t>
      </w:r>
      <w:proofErr w:type="spellEnd"/>
      <w:r>
        <w:rPr>
          <w:b/>
        </w:rPr>
        <w:t xml:space="preserve">, time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resources.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None of the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 had bee</w:t>
      </w:r>
      <w:r>
        <w:rPr>
          <w:b/>
        </w:rPr>
        <w:t xml:space="preserve">n </w:t>
      </w:r>
      <w:proofErr w:type="spellStart"/>
      <w:r>
        <w:rPr>
          <w:b/>
        </w:rPr>
        <w:t>informed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attend</w:t>
      </w:r>
      <w:proofErr w:type="spellEnd"/>
      <w:r>
        <w:rPr>
          <w:b/>
        </w:rPr>
        <w:t xml:space="preserve"> the OWG meeting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week.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proofErr w:type="spellStart"/>
      <w:r>
        <w:rPr>
          <w:b/>
        </w:rPr>
        <w:t>Since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worldwide are </w:t>
      </w:r>
      <w:proofErr w:type="spellStart"/>
      <w:r>
        <w:rPr>
          <w:b/>
        </w:rPr>
        <w:t>being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excluded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longer</w:t>
      </w:r>
      <w:proofErr w:type="spellEnd"/>
      <w:r>
        <w:rPr>
          <w:b/>
        </w:rPr>
        <w:t xml:space="preserve"> follow the webcast, at </w:t>
      </w:r>
      <w:proofErr w:type="spellStart"/>
      <w:r>
        <w:rPr>
          <w:b/>
        </w:rPr>
        <w:t>least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representatives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the way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the US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allo</w:t>
      </w:r>
      <w:r>
        <w:rPr>
          <w:b/>
        </w:rPr>
        <w:t>wed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constituencies</w:t>
      </w:r>
      <w:proofErr w:type="spellEnd"/>
      <w:r>
        <w:rPr>
          <w:b/>
        </w:rPr>
        <w:t>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We echo calls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Sweden, Vietnam (on </w:t>
      </w:r>
      <w:proofErr w:type="spellStart"/>
      <w:r>
        <w:rPr>
          <w:b/>
        </w:rPr>
        <w:t>behalf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Thailand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Bhutan), Ireland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Germany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specifically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maintain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open spirit of the OWG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benefits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society’s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participation</w:t>
      </w:r>
      <w:proofErr w:type="spellEnd"/>
      <w:r>
        <w:rPr>
          <w:b/>
        </w:rPr>
        <w:t>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As we call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transformative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participatory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development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framework</w:t>
      </w:r>
      <w:proofErr w:type="spellEnd"/>
      <w:r>
        <w:rPr>
          <w:b/>
        </w:rPr>
        <w:t xml:space="preserve"> we have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principles</w:t>
      </w:r>
      <w:proofErr w:type="spellEnd"/>
      <w:r>
        <w:rPr>
          <w:b/>
        </w:rPr>
        <w:t xml:space="preserve"> in the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formulating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agenda.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in line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248 of the Rio+20 </w:t>
      </w:r>
      <w:proofErr w:type="spellStart"/>
      <w:r>
        <w:rPr>
          <w:b/>
        </w:rPr>
        <w:t>Outcome</w:t>
      </w:r>
      <w:proofErr w:type="spellEnd"/>
      <w:r>
        <w:rPr>
          <w:b/>
        </w:rPr>
        <w:t xml:space="preserve"> Documen</w:t>
      </w:r>
      <w:r>
        <w:rPr>
          <w:b/>
        </w:rPr>
        <w:t xml:space="preserve">t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calls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“…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intergovernmental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 xml:space="preserve"> on SD,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is open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stakeholders…”.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exclusion</w:t>
      </w:r>
      <w:proofErr w:type="spellEnd"/>
      <w:r>
        <w:rPr>
          <w:b/>
        </w:rPr>
        <w:t xml:space="preserve"> of Major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Stakeholders </w:t>
      </w:r>
      <w:proofErr w:type="spellStart"/>
      <w:r>
        <w:rPr>
          <w:b/>
        </w:rPr>
        <w:t>contradicts</w:t>
      </w:r>
      <w:proofErr w:type="spellEnd"/>
      <w:r>
        <w:rPr>
          <w:b/>
        </w:rPr>
        <w:t xml:space="preserve"> the co-</w:t>
      </w:r>
      <w:proofErr w:type="spellStart"/>
      <w:r>
        <w:rPr>
          <w:b/>
        </w:rPr>
        <w:t>chair’s</w:t>
      </w:r>
      <w:proofErr w:type="spellEnd"/>
      <w:r>
        <w:rPr>
          <w:b/>
        </w:rPr>
        <w:t xml:space="preserve"> calls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meaningfully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provide</w:t>
      </w:r>
      <w:proofErr w:type="spellEnd"/>
      <w:r>
        <w:rPr>
          <w:b/>
        </w:rPr>
        <w:t xml:space="preserve"> concrete </w:t>
      </w:r>
      <w:proofErr w:type="spellStart"/>
      <w:r>
        <w:rPr>
          <w:b/>
        </w:rPr>
        <w:t>ideas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th</w:t>
      </w:r>
      <w:r>
        <w:rPr>
          <w:b/>
        </w:rPr>
        <w:t xml:space="preserve">e draft goals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targets.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is no </w:t>
      </w:r>
      <w:proofErr w:type="spellStart"/>
      <w:r>
        <w:rPr>
          <w:b/>
        </w:rPr>
        <w:t>longer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expertise, as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lack</w:t>
      </w:r>
      <w:proofErr w:type="spellEnd"/>
      <w:r>
        <w:rPr>
          <w:b/>
        </w:rPr>
        <w:t xml:space="preserve"> the information on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discussions</w:t>
      </w:r>
      <w:proofErr w:type="spellEnd"/>
      <w:r>
        <w:rPr>
          <w:b/>
        </w:rPr>
        <w:t xml:space="preserve"> stand.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We call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mind the </w:t>
      </w:r>
      <w:proofErr w:type="spellStart"/>
      <w:r>
        <w:rPr>
          <w:b/>
        </w:rPr>
        <w:t>compromise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co-</w:t>
      </w:r>
      <w:proofErr w:type="spellStart"/>
      <w:r>
        <w:rPr>
          <w:b/>
        </w:rPr>
        <w:t>chairs</w:t>
      </w:r>
      <w:proofErr w:type="spellEnd"/>
      <w:r>
        <w:rPr>
          <w:b/>
        </w:rPr>
        <w:t xml:space="preserve"> had made,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have ‘</w:t>
      </w:r>
      <w:commentRangeStart w:id="1"/>
      <w:proofErr w:type="spellStart"/>
      <w:r>
        <w:rPr>
          <w:b/>
        </w:rPr>
        <w:t>informal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informals</w:t>
      </w:r>
      <w:commentRangeEnd w:id="1"/>
      <w:proofErr w:type="spellEnd"/>
      <w:r>
        <w:commentReference w:id="1"/>
      </w:r>
      <w:r>
        <w:rPr>
          <w:b/>
        </w:rPr>
        <w:t xml:space="preserve">’ in the week </w:t>
      </w:r>
      <w:proofErr w:type="spellStart"/>
      <w:r>
        <w:rPr>
          <w:b/>
        </w:rPr>
        <w:t>prec</w:t>
      </w:r>
      <w:r>
        <w:rPr>
          <w:b/>
        </w:rPr>
        <w:t>eding</w:t>
      </w:r>
      <w:proofErr w:type="spellEnd"/>
      <w:r>
        <w:rPr>
          <w:b/>
        </w:rPr>
        <w:t xml:space="preserve"> the open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meeting. We </w:t>
      </w:r>
      <w:proofErr w:type="spellStart"/>
      <w:r>
        <w:rPr>
          <w:b/>
        </w:rPr>
        <w:t>therefore</w:t>
      </w:r>
      <w:proofErr w:type="spellEnd"/>
      <w:r>
        <w:rPr>
          <w:b/>
        </w:rPr>
        <w:t xml:space="preserve"> object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informals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formal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was </w:t>
      </w:r>
      <w:proofErr w:type="spellStart"/>
      <w:r>
        <w:rPr>
          <w:b/>
        </w:rPr>
        <w:t>subsequently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excluded</w:t>
      </w:r>
      <w:proofErr w:type="spellEnd"/>
      <w:r>
        <w:rPr>
          <w:b/>
        </w:rPr>
        <w:t xml:space="preserve">, without a </w:t>
      </w:r>
      <w:proofErr w:type="spellStart"/>
      <w:r>
        <w:rPr>
          <w:b/>
        </w:rPr>
        <w:t>clear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so</w:t>
      </w:r>
      <w:proofErr w:type="spellEnd"/>
      <w:r>
        <w:rPr>
          <w:b/>
        </w:rPr>
        <w:t>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lastRenderedPageBreak/>
        <w:t xml:space="preserve">Up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point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engagement has been </w:t>
      </w:r>
      <w:proofErr w:type="spellStart"/>
      <w:r>
        <w:rPr>
          <w:b/>
        </w:rPr>
        <w:t>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</w:t>
      </w:r>
      <w:r>
        <w:rPr>
          <w:b/>
        </w:rPr>
        <w:t>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appreciated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we </w:t>
      </w:r>
      <w:proofErr w:type="spellStart"/>
      <w:r>
        <w:rPr>
          <w:b/>
        </w:rPr>
        <w:t>regret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doors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being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closed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contradicts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meaningful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</w:t>
      </w:r>
      <w:proofErr w:type="spellEnd"/>
      <w:r>
        <w:rPr>
          <w:b/>
        </w:rPr>
        <w:t xml:space="preserve"> society </w:t>
      </w:r>
      <w:proofErr w:type="spellStart"/>
      <w:r>
        <w:rPr>
          <w:b/>
        </w:rPr>
        <w:t>participation</w:t>
      </w:r>
      <w:proofErr w:type="spellEnd"/>
      <w:r>
        <w:rPr>
          <w:b/>
        </w:rPr>
        <w:t>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Even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the format of the </w:t>
      </w:r>
      <w:proofErr w:type="spellStart"/>
      <w:r>
        <w:rPr>
          <w:b/>
        </w:rPr>
        <w:t>informals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maintained</w:t>
      </w:r>
      <w:proofErr w:type="spellEnd"/>
      <w:r>
        <w:rPr>
          <w:b/>
        </w:rPr>
        <w:t xml:space="preserve">, we call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mind the precedent </w:t>
      </w:r>
      <w:proofErr w:type="spellStart"/>
      <w:r>
        <w:rPr>
          <w:b/>
        </w:rPr>
        <w:t>established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the Rio+20 conference, </w:t>
      </w:r>
      <w:proofErr w:type="spellStart"/>
      <w:r>
        <w:rPr>
          <w:b/>
        </w:rPr>
        <w:t>wher</w:t>
      </w:r>
      <w:r>
        <w:rPr>
          <w:b/>
        </w:rPr>
        <w:t>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informals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were</w:t>
      </w:r>
      <w:proofErr w:type="spellEnd"/>
      <w:r>
        <w:rPr>
          <w:b/>
        </w:rPr>
        <w:t xml:space="preserve"> open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observers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Major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Stakeholders.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We </w:t>
      </w:r>
      <w:proofErr w:type="spellStart"/>
      <w:r>
        <w:rPr>
          <w:b/>
        </w:rPr>
        <w:t>therefore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ask</w:t>
      </w:r>
      <w:proofErr w:type="spellEnd"/>
      <w:r>
        <w:rPr>
          <w:b/>
        </w:rPr>
        <w:t xml:space="preserve"> the co-</w:t>
      </w:r>
      <w:proofErr w:type="spellStart"/>
      <w:r>
        <w:rPr>
          <w:b/>
        </w:rPr>
        <w:t>chairs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formal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session</w:t>
      </w:r>
      <w:proofErr w:type="spellEnd"/>
      <w:r>
        <w:rPr>
          <w:b/>
        </w:rPr>
        <w:t xml:space="preserve"> or follow the precedent </w:t>
      </w:r>
      <w:proofErr w:type="spellStart"/>
      <w:r>
        <w:rPr>
          <w:b/>
        </w:rPr>
        <w:t>established</w:t>
      </w:r>
      <w:proofErr w:type="spellEnd"/>
      <w:r>
        <w:rPr>
          <w:b/>
        </w:rPr>
        <w:t xml:space="preserve"> at Rio+20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open </w:t>
      </w:r>
      <w:proofErr w:type="spellStart"/>
      <w:r>
        <w:rPr>
          <w:b/>
        </w:rPr>
        <w:t>informals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observers</w:t>
      </w:r>
      <w:proofErr w:type="spellEnd"/>
      <w:r>
        <w:rPr>
          <w:b/>
        </w:rPr>
        <w:t xml:space="preserve">. We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call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access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latest</w:t>
      </w:r>
      <w:proofErr w:type="spellEnd"/>
      <w:r>
        <w:rPr>
          <w:b/>
        </w:rPr>
        <w:t xml:space="preserve"> hard </w:t>
      </w:r>
      <w:proofErr w:type="spellStart"/>
      <w:r>
        <w:rPr>
          <w:b/>
        </w:rPr>
        <w:t>copies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. We are happy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meet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discus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further</w:t>
      </w:r>
      <w:proofErr w:type="spellEnd"/>
      <w:r>
        <w:rPr>
          <w:b/>
        </w:rPr>
        <w:t>,</w:t>
      </w:r>
    </w:p>
    <w:p w:rsidR="00B936D9" w:rsidRDefault="007D292D">
      <w:pPr>
        <w:jc w:val="both"/>
      </w:pPr>
      <w:r>
        <w:rPr>
          <w:b/>
        </w:rPr>
        <w:t xml:space="preserve">   </w:t>
      </w:r>
    </w:p>
    <w:p w:rsidR="00B936D9" w:rsidRDefault="007D292D">
      <w:pPr>
        <w:jc w:val="both"/>
      </w:pPr>
      <w:proofErr w:type="spellStart"/>
      <w:r>
        <w:rPr>
          <w:b/>
        </w:rPr>
        <w:t>Sincerely</w:t>
      </w:r>
      <w:proofErr w:type="spellEnd"/>
      <w:r>
        <w:rPr>
          <w:b/>
        </w:rPr>
        <w:t>,</w:t>
      </w: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7D292D">
      <w:pPr>
        <w:jc w:val="both"/>
      </w:pPr>
      <w:r>
        <w:rPr>
          <w:b/>
        </w:rPr>
        <w:t xml:space="preserve">The </w:t>
      </w:r>
      <w:proofErr w:type="spellStart"/>
      <w:r>
        <w:rPr>
          <w:b/>
        </w:rPr>
        <w:t>Organising</w:t>
      </w:r>
      <w:proofErr w:type="spellEnd"/>
      <w:r>
        <w:rPr>
          <w:b/>
        </w:rPr>
        <w:t xml:space="preserve"> Partners of the Major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Stakeholders </w:t>
      </w:r>
    </w:p>
    <w:p w:rsidR="00B936D9" w:rsidRDefault="00B936D9">
      <w:pPr>
        <w:jc w:val="both"/>
      </w:pPr>
    </w:p>
    <w:p w:rsidR="00B936D9" w:rsidRDefault="007D292D">
      <w:pPr>
        <w:jc w:val="both"/>
      </w:pPr>
      <w:proofErr w:type="spellStart"/>
      <w:r>
        <w:rPr>
          <w:b/>
        </w:rPr>
        <w:t>Endorsed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>: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Women</w:t>
      </w:r>
      <w:proofErr w:type="spellEnd"/>
      <w:r>
        <w:rPr>
          <w:b/>
        </w:rPr>
        <w:t xml:space="preserve">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NGO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Workers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Trade Union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Major Group </w:t>
      </w: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Youth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Indigenous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Peoples</w:t>
      </w:r>
      <w:proofErr w:type="spellEnd"/>
      <w:r>
        <w:rPr>
          <w:b/>
        </w:rPr>
        <w:t xml:space="preserve">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</w:t>
      </w:r>
      <w:r>
        <w:rPr>
          <w:b/>
        </w:rPr>
        <w:t>horities</w:t>
      </w:r>
      <w:proofErr w:type="spellEnd"/>
      <w:r>
        <w:rPr>
          <w:b/>
        </w:rPr>
        <w:t xml:space="preserve">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Technological</w:t>
      </w:r>
      <w:proofErr w:type="spellEnd"/>
      <w:r>
        <w:rPr>
          <w:b/>
        </w:rPr>
        <w:t xml:space="preserve"> Community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Business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Major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Beyond 2015 </w:t>
      </w:r>
      <w:proofErr w:type="spellStart"/>
      <w:r>
        <w:rPr>
          <w:b/>
        </w:rPr>
        <w:t>campaign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Federation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Associations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The International </w:t>
      </w:r>
      <w:proofErr w:type="spellStart"/>
      <w:r>
        <w:rPr>
          <w:b/>
        </w:rPr>
        <w:t>Movement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Catholic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- Pax Romana 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Stakeholder Forum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Wada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Todo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Abhiyan</w:t>
      </w:r>
      <w:proofErr w:type="spellEnd"/>
      <w:r>
        <w:rPr>
          <w:b/>
        </w:rPr>
        <w:t xml:space="preserve"> (India)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Natural Resources </w:t>
      </w:r>
      <w:proofErr w:type="spellStart"/>
      <w:r>
        <w:rPr>
          <w:b/>
        </w:rPr>
        <w:t>Defense</w:t>
      </w:r>
      <w:proofErr w:type="spellEnd"/>
      <w:r>
        <w:rPr>
          <w:b/>
        </w:rPr>
        <w:t xml:space="preserve"> Council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Global Call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Action </w:t>
      </w:r>
      <w:proofErr w:type="spellStart"/>
      <w:r>
        <w:rPr>
          <w:b/>
        </w:rPr>
        <w:t>against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Poverty</w:t>
      </w:r>
      <w:proofErr w:type="spellEnd"/>
      <w:r>
        <w:rPr>
          <w:b/>
        </w:rPr>
        <w:t xml:space="preserve"> (GCAP)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Feminist </w:t>
      </w:r>
      <w:proofErr w:type="spellStart"/>
      <w:r>
        <w:rPr>
          <w:b/>
        </w:rPr>
        <w:t>Task</w:t>
      </w:r>
      <w:proofErr w:type="spellEnd"/>
      <w:r>
        <w:rPr>
          <w:b/>
        </w:rPr>
        <w:t xml:space="preserve"> Force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IBON International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Gestos</w:t>
      </w:r>
      <w:proofErr w:type="spellEnd"/>
      <w:r>
        <w:rPr>
          <w:b/>
        </w:rPr>
        <w:t xml:space="preserve">- HIV, Communication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Gender </w:t>
      </w:r>
      <w:proofErr w:type="spellStart"/>
      <w:r>
        <w:rPr>
          <w:b/>
        </w:rPr>
        <w:t>and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ABONG - </w:t>
      </w:r>
      <w:proofErr w:type="spellStart"/>
      <w:r>
        <w:rPr>
          <w:b/>
        </w:rPr>
        <w:t>Brazilian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Associ</w:t>
      </w:r>
      <w:r>
        <w:rPr>
          <w:b/>
        </w:rPr>
        <w:t>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NGOs</w:t>
      </w:r>
      <w:proofErr w:type="spellEnd"/>
      <w:r>
        <w:rPr>
          <w:b/>
        </w:rPr>
        <w:t xml:space="preserve"> support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letter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Fundacion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Estudiuo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Investigacion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mujer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International AIDS </w:t>
      </w:r>
      <w:proofErr w:type="spellStart"/>
      <w:r>
        <w:rPr>
          <w:b/>
        </w:rPr>
        <w:t>Women</w:t>
      </w:r>
      <w:proofErr w:type="spellEnd"/>
      <w:r>
        <w:rPr>
          <w:b/>
        </w:rPr>
        <w:t xml:space="preserve">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Caucus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Women</w:t>
      </w:r>
      <w:proofErr w:type="spellEnd"/>
      <w:r>
        <w:rPr>
          <w:b/>
        </w:rPr>
        <w:t xml:space="preserve"> Want </w:t>
      </w:r>
      <w:proofErr w:type="spellStart"/>
      <w:r>
        <w:rPr>
          <w:b/>
        </w:rPr>
        <w:t>Wait</w:t>
      </w:r>
      <w:proofErr w:type="spellEnd"/>
      <w:r>
        <w:rPr>
          <w:b/>
        </w:rPr>
        <w:t xml:space="preserve"> International </w:t>
      </w:r>
      <w:proofErr w:type="spellStart"/>
      <w:r>
        <w:rPr>
          <w:b/>
        </w:rPr>
        <w:t>Campaign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CIVICUS: World Alliance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Citizen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Participation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WECF International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Project Survival Pacific: </w:t>
      </w:r>
      <w:proofErr w:type="spellStart"/>
      <w:r>
        <w:rPr>
          <w:b/>
        </w:rPr>
        <w:t>Fiji’s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Movement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Women’s</w:t>
      </w:r>
      <w:proofErr w:type="spellEnd"/>
      <w:r>
        <w:rPr>
          <w:b/>
        </w:rPr>
        <w:t xml:space="preserve"> Health </w:t>
      </w:r>
      <w:proofErr w:type="spellStart"/>
      <w:r>
        <w:rPr>
          <w:b/>
        </w:rPr>
        <w:t>Organisation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lastRenderedPageBreak/>
        <w:t>WEDO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European </w:t>
      </w:r>
      <w:proofErr w:type="spellStart"/>
      <w:r>
        <w:rPr>
          <w:b/>
        </w:rPr>
        <w:t>Environmental</w:t>
      </w:r>
      <w:proofErr w:type="spellEnd"/>
      <w:r>
        <w:rPr>
          <w:b/>
        </w:rPr>
        <w:t xml:space="preserve"> Bureau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Resurj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International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FEMNET (</w:t>
      </w:r>
      <w:proofErr w:type="spellStart"/>
      <w:r>
        <w:rPr>
          <w:b/>
        </w:rPr>
        <w:t>African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Womens</w:t>
      </w:r>
      <w:proofErr w:type="spellEnd"/>
      <w:r>
        <w:rPr>
          <w:b/>
        </w:rPr>
        <w:t xml:space="preserve"> Development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Communication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Rio+Twenties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Center </w:t>
      </w:r>
      <w:proofErr w:type="spellStart"/>
      <w:r>
        <w:rPr>
          <w:b/>
        </w:rPr>
        <w:t>fo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Reproductive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Forum of </w:t>
      </w:r>
      <w:proofErr w:type="spellStart"/>
      <w:r>
        <w:rPr>
          <w:b/>
        </w:rPr>
        <w:t>women’s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NGOs</w:t>
      </w:r>
      <w:proofErr w:type="spellEnd"/>
      <w:r>
        <w:rPr>
          <w:b/>
        </w:rPr>
        <w:t xml:space="preserve"> of Kyrgyzstan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SIGLO XXIII - EL SALVADOR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AGRICULTURAL MISSIONS - USA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</w:t>
      </w:r>
      <w:proofErr w:type="spellEnd"/>
      <w:r>
        <w:rPr>
          <w:b/>
        </w:rPr>
        <w:t xml:space="preserve"> pour les </w:t>
      </w:r>
      <w:proofErr w:type="spellStart"/>
      <w:r>
        <w:rPr>
          <w:b/>
        </w:rPr>
        <w:t>Futures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Génération</w:t>
      </w:r>
      <w:proofErr w:type="spellEnd"/>
      <w:r>
        <w:rPr>
          <w:b/>
        </w:rPr>
        <w:t xml:space="preserve">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AEEFG </w:t>
      </w:r>
      <w:proofErr w:type="spellStart"/>
      <w:r>
        <w:rPr>
          <w:b/>
        </w:rPr>
        <w:t>Tunisie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Campaign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Peoples</w:t>
      </w:r>
      <w:proofErr w:type="spellEnd"/>
      <w:r>
        <w:rPr>
          <w:b/>
        </w:rPr>
        <w:t xml:space="preserve"> Goals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Development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C</w:t>
      </w:r>
      <w:r>
        <w:rPr>
          <w:b/>
        </w:rPr>
        <w:t xml:space="preserve">entre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Community </w:t>
      </w: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Development Consultants Society ·   </w:t>
      </w:r>
      <w:r>
        <w:rPr>
          <w:b/>
        </w:rPr>
        <w:tab/>
        <w:t>(CECOEDECON),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Beyond Copenhagen </w:t>
      </w:r>
      <w:proofErr w:type="spellStart"/>
      <w:r>
        <w:rPr>
          <w:b/>
        </w:rPr>
        <w:t>Collective</w:t>
      </w:r>
      <w:proofErr w:type="spellEnd"/>
      <w:r>
        <w:rPr>
          <w:b/>
        </w:rPr>
        <w:t>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>PAIRVI,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Gram </w:t>
      </w:r>
      <w:proofErr w:type="spellStart"/>
      <w:r>
        <w:rPr>
          <w:b/>
        </w:rPr>
        <w:t>Bharati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Samiti</w:t>
      </w:r>
      <w:proofErr w:type="spellEnd"/>
      <w:r>
        <w:rPr>
          <w:b/>
        </w:rPr>
        <w:t xml:space="preserve"> (GBS),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21st </w:t>
      </w:r>
      <w:proofErr w:type="spellStart"/>
      <w:r>
        <w:rPr>
          <w:b/>
        </w:rPr>
        <w:t>Century</w:t>
      </w:r>
      <w:proofErr w:type="spellEnd"/>
      <w:r>
        <w:rPr>
          <w:b/>
        </w:rPr>
        <w:t xml:space="preserve"> Issues, Nigeria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 Niger Delta </w:t>
      </w:r>
      <w:proofErr w:type="spellStart"/>
      <w:r>
        <w:rPr>
          <w:b/>
        </w:rPr>
        <w:t>Women’s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movement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Developme</w:t>
      </w:r>
      <w:r>
        <w:rPr>
          <w:b/>
        </w:rPr>
        <w:t>nt-Nigeria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Commonwealth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Trust (</w:t>
      </w:r>
      <w:proofErr w:type="spellStart"/>
      <w:r>
        <w:rPr>
          <w:b/>
        </w:rPr>
        <w:t>Commat</w:t>
      </w:r>
      <w:proofErr w:type="spellEnd"/>
      <w:r>
        <w:rPr>
          <w:b/>
        </w:rPr>
        <w:t>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NAWO - the National Alliance of </w:t>
      </w:r>
      <w:proofErr w:type="spellStart"/>
      <w:r>
        <w:rPr>
          <w:b/>
        </w:rPr>
        <w:t>Women’s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 (UK)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Mining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Group at the UN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Council of </w:t>
      </w:r>
      <w:proofErr w:type="spellStart"/>
      <w:r>
        <w:rPr>
          <w:b/>
        </w:rPr>
        <w:t>Canadians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Blue </w:t>
      </w:r>
      <w:proofErr w:type="spellStart"/>
      <w:r>
        <w:rPr>
          <w:b/>
        </w:rPr>
        <w:t>Planet</w:t>
      </w:r>
      <w:proofErr w:type="spellEnd"/>
      <w:r>
        <w:rPr>
          <w:b/>
        </w:rPr>
        <w:t xml:space="preserve"> Project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Asia</w:t>
      </w:r>
      <w:proofErr w:type="spellEnd"/>
      <w:r>
        <w:rPr>
          <w:b/>
        </w:rPr>
        <w:t xml:space="preserve"> Pacific Research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LSU - The National Council of </w:t>
      </w:r>
      <w:proofErr w:type="spellStart"/>
      <w:r>
        <w:rPr>
          <w:b/>
        </w:rPr>
        <w:t>Swedish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Organisations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Centre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Community </w:t>
      </w: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Development Consultants Society (CECOEDECON),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Public </w:t>
      </w:r>
      <w:proofErr w:type="spellStart"/>
      <w:r>
        <w:rPr>
          <w:b/>
        </w:rPr>
        <w:t>Advocacy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Initiatives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Values</w:t>
      </w:r>
      <w:proofErr w:type="spellEnd"/>
      <w:r>
        <w:rPr>
          <w:b/>
        </w:rPr>
        <w:t xml:space="preserve"> in India (PAIRVI),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Beyond Copenhagen </w:t>
      </w:r>
      <w:proofErr w:type="spellStart"/>
      <w:r>
        <w:rPr>
          <w:b/>
        </w:rPr>
        <w:t>Collective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Clim</w:t>
      </w:r>
      <w:r>
        <w:rPr>
          <w:b/>
        </w:rPr>
        <w:t>ate</w:t>
      </w:r>
      <w:proofErr w:type="spellEnd"/>
      <w:r>
        <w:rPr>
          <w:b/>
        </w:rPr>
        <w:t xml:space="preserve"> Change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Development, India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Adéquations</w:t>
      </w:r>
      <w:proofErr w:type="spellEnd"/>
      <w:r>
        <w:rPr>
          <w:b/>
        </w:rPr>
        <w:t>, France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Asian</w:t>
      </w:r>
      <w:proofErr w:type="spellEnd"/>
      <w:r>
        <w:rPr>
          <w:b/>
        </w:rPr>
        <w:t xml:space="preserve"> Forum of </w:t>
      </w:r>
      <w:proofErr w:type="spellStart"/>
      <w:r>
        <w:rPr>
          <w:b/>
        </w:rPr>
        <w:t>Parliamentarians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Population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Development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Equity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Justice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Group Bangladesh (</w:t>
      </w:r>
      <w:proofErr w:type="spellStart"/>
      <w:r>
        <w:rPr>
          <w:b/>
        </w:rPr>
        <w:t>EquityBD</w:t>
      </w:r>
      <w:proofErr w:type="spellEnd"/>
      <w:r>
        <w:rPr>
          <w:b/>
        </w:rPr>
        <w:t>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Equidad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Género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ciudadanía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trabajo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familia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Center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Reproductive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Congregation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Lady of </w:t>
      </w:r>
      <w:proofErr w:type="spellStart"/>
      <w:r>
        <w:rPr>
          <w:b/>
        </w:rPr>
        <w:t>Charity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Shepherd</w:t>
      </w:r>
      <w:proofErr w:type="spellEnd"/>
      <w:r>
        <w:rPr>
          <w:b/>
        </w:rPr>
        <w:t xml:space="preserve">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International </w:t>
      </w:r>
      <w:proofErr w:type="spellStart"/>
      <w:r>
        <w:rPr>
          <w:b/>
        </w:rPr>
        <w:t>Chamber</w:t>
      </w:r>
      <w:proofErr w:type="spellEnd"/>
      <w:r>
        <w:rPr>
          <w:b/>
        </w:rPr>
        <w:t xml:space="preserve"> of Commerce on </w:t>
      </w:r>
      <w:proofErr w:type="spellStart"/>
      <w:r>
        <w:rPr>
          <w:b/>
        </w:rPr>
        <w:t>behalf</w:t>
      </w:r>
      <w:proofErr w:type="spellEnd"/>
      <w:r>
        <w:rPr>
          <w:b/>
        </w:rPr>
        <w:t xml:space="preserve"> of the Global Business Alliance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Post-2015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Heinrich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Boell</w:t>
      </w:r>
      <w:proofErr w:type="spellEnd"/>
      <w:r>
        <w:rPr>
          <w:b/>
        </w:rPr>
        <w:t xml:space="preserve"> Foundation North America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t>CoopeSoliDar</w:t>
      </w:r>
      <w:proofErr w:type="spellEnd"/>
      <w:r>
        <w:rPr>
          <w:b/>
        </w:rPr>
        <w:t xml:space="preserve"> R.L ( </w:t>
      </w:r>
      <w:proofErr w:type="spellStart"/>
      <w:r>
        <w:rPr>
          <w:b/>
        </w:rPr>
        <w:t>Cooperativa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Autoge</w:t>
      </w:r>
      <w:r>
        <w:rPr>
          <w:b/>
        </w:rPr>
        <w:t>stionaria</w:t>
      </w:r>
      <w:proofErr w:type="spellEnd"/>
      <w:r>
        <w:rPr>
          <w:b/>
        </w:rPr>
        <w:t xml:space="preserve"> de  </w:t>
      </w:r>
      <w:proofErr w:type="spellStart"/>
      <w:r>
        <w:rPr>
          <w:b/>
        </w:rPr>
        <w:t>Servicios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Profesionales</w:t>
      </w:r>
      <w:proofErr w:type="spellEnd"/>
      <w:r>
        <w:rPr>
          <w:b/>
        </w:rPr>
        <w:t xml:space="preserve"> para la </w:t>
      </w:r>
      <w:proofErr w:type="spellStart"/>
      <w:r>
        <w:rPr>
          <w:b/>
        </w:rPr>
        <w:t>Solidaridad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R.L)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r>
        <w:rPr>
          <w:b/>
        </w:rPr>
        <w:t xml:space="preserve">World </w:t>
      </w:r>
      <w:proofErr w:type="spellStart"/>
      <w:r>
        <w:rPr>
          <w:b/>
        </w:rPr>
        <w:t>Federation</w:t>
      </w:r>
      <w:proofErr w:type="spellEnd"/>
      <w:r>
        <w:rPr>
          <w:b/>
        </w:rPr>
        <w:t xml:space="preserve"> of Engineering </w:t>
      </w:r>
      <w:proofErr w:type="spellStart"/>
      <w:r>
        <w:rPr>
          <w:b/>
        </w:rPr>
        <w:t>Organizations</w:t>
      </w:r>
      <w:proofErr w:type="spellEnd"/>
      <w:r>
        <w:rPr>
          <w:b/>
        </w:rPr>
        <w:t xml:space="preserve"> (WFEO)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b/>
        </w:rPr>
      </w:pPr>
      <w:proofErr w:type="spellStart"/>
      <w:r>
        <w:rPr>
          <w:b/>
        </w:rPr>
        <w:lastRenderedPageBreak/>
        <w:t>Réseau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Féminines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d’Afrique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Francophone</w:t>
      </w:r>
      <w:proofErr w:type="spellEnd"/>
      <w:r>
        <w:rPr>
          <w:b/>
        </w:rPr>
        <w:t xml:space="preserve"> (ROFAF) 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MERCY CORPS-KENYA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West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-United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Environment Program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</w:t>
      </w:r>
      <w:r>
        <w:rPr>
          <w:rFonts w:ascii="Times New Roman" w:eastAsia="Times New Roman" w:hAnsi="Times New Roman" w:cs="Times New Roman"/>
          <w:b/>
          <w:sz w:val="24"/>
        </w:rPr>
        <w:t xml:space="preserve">ernational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SEED JAPAN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AAUW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Panel (AYP)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Panel, Uganda Society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Disabled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Children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Disabilities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Jeunesse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Espoir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Cameroun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AXIOS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Bailiff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Africa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Cape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Verde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Federation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CPLP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Forum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Child Fund Alliance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CHOICE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Sexuality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Columbia University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Coalition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Development (CUCSD)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Columbia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Students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International Service (CSIS)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Columbia University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SIPA's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oalition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Columbia University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SIPA's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United Nations Studies Program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Communitas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Coalition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Cities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Regions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Settlements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SDGs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COMMUNITY VOLUNTEERS FOUNDATION/TURKEY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Daffodil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International University Model United Nations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</w:t>
      </w:r>
      <w:r>
        <w:rPr>
          <w:rFonts w:ascii="Times New Roman" w:eastAsia="Times New Roman" w:hAnsi="Times New Roman" w:cs="Times New Roman"/>
          <w:b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(DIUMUNA)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Dutch 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Ethiopian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Change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Association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Friendship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Ambassadors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Foundation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(www.faf.org)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GenYNot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Global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Campaign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U.S.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YOUTH AWARENESS ENVIRONMENTAL FORUM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Indonesia's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Group on </w:t>
      </w:r>
      <w:r>
        <w:rPr>
          <w:rFonts w:ascii="Times New Roman" w:eastAsia="Times New Roman" w:hAnsi="Times New Roman" w:cs="Times New Roman"/>
          <w:b/>
          <w:sz w:val="24"/>
        </w:rPr>
        <w:t>Post-2015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Indonesian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Leaders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Indonesian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Working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Group on Post 2015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Informal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affiliations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(no official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sponsorship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):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Institute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Conscious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Global Change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INTACH (Indian National Trust For Art &amp;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Heritage)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Information Habitat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Where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Inf</w:t>
      </w:r>
      <w:r>
        <w:rPr>
          <w:rFonts w:ascii="Times New Roman" w:eastAsia="Times New Roman" w:hAnsi="Times New Roman" w:cs="Times New Roman"/>
          <w:b/>
          <w:sz w:val="24"/>
        </w:rPr>
        <w:t xml:space="preserve">ormation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Lives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Jamaica Information Service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JCI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Jeune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Chambre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International)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NAIMUN( North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International Model United Nations)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Just Save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One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White House Young America Series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Kufunda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Village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Tree of life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"National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Parliament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the Gambia.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Services Council, Sri Lanka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 FE.M.A.J.E.CI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Fédération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Mouvements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Associations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Jeunesse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d'Enfance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d'Ivoire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R.N.J-CI: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Réseau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Jeunesse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d'Ivoire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Philippine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Movement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Polish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>rganizations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Somaliland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(SOYDA)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Student International Training (SIT)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SustainUS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Tanzanian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Children's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Fund / Run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Rural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Teens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Turning Green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Flemish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Kenya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Authority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Ghana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</w:t>
      </w:r>
      <w:r>
        <w:rPr>
          <w:rFonts w:ascii="Times New Roman" w:eastAsia="Times New Roman" w:hAnsi="Times New Roman" w:cs="Times New Roman"/>
          <w:b/>
          <w:sz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Bridge Foundation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UDYAMA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Uganda Society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Disabled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Children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Panel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Disabilities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-USA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Centre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War/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Studies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United Network of Young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builders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United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Religions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Initiative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United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Rel</w:t>
      </w:r>
      <w:r>
        <w:rPr>
          <w:rFonts w:ascii="Times New Roman" w:eastAsia="Times New Roman" w:hAnsi="Times New Roman" w:cs="Times New Roman"/>
          <w:b/>
          <w:sz w:val="24"/>
        </w:rPr>
        <w:t>igions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Initiative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(URI)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United Nations, Geneva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United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religions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initiative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uri.org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WeYouth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Which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Dutch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Federation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United Nations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Associations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World House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Institute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Vision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International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Nahda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Society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Communication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Boujdour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Child International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Action 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Global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Coalition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HIV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Aids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Arab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Alliance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Alliance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Somaliland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Umbrella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(SONYO)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</w:t>
      </w:r>
      <w:r>
        <w:rPr>
          <w:rFonts w:ascii="Times New Roman" w:eastAsia="Times New Roman" w:hAnsi="Times New Roman" w:cs="Times New Roman"/>
          <w:b/>
          <w:sz w:val="24"/>
        </w:rPr>
        <w:t>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United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Google Group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employment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Summit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Young World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Yes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Empowerment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Progress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YEP)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network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(Y-PEER)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UNFPA Jordan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 AGRICULTURAL ADVISORY SERVICES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Global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Shapers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Community (Port Louis Hub)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KickLoans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Congolaise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TakingITGlobal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Global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Action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YouthMovements.org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Canadian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Coalition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Uganda Society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Disabled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Children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(USDC)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Panel (AYP)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Disabilities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Networ</w:t>
      </w:r>
      <w:r>
        <w:rPr>
          <w:rFonts w:ascii="Times New Roman" w:eastAsia="Times New Roman" w:hAnsi="Times New Roman" w:cs="Times New Roman"/>
          <w:b/>
          <w:sz w:val="24"/>
        </w:rPr>
        <w:t>k (AYWDN)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CHOICE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Sexuality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Conseil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Jeunesse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National Council of Child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Rights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Advocates, Nigeria: South West Zone.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Jikum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Network of Environment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Ministry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Environment of Colombia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YMCA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Champs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Mental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Health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Sathya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Service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Organization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Hibiscus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Charity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Champs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Pasifika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Voices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Buddy's Network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Parliament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Pakistan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Youthpolicy.org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Zimbabwe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Tourism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Initiative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Change-Kenya (AYICC-K)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Greenbits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Initiative</w:t>
      </w:r>
      <w:proofErr w:type="spellEnd"/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Vital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Actions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Development (AVD - Cameroon)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African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Initiative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Change (AYICC)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Commonwealth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Climate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Change Network (CYCN)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HIV Young Leaders Fund (HYLF)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Council of Ireland (NYCI)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Benin Environment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Society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</w:t>
      </w:r>
      <w:r>
        <w:rPr>
          <w:rFonts w:ascii="Times New Roman" w:eastAsia="Times New Roman" w:hAnsi="Times New Roman" w:cs="Times New Roman"/>
          <w:b/>
          <w:sz w:val="24"/>
        </w:rPr>
        <w:t>ldview Mission (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/>
          </w:rPr>
          <w:t>http://worldviewmission.org</w:t>
        </w:r>
      </w:hyperlink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B936D9" w:rsidRDefault="007D292D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YouAct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European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Network 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Sexual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Reproductive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Rights</w:t>
      </w:r>
      <w:proofErr w:type="spellEnd"/>
    </w:p>
    <w:p w:rsidR="00B936D9" w:rsidRDefault="00B936D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36D9" w:rsidRDefault="00B936D9">
      <w:pPr>
        <w:jc w:val="both"/>
      </w:pPr>
    </w:p>
    <w:p w:rsidR="00B936D9" w:rsidRDefault="00B936D9">
      <w:pPr>
        <w:jc w:val="both"/>
      </w:pPr>
    </w:p>
    <w:p w:rsidR="00B936D9" w:rsidRDefault="00B936D9">
      <w:pPr>
        <w:jc w:val="both"/>
      </w:pPr>
    </w:p>
    <w:p w:rsidR="00B936D9" w:rsidRDefault="00B936D9"/>
    <w:p w:rsidR="00B936D9" w:rsidRDefault="00B936D9"/>
    <w:p w:rsidR="00B936D9" w:rsidRDefault="007D292D">
      <w:r>
        <w:rPr>
          <w:i/>
        </w:rPr>
        <w:t>**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more </w:t>
      </w:r>
      <w:proofErr w:type="spellStart"/>
      <w:r>
        <w:rPr>
          <w:i/>
        </w:rPr>
        <w:t>names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follow**</w:t>
      </w:r>
    </w:p>
    <w:p w:rsidR="00B936D9" w:rsidRDefault="00B936D9">
      <w:pPr>
        <w:jc w:val="both"/>
      </w:pPr>
    </w:p>
    <w:p w:rsidR="00B936D9" w:rsidRDefault="00B936D9">
      <w:pPr>
        <w:jc w:val="both"/>
      </w:pPr>
    </w:p>
    <w:p w:rsidR="00B936D9" w:rsidRDefault="00B936D9">
      <w:pPr>
        <w:jc w:val="both"/>
      </w:pPr>
    </w:p>
    <w:p w:rsidR="00B936D9" w:rsidRDefault="007D292D">
      <w:pPr>
        <w:jc w:val="both"/>
      </w:pPr>
      <w:r>
        <w:rPr>
          <w:b/>
        </w:rPr>
        <w:t xml:space="preserve"> </w:t>
      </w:r>
    </w:p>
    <w:p w:rsidR="00B936D9" w:rsidRDefault="00B936D9"/>
    <w:sectPr w:rsidR="00B936D9">
      <w:pgSz w:w="12240" w:h="15840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blo Aguilera" w:date="2014-06-17T15:13:00Z" w:initials="">
    <w:p w:rsidR="00B936D9" w:rsidRDefault="007D292D">
      <w:pPr>
        <w:widowControl w:val="0"/>
        <w:spacing w:line="240" w:lineRule="auto"/>
      </w:pPr>
      <w: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AFB"/>
    <w:multiLevelType w:val="multilevel"/>
    <w:tmpl w:val="45A40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36D9"/>
    <w:rsid w:val="007D292D"/>
    <w:rsid w:val="00B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rldview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 Letter on Access for MGS Civil Society.docx</vt:lpstr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Letter on Access for MGS Civil Society.docx</dc:title>
  <dc:creator>Helene</dc:creator>
  <cp:lastModifiedBy>Helene</cp:lastModifiedBy>
  <cp:revision>2</cp:revision>
  <dcterms:created xsi:type="dcterms:W3CDTF">2014-06-17T23:41:00Z</dcterms:created>
  <dcterms:modified xsi:type="dcterms:W3CDTF">2014-06-17T23:41:00Z</dcterms:modified>
</cp:coreProperties>
</file>