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69.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bookmarkStart w:id="1" w:name="_Toc311901318" w:displacedByCustomXml="next"/>
    <w:bookmarkStart w:id="2" w:name="_Toc311901324" w:displacedByCustomXml="next"/>
    <w:sdt>
      <w:sdtPr>
        <w:rPr>
          <w:rFonts w:ascii="Arial" w:eastAsia="Times New Roman" w:hAnsi="Arial" w:cs="Arial"/>
          <w:b/>
          <w:bCs/>
          <w:color w:val="365F91"/>
          <w:sz w:val="20"/>
          <w:szCs w:val="20"/>
          <w:lang w:val="en-GB"/>
        </w:rPr>
        <w:id w:val="178242195"/>
        <w:docPartObj>
          <w:docPartGallery w:val="Cover Pages"/>
          <w:docPartUnique/>
        </w:docPartObj>
      </w:sdtPr>
      <w:sdtEndPr>
        <w:rPr>
          <w:i/>
        </w:rPr>
      </w:sdtEndPr>
      <w:sdtContent>
        <w:p w:rsidR="00C54D64" w:rsidRPr="00B56EDC" w:rsidRDefault="00772F35">
          <w:pPr>
            <w:rPr>
              <w:rFonts w:ascii="Arial" w:hAnsi="Arial" w:cs="Arial"/>
              <w:sz w:val="20"/>
              <w:szCs w:val="20"/>
              <w:lang w:val="en-GB"/>
            </w:rPr>
          </w:pPr>
          <w:r>
            <w:rPr>
              <w:rFonts w:ascii="Arial" w:hAnsi="Arial" w:cs="Arial"/>
              <w:b/>
              <w:bCs/>
              <w:noProof/>
              <w:sz w:val="20"/>
              <w:szCs w:val="20"/>
              <w:lang w:val="nl-NL" w:eastAsia="nl-NL"/>
            </w:rPr>
            <w:drawing>
              <wp:anchor distT="0" distB="0" distL="114300" distR="114300" simplePos="0" relativeHeight="251691008" behindDoc="1" locked="0" layoutInCell="1" allowOverlap="1">
                <wp:simplePos x="0" y="0"/>
                <wp:positionH relativeFrom="column">
                  <wp:posOffset>-508000</wp:posOffset>
                </wp:positionH>
                <wp:positionV relativeFrom="paragraph">
                  <wp:posOffset>8255000</wp:posOffset>
                </wp:positionV>
                <wp:extent cx="6947535" cy="439420"/>
                <wp:effectExtent l="0" t="0" r="0" b="0"/>
                <wp:wrapTight wrapText="bothSides">
                  <wp:wrapPolygon edited="0">
                    <wp:start x="651" y="0"/>
                    <wp:lineTo x="59" y="1873"/>
                    <wp:lineTo x="0" y="3746"/>
                    <wp:lineTo x="0" y="18728"/>
                    <wp:lineTo x="20492" y="20601"/>
                    <wp:lineTo x="21085" y="20601"/>
                    <wp:lineTo x="21144" y="19665"/>
                    <wp:lineTo x="21440" y="15919"/>
                    <wp:lineTo x="21559" y="11237"/>
                    <wp:lineTo x="21559" y="3746"/>
                    <wp:lineTo x="21085" y="0"/>
                    <wp:lineTo x="65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2lines_Eng_Cyan.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47535" cy="439420"/>
                        </a:xfrm>
                        <a:prstGeom prst="rect">
                          <a:avLst/>
                        </a:prstGeom>
                      </pic:spPr>
                    </pic:pic>
                  </a:graphicData>
                </a:graphic>
              </wp:anchor>
            </w:drawing>
          </w:r>
          <w:r w:rsidR="00404CEE" w:rsidRPr="00B56EDC">
            <w:rPr>
              <w:rFonts w:ascii="Arial" w:hAnsi="Arial" w:cs="Arial"/>
              <w:b/>
              <w:i/>
              <w:noProof/>
              <w:sz w:val="20"/>
              <w:szCs w:val="20"/>
              <w:lang w:val="nl-NL" w:eastAsia="nl-NL"/>
            </w:rPr>
            <w:drawing>
              <wp:anchor distT="0" distB="0" distL="114300" distR="114300" simplePos="0" relativeHeight="251677696" behindDoc="1" locked="0" layoutInCell="1" allowOverlap="1">
                <wp:simplePos x="0" y="0"/>
                <wp:positionH relativeFrom="column">
                  <wp:posOffset>-912495</wp:posOffset>
                </wp:positionH>
                <wp:positionV relativeFrom="paragraph">
                  <wp:posOffset>-914400</wp:posOffset>
                </wp:positionV>
                <wp:extent cx="7824470" cy="11778615"/>
                <wp:effectExtent l="0" t="0" r="0" b="0"/>
                <wp:wrapTight wrapText="bothSides">
                  <wp:wrapPolygon edited="0">
                    <wp:start x="0" y="0"/>
                    <wp:lineTo x="0" y="21555"/>
                    <wp:lineTo x="21561" y="21555"/>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05.republica dominicana.luis e gonzalez00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24470" cy="11778615"/>
                        </a:xfrm>
                        <a:prstGeom prst="rect">
                          <a:avLst/>
                        </a:prstGeom>
                      </pic:spPr>
                    </pic:pic>
                  </a:graphicData>
                </a:graphic>
              </wp:anchor>
            </w:drawing>
          </w:r>
          <w:r w:rsidR="00076AE0" w:rsidRPr="00076AE0">
            <w:rPr>
              <w:rFonts w:ascii="Arial" w:hAnsi="Arial" w:cs="Arial"/>
              <w:sz w:val="20"/>
              <w:szCs w:val="20"/>
              <w:lang w:val="en-GB"/>
            </w:rPr>
            <w:pict>
              <v:shapetype id="_x0000_t202" coordsize="21600,21600" o:spt="202" path="m,l,21600r21600,l21600,xe">
                <v:stroke joinstyle="miter"/>
                <v:path gradientshapeok="t" o:connecttype="rect"/>
              </v:shapetype>
              <v:shape id="_x0000_s1037" type="#_x0000_t202" style="position:absolute;margin-left:-61pt;margin-top:-37pt;width:567pt;height:102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ed="f" stroked="f">
                <v:textbox style="mso-next-textbox:#_x0000_s1037">
                  <w:txbxContent>
                    <w:p w:rsidR="00930218" w:rsidRDefault="00930218" w:rsidP="00A74EDC">
                      <w:pPr>
                        <w:jc w:val="right"/>
                        <w:rPr>
                          <w:rFonts w:ascii="Arial" w:hAnsi="Arial" w:cs="Arial"/>
                          <w:color w:val="FFFFFF" w:themeColor="background1"/>
                          <w:sz w:val="52"/>
                          <w:szCs w:val="52"/>
                        </w:rPr>
                      </w:pPr>
                      <w:r w:rsidRPr="00852149">
                        <w:rPr>
                          <w:rFonts w:ascii="Arial" w:hAnsi="Arial" w:cs="Arial"/>
                          <w:color w:val="FFFFFF" w:themeColor="background1"/>
                          <w:sz w:val="52"/>
                          <w:szCs w:val="52"/>
                        </w:rPr>
                        <w:t xml:space="preserve">Study of legal frameworks </w:t>
                      </w:r>
                      <w:r>
                        <w:rPr>
                          <w:rFonts w:ascii="Arial" w:hAnsi="Arial" w:cs="Arial"/>
                          <w:color w:val="FFFFFF" w:themeColor="background1"/>
                          <w:sz w:val="52"/>
                          <w:szCs w:val="52"/>
                        </w:rPr>
                        <w:t>supporting</w:t>
                      </w:r>
                      <w:r w:rsidRPr="00852149">
                        <w:rPr>
                          <w:rFonts w:ascii="Arial" w:hAnsi="Arial" w:cs="Arial"/>
                          <w:color w:val="FFFFFF" w:themeColor="background1"/>
                          <w:sz w:val="52"/>
                          <w:szCs w:val="52"/>
                        </w:rPr>
                        <w:t xml:space="preserve"> adolescent participation </w:t>
                      </w:r>
                      <w:r>
                        <w:rPr>
                          <w:rFonts w:ascii="Arial" w:hAnsi="Arial" w:cs="Arial"/>
                          <w:color w:val="FFFFFF" w:themeColor="background1"/>
                          <w:sz w:val="52"/>
                          <w:szCs w:val="52"/>
                        </w:rPr>
                        <w:t>in</w:t>
                      </w:r>
                    </w:p>
                    <w:p w:rsidR="00930218" w:rsidRDefault="00930218" w:rsidP="00A74EDC">
                      <w:pPr>
                        <w:jc w:val="right"/>
                        <w:rPr>
                          <w:rFonts w:ascii="Arial" w:hAnsi="Arial" w:cs="Arial"/>
                          <w:color w:val="FFFFFF" w:themeColor="background1"/>
                          <w:sz w:val="52"/>
                          <w:szCs w:val="52"/>
                        </w:rPr>
                      </w:pPr>
                    </w:p>
                    <w:p w:rsidR="00930218" w:rsidRDefault="00930218" w:rsidP="00A74EDC">
                      <w:pPr>
                        <w:jc w:val="right"/>
                        <w:rPr>
                          <w:rFonts w:ascii="Arial" w:hAnsi="Arial" w:cs="Arial"/>
                          <w:color w:val="FFFFFF" w:themeColor="background1"/>
                          <w:sz w:val="52"/>
                          <w:szCs w:val="52"/>
                        </w:rPr>
                      </w:pPr>
                    </w:p>
                    <w:p w:rsidR="00930218" w:rsidRPr="00852149" w:rsidRDefault="00930218" w:rsidP="00A74EDC">
                      <w:pPr>
                        <w:jc w:val="right"/>
                        <w:rPr>
                          <w:rFonts w:ascii="Arial" w:hAnsi="Arial" w:cs="Arial"/>
                          <w:color w:val="FFFFFF" w:themeColor="background1"/>
                          <w:sz w:val="52"/>
                          <w:szCs w:val="52"/>
                        </w:rPr>
                      </w:pPr>
                    </w:p>
                  </w:txbxContent>
                </v:textbox>
              </v:shape>
            </w:pict>
          </w:r>
          <w:r w:rsidR="00076AE0" w:rsidRPr="00076AE0">
            <w:rPr>
              <w:rFonts w:ascii="Arial" w:hAnsi="Arial" w:cs="Arial"/>
              <w:sz w:val="20"/>
              <w:szCs w:val="20"/>
              <w:lang w:val="en-GB"/>
            </w:rPr>
            <w:pict>
              <v:shape id="_x0000_s1035" type="#_x0000_t202" style="position:absolute;margin-left:72.75pt;margin-top:23.15pt;width:439.5pt;height:54.85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filled="f" stroked="f">
                <v:textbox style="mso-next-textbox:#_x0000_s1035">
                  <w:txbxContent>
                    <w:p w:rsidR="00930218" w:rsidRPr="004828B7" w:rsidRDefault="00930218" w:rsidP="00852149">
                      <w:pPr>
                        <w:jc w:val="right"/>
                        <w:rPr>
                          <w:rFonts w:ascii="Arial" w:hAnsi="Arial" w:cs="Arial"/>
                          <w:color w:val="FFFFFF" w:themeColor="background1"/>
                          <w:sz w:val="52"/>
                          <w:szCs w:val="52"/>
                          <w:lang w:val="es-PA"/>
                        </w:rPr>
                      </w:pPr>
                      <w:r>
                        <w:rPr>
                          <w:rFonts w:ascii="Arial" w:hAnsi="Arial" w:cs="Arial"/>
                          <w:color w:val="FFFFFF" w:themeColor="background1"/>
                          <w:sz w:val="52"/>
                          <w:szCs w:val="52"/>
                          <w:lang w:val="es-PA"/>
                        </w:rPr>
                        <w:t>Latin America and the Caribbean</w:t>
                      </w:r>
                    </w:p>
                  </w:txbxContent>
                </v:textbox>
              </v:shape>
            </w:pict>
          </w:r>
        </w:p>
        <w:p w:rsidR="00253877" w:rsidRPr="001B0610" w:rsidRDefault="0097275A" w:rsidP="000D276E">
          <w:pPr>
            <w:pStyle w:val="Plattetekst"/>
            <w:rPr>
              <w:rFonts w:ascii="Arial" w:hAnsi="Arial" w:cs="Arial"/>
              <w:sz w:val="20"/>
              <w:szCs w:val="20"/>
            </w:rPr>
          </w:pPr>
          <w:r w:rsidRPr="001B0610">
            <w:rPr>
              <w:rFonts w:ascii="Arial" w:hAnsi="Arial" w:cs="Arial"/>
              <w:b/>
              <w:bCs/>
              <w:sz w:val="20"/>
              <w:szCs w:val="20"/>
            </w:rPr>
            <w:lastRenderedPageBreak/>
            <w:t>Editorial</w:t>
          </w:r>
          <w:r w:rsidR="00852149" w:rsidRPr="001B0610">
            <w:rPr>
              <w:rFonts w:ascii="Arial" w:hAnsi="Arial" w:cs="Arial"/>
              <w:b/>
              <w:bCs/>
              <w:sz w:val="20"/>
              <w:szCs w:val="20"/>
            </w:rPr>
            <w:t xml:space="preserve"> </w:t>
          </w:r>
          <w:r w:rsidR="001570E9">
            <w:rPr>
              <w:rFonts w:ascii="Arial" w:hAnsi="Arial" w:cs="Arial"/>
              <w:b/>
              <w:bCs/>
              <w:sz w:val="20"/>
              <w:szCs w:val="20"/>
            </w:rPr>
            <w:t>t</w:t>
          </w:r>
          <w:r w:rsidR="00852149" w:rsidRPr="001570E9">
            <w:rPr>
              <w:rFonts w:ascii="Arial" w:hAnsi="Arial" w:cs="Arial"/>
              <w:b/>
              <w:bCs/>
              <w:sz w:val="20"/>
              <w:szCs w:val="20"/>
            </w:rPr>
            <w:t>eam</w:t>
          </w:r>
          <w:r w:rsidR="00852149" w:rsidRPr="001B0610">
            <w:rPr>
              <w:rFonts w:ascii="Arial" w:hAnsi="Arial" w:cs="Arial"/>
              <w:b/>
              <w:bCs/>
              <w:sz w:val="20"/>
              <w:szCs w:val="20"/>
            </w:rPr>
            <w:t>:</w:t>
          </w:r>
          <w:r w:rsidR="00852149" w:rsidRPr="001B0610">
            <w:rPr>
              <w:rFonts w:ascii="Arial" w:hAnsi="Arial" w:cs="Arial"/>
              <w:sz w:val="20"/>
              <w:szCs w:val="20"/>
            </w:rPr>
            <w:t xml:space="preserve"> </w:t>
          </w:r>
          <w:r w:rsidR="00852149" w:rsidRPr="001B0610">
            <w:rPr>
              <w:rFonts w:ascii="Arial" w:hAnsi="Arial" w:cs="Arial"/>
              <w:sz w:val="20"/>
              <w:szCs w:val="20"/>
            </w:rPr>
            <w:br/>
            <w:t xml:space="preserve">Altair Rodríguez Grullón, </w:t>
          </w:r>
          <w:r w:rsidR="00852149" w:rsidRPr="001570E9">
            <w:rPr>
              <w:rFonts w:ascii="Arial" w:hAnsi="Arial" w:cs="Arial"/>
              <w:sz w:val="20"/>
              <w:szCs w:val="20"/>
            </w:rPr>
            <w:t>consultant</w:t>
          </w:r>
          <w:r w:rsidR="00852149" w:rsidRPr="001B0610">
            <w:rPr>
              <w:rFonts w:ascii="Arial" w:hAnsi="Arial" w:cs="Arial"/>
              <w:sz w:val="20"/>
              <w:szCs w:val="20"/>
            </w:rPr>
            <w:br/>
            <w:t xml:space="preserve">Daniel Abreu, </w:t>
          </w:r>
          <w:r w:rsidR="00852149" w:rsidRPr="001570E9">
            <w:rPr>
              <w:rFonts w:ascii="Arial" w:hAnsi="Arial" w:cs="Arial"/>
              <w:sz w:val="20"/>
              <w:szCs w:val="20"/>
              <w:lang w:val="en-GB"/>
            </w:rPr>
            <w:t>technical</w:t>
          </w:r>
          <w:r w:rsidR="00852149" w:rsidRPr="001B0610">
            <w:rPr>
              <w:rFonts w:ascii="Arial" w:hAnsi="Arial" w:cs="Arial"/>
              <w:sz w:val="20"/>
              <w:szCs w:val="20"/>
            </w:rPr>
            <w:t xml:space="preserve"> </w:t>
          </w:r>
          <w:r w:rsidR="00852149" w:rsidRPr="001570E9">
            <w:rPr>
              <w:rFonts w:ascii="Arial" w:hAnsi="Arial" w:cs="Arial"/>
              <w:sz w:val="20"/>
              <w:szCs w:val="20"/>
            </w:rPr>
            <w:t>review</w:t>
          </w:r>
        </w:p>
        <w:p w:rsidR="00852149" w:rsidRPr="008162E4" w:rsidRDefault="008162E4" w:rsidP="008162E4">
          <w:pPr>
            <w:autoSpaceDE w:val="0"/>
            <w:autoSpaceDN w:val="0"/>
            <w:adjustRightInd w:val="0"/>
            <w:rPr>
              <w:rFonts w:ascii="Arial" w:hAnsi="Arial" w:cs="Arial"/>
              <w:b/>
              <w:bCs/>
              <w:sz w:val="20"/>
              <w:szCs w:val="20"/>
            </w:rPr>
          </w:pPr>
          <w:r w:rsidRPr="008162E4">
            <w:rPr>
              <w:rFonts w:ascii="Arial" w:hAnsi="Arial" w:cs="Arial"/>
              <w:b/>
              <w:bCs/>
              <w:sz w:val="20"/>
              <w:szCs w:val="20"/>
            </w:rPr>
            <w:t xml:space="preserve">Edition and Supervision: </w:t>
          </w:r>
          <w:r w:rsidRPr="008162E4">
            <w:rPr>
              <w:rFonts w:ascii="Arial" w:hAnsi="Arial" w:cs="Arial"/>
              <w:bCs/>
              <w:sz w:val="20"/>
              <w:szCs w:val="20"/>
            </w:rPr>
            <w:t xml:space="preserve">UNICEF Regional Office for Latin America and the Caribbean, Ana Maria Ortiz, regional communication officer; Luz Angela Melo, regional advisor for adolescent participation. </w:t>
          </w:r>
          <w:r w:rsidRPr="008162E4">
            <w:rPr>
              <w:rFonts w:ascii="Arial" w:hAnsi="Arial" w:cs="Arial"/>
              <w:bCs/>
              <w:sz w:val="20"/>
              <w:szCs w:val="20"/>
              <w:lang w:val="es-PA"/>
            </w:rPr>
            <w:t xml:space="preserve">Organización Iberoamericana de Juventud., Paul Giovanni Rodríguez. </w:t>
          </w:r>
          <w:r w:rsidRPr="008162E4">
            <w:rPr>
              <w:rFonts w:ascii="Arial" w:hAnsi="Arial" w:cs="Arial"/>
              <w:bCs/>
              <w:sz w:val="20"/>
              <w:szCs w:val="20"/>
            </w:rPr>
            <w:t>Acknowledgements and sincere thanks to Organización Iberoamericana de Juventud (OIJ), and to those who offered advice, contacts, case studies and comments to this study. UNICEF country offices contributed through their Adolescent Development focal points by revising each of their corresponding country charts.</w:t>
          </w:r>
          <w:r w:rsidRPr="008162E4">
            <w:rPr>
              <w:rFonts w:ascii="Arial" w:hAnsi="Arial" w:cs="Arial"/>
              <w:bCs/>
              <w:sz w:val="20"/>
              <w:szCs w:val="20"/>
            </w:rPr>
            <w:br/>
          </w:r>
          <w:r>
            <w:rPr>
              <w:rFonts w:ascii="Arial" w:hAnsi="Arial" w:cs="Arial"/>
              <w:b/>
              <w:bCs/>
              <w:sz w:val="20"/>
              <w:szCs w:val="20"/>
            </w:rPr>
            <w:br/>
          </w:r>
          <w:r w:rsidR="00E47876" w:rsidRPr="008162E4">
            <w:rPr>
              <w:rFonts w:ascii="Arial" w:hAnsi="Arial" w:cs="Arial"/>
              <w:b/>
              <w:bCs/>
              <w:sz w:val="20"/>
              <w:szCs w:val="20"/>
              <w:lang w:val="es-PA"/>
            </w:rPr>
            <w:t>Barbados</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Elaine King, Lisa McClean Trottman</w:t>
          </w:r>
          <w:r w:rsidR="00CB18FC" w:rsidRPr="008162E4">
            <w:rPr>
              <w:rFonts w:ascii="Arial" w:hAnsi="Arial" w:cs="Arial"/>
              <w:b/>
              <w:bCs/>
              <w:color w:val="0080FF"/>
              <w:sz w:val="20"/>
              <w:szCs w:val="20"/>
              <w:lang w:val="es-PA"/>
            </w:rPr>
            <w:br/>
          </w:r>
          <w:r w:rsidR="00E47876" w:rsidRPr="008162E4">
            <w:rPr>
              <w:rFonts w:ascii="Arial" w:hAnsi="Arial" w:cs="Arial"/>
              <w:b/>
              <w:sz w:val="20"/>
              <w:szCs w:val="20"/>
              <w:lang w:val="es-PA"/>
            </w:rPr>
            <w:t>Brasil</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Mario Volpi,</w:t>
          </w:r>
          <w:r w:rsidR="00E47876" w:rsidRPr="008162E4">
            <w:rPr>
              <w:lang w:val="es-PA"/>
            </w:rPr>
            <w:t xml:space="preserve"> </w:t>
          </w:r>
          <w:r w:rsidR="00E47876" w:rsidRPr="008162E4">
            <w:rPr>
              <w:rFonts w:ascii="Arial" w:hAnsi="Arial" w:cs="Arial"/>
              <w:color w:val="000000"/>
              <w:sz w:val="20"/>
              <w:szCs w:val="20"/>
              <w:lang w:val="es-PA"/>
            </w:rPr>
            <w:t>Ludmilla Palazzo, Maria Estela Caparelli</w:t>
          </w:r>
          <w:r w:rsidR="00CB18FC" w:rsidRPr="008162E4">
            <w:rPr>
              <w:rFonts w:ascii="Arial" w:hAnsi="Arial" w:cs="Arial"/>
              <w:b/>
              <w:bCs/>
              <w:color w:val="0080FF"/>
              <w:sz w:val="20"/>
              <w:szCs w:val="20"/>
              <w:lang w:val="es-PA"/>
            </w:rPr>
            <w:br/>
          </w:r>
          <w:r w:rsidR="00E47876" w:rsidRPr="008162E4">
            <w:rPr>
              <w:rFonts w:ascii="Arial" w:hAnsi="Arial" w:cs="Arial"/>
              <w:b/>
              <w:color w:val="000000"/>
              <w:sz w:val="20"/>
              <w:szCs w:val="20"/>
              <w:lang w:val="es-PA"/>
            </w:rPr>
            <w:t>Costa Rica</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Rita Azar, Alejandro Vargas</w:t>
          </w:r>
          <w:r w:rsidR="00CB18FC" w:rsidRPr="008162E4">
            <w:rPr>
              <w:rFonts w:ascii="Arial" w:hAnsi="Arial" w:cs="Arial"/>
              <w:b/>
              <w:bCs/>
              <w:color w:val="0080FF"/>
              <w:sz w:val="20"/>
              <w:szCs w:val="20"/>
              <w:lang w:val="es-PA"/>
            </w:rPr>
            <w:br/>
          </w:r>
          <w:r w:rsidR="00E47876" w:rsidRPr="008162E4">
            <w:rPr>
              <w:rFonts w:ascii="Arial" w:hAnsi="Arial" w:cs="Arial"/>
              <w:b/>
              <w:color w:val="000000"/>
              <w:sz w:val="20"/>
              <w:szCs w:val="20"/>
              <w:lang w:val="es-PA"/>
            </w:rPr>
            <w:t>Ecuador</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 xml:space="preserve">Berenice Cordero, Consuelo Carranza, Alejandro Ponce </w:t>
          </w:r>
          <w:r w:rsidR="00CB18FC" w:rsidRPr="008162E4">
            <w:rPr>
              <w:rFonts w:ascii="Arial" w:hAnsi="Arial" w:cs="Arial"/>
              <w:b/>
              <w:bCs/>
              <w:color w:val="0080FF"/>
              <w:sz w:val="20"/>
              <w:szCs w:val="20"/>
              <w:lang w:val="es-PA"/>
            </w:rPr>
            <w:br/>
          </w:r>
          <w:r w:rsidR="00E47876" w:rsidRPr="008162E4">
            <w:rPr>
              <w:rFonts w:ascii="Arial" w:hAnsi="Arial" w:cs="Arial"/>
              <w:b/>
              <w:color w:val="000000"/>
              <w:sz w:val="20"/>
              <w:szCs w:val="20"/>
              <w:lang w:val="es-PA"/>
            </w:rPr>
            <w:t>Guatemala</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Juan Enrique Quiñonez, Julia Christina Noethiger,Parisa Nabili</w:t>
          </w:r>
          <w:r w:rsidR="00CB18FC" w:rsidRPr="008162E4">
            <w:rPr>
              <w:rFonts w:ascii="Arial" w:hAnsi="Arial" w:cs="Arial"/>
              <w:b/>
              <w:bCs/>
              <w:color w:val="0080FF"/>
              <w:sz w:val="20"/>
              <w:szCs w:val="20"/>
              <w:lang w:val="es-PA"/>
            </w:rPr>
            <w:br/>
          </w:r>
          <w:r w:rsidR="00E47876" w:rsidRPr="008162E4">
            <w:rPr>
              <w:rFonts w:ascii="Arial" w:hAnsi="Arial" w:cs="Arial"/>
              <w:b/>
              <w:bCs/>
              <w:sz w:val="20"/>
              <w:szCs w:val="20"/>
              <w:lang w:val="es-PA"/>
            </w:rPr>
            <w:t>Honduras</w:t>
          </w:r>
          <w:r w:rsidR="00E47876" w:rsidRPr="008162E4">
            <w:rPr>
              <w:rFonts w:ascii="Arial" w:hAnsi="Arial" w:cs="Arial"/>
              <w:color w:val="0080FF"/>
              <w:sz w:val="20"/>
              <w:szCs w:val="20"/>
              <w:lang w:val="es-PA"/>
            </w:rPr>
            <w:br/>
          </w:r>
          <w:r w:rsidR="00E47876" w:rsidRPr="008162E4">
            <w:rPr>
              <w:rFonts w:ascii="Arial" w:hAnsi="Arial" w:cs="Arial"/>
              <w:color w:val="000000"/>
              <w:sz w:val="20"/>
              <w:szCs w:val="20"/>
              <w:lang w:val="es-PA"/>
            </w:rPr>
            <w:t>Hector Espinal,</w:t>
          </w:r>
          <w:r w:rsidR="00CB18FC" w:rsidRPr="008162E4">
            <w:rPr>
              <w:rFonts w:ascii="Arial" w:hAnsi="Arial" w:cs="Arial"/>
              <w:b/>
              <w:bCs/>
              <w:color w:val="0080FF"/>
              <w:sz w:val="20"/>
              <w:szCs w:val="20"/>
              <w:lang w:val="es-PA"/>
            </w:rPr>
            <w:br/>
          </w:r>
          <w:r w:rsidR="00E47876" w:rsidRPr="008162E4">
            <w:rPr>
              <w:rFonts w:ascii="Arial" w:hAnsi="Arial" w:cs="Arial"/>
              <w:b/>
              <w:sz w:val="20"/>
              <w:szCs w:val="20"/>
              <w:lang w:val="es-PA"/>
            </w:rPr>
            <w:t>Jamaica</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Novia Condell</w:t>
          </w:r>
          <w:r w:rsidR="00E47876" w:rsidRPr="008162E4">
            <w:rPr>
              <w:rFonts w:ascii="Arial" w:hAnsi="Arial" w:cs="Arial"/>
              <w:color w:val="000000"/>
              <w:sz w:val="20"/>
              <w:szCs w:val="20"/>
              <w:lang w:val="es-PA"/>
            </w:rPr>
            <w:br/>
          </w:r>
          <w:r w:rsidR="00E47876" w:rsidRPr="008162E4">
            <w:rPr>
              <w:rFonts w:ascii="Arial" w:hAnsi="Arial" w:cs="Arial"/>
              <w:b/>
              <w:color w:val="000000"/>
              <w:sz w:val="20"/>
              <w:szCs w:val="20"/>
              <w:lang w:val="es-PA"/>
            </w:rPr>
            <w:t>México</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Javier Alvarez, Norma Rocio Ortega</w:t>
          </w:r>
          <w:r w:rsidR="00CB18FC" w:rsidRPr="008162E4">
            <w:rPr>
              <w:rFonts w:ascii="Arial" w:hAnsi="Arial" w:cs="Arial"/>
              <w:color w:val="000000"/>
              <w:sz w:val="20"/>
              <w:szCs w:val="20"/>
              <w:lang w:val="es-PA"/>
            </w:rPr>
            <w:t xml:space="preserve"> </w:t>
          </w:r>
          <w:r w:rsidR="00CB18FC" w:rsidRPr="008162E4">
            <w:rPr>
              <w:rFonts w:ascii="Arial" w:hAnsi="Arial" w:cs="Arial"/>
              <w:color w:val="000000"/>
              <w:sz w:val="20"/>
              <w:szCs w:val="20"/>
              <w:lang w:val="es-PA"/>
            </w:rPr>
            <w:br/>
          </w:r>
          <w:r w:rsidR="00E47876" w:rsidRPr="008162E4">
            <w:rPr>
              <w:rFonts w:ascii="Arial" w:hAnsi="Arial" w:cs="Arial"/>
              <w:b/>
              <w:color w:val="000000"/>
              <w:sz w:val="20"/>
              <w:szCs w:val="20"/>
              <w:lang w:val="es-PA"/>
            </w:rPr>
            <w:t>Peru</w:t>
          </w:r>
          <w:r w:rsidR="00CB18FC" w:rsidRPr="008162E4">
            <w:rPr>
              <w:rFonts w:ascii="Arial" w:hAnsi="Arial" w:cs="Arial"/>
              <w:b/>
              <w:color w:val="000000"/>
              <w:sz w:val="20"/>
              <w:szCs w:val="20"/>
              <w:lang w:val="es-PA"/>
            </w:rPr>
            <w:br/>
          </w:r>
          <w:r w:rsidR="00E47876" w:rsidRPr="008162E4">
            <w:rPr>
              <w:rFonts w:ascii="Arial" w:hAnsi="Arial" w:cs="Arial"/>
              <w:color w:val="000000"/>
              <w:sz w:val="20"/>
              <w:szCs w:val="20"/>
              <w:lang w:val="es-PA"/>
            </w:rPr>
            <w:t>Melva Johnson, Marilú Wiegold, Hugo Valverde</w:t>
          </w:r>
          <w:r w:rsidR="00E47876" w:rsidRPr="008162E4">
            <w:rPr>
              <w:rFonts w:ascii="Arial" w:hAnsi="Arial" w:cs="Arial"/>
              <w:color w:val="000000"/>
              <w:sz w:val="20"/>
              <w:szCs w:val="20"/>
              <w:lang w:val="es-PA"/>
            </w:rPr>
            <w:br/>
          </w:r>
          <w:r w:rsidR="002C697A" w:rsidRPr="008162E4">
            <w:rPr>
              <w:rFonts w:ascii="Arial" w:hAnsi="Arial" w:cs="Arial"/>
              <w:sz w:val="20"/>
              <w:szCs w:val="20"/>
              <w:lang w:val="es-PA"/>
            </w:rPr>
            <w:br/>
          </w:r>
          <w:r w:rsidR="001570E9" w:rsidRPr="008162E4">
            <w:rPr>
              <w:rFonts w:ascii="Arial" w:hAnsi="Arial" w:cs="Arial"/>
              <w:sz w:val="20"/>
              <w:szCs w:val="20"/>
              <w:lang w:val="es-PA"/>
            </w:rPr>
            <w:t>Please contact the regional communication unit at the UNICEF Latin America and the Caribbean office, to request authorization to reproduce this study´s contents.</w:t>
          </w:r>
          <w:r w:rsidR="001570E9" w:rsidRPr="008162E4">
            <w:rPr>
              <w:rFonts w:ascii="Arial" w:hAnsi="Arial" w:cs="Arial"/>
              <w:sz w:val="20"/>
              <w:szCs w:val="20"/>
              <w:lang w:val="es-PA"/>
            </w:rPr>
            <w:br/>
          </w:r>
          <w:r w:rsidR="001570E9" w:rsidRPr="008162E4">
            <w:rPr>
              <w:rFonts w:ascii="Arial" w:hAnsi="Arial" w:cs="Arial"/>
              <w:b/>
              <w:sz w:val="20"/>
              <w:szCs w:val="20"/>
              <w:lang w:val="es-PA"/>
            </w:rPr>
            <w:br/>
          </w:r>
          <w:r w:rsidR="00852149" w:rsidRPr="00B97C77">
            <w:rPr>
              <w:rFonts w:ascii="Arial" w:hAnsi="Arial" w:cs="Arial"/>
              <w:b/>
              <w:sz w:val="20"/>
              <w:szCs w:val="20"/>
            </w:rPr>
            <w:t>UNICEF</w:t>
          </w:r>
          <w:r w:rsidR="00852149" w:rsidRPr="00B97C77">
            <w:rPr>
              <w:rFonts w:ascii="Arial" w:hAnsi="Arial" w:cs="Arial"/>
              <w:sz w:val="20"/>
              <w:szCs w:val="20"/>
            </w:rPr>
            <w:br/>
          </w:r>
          <w:r w:rsidR="000F0BA6" w:rsidRPr="00B97C77">
            <w:rPr>
              <w:rFonts w:ascii="Arial" w:hAnsi="Arial" w:cs="Arial"/>
              <w:sz w:val="20"/>
              <w:szCs w:val="20"/>
            </w:rPr>
            <w:t xml:space="preserve">United Nations Children’s Fund </w:t>
          </w:r>
          <w:r w:rsidR="00852149" w:rsidRPr="00B97C77">
            <w:rPr>
              <w:rFonts w:ascii="Arial" w:hAnsi="Arial" w:cs="Arial"/>
              <w:sz w:val="20"/>
              <w:szCs w:val="20"/>
            </w:rPr>
            <w:br/>
          </w:r>
          <w:r w:rsidR="000F0BA6" w:rsidRPr="00B97C77">
            <w:rPr>
              <w:rFonts w:ascii="Arial" w:hAnsi="Arial" w:cs="Arial"/>
              <w:sz w:val="20"/>
              <w:szCs w:val="20"/>
            </w:rPr>
            <w:t xml:space="preserve">Regional Office for Latin America and the Caribbean </w:t>
          </w:r>
          <w:r w:rsidR="00852149" w:rsidRPr="00B97C77">
            <w:rPr>
              <w:rFonts w:ascii="Arial" w:hAnsi="Arial" w:cs="Arial"/>
              <w:sz w:val="20"/>
              <w:szCs w:val="20"/>
            </w:rPr>
            <w:br/>
            <w:t>Ciudad del Saber</w:t>
          </w:r>
          <w:r w:rsidR="00852149" w:rsidRPr="00B97C77">
            <w:rPr>
              <w:rFonts w:ascii="Arial" w:hAnsi="Arial" w:cs="Arial"/>
              <w:sz w:val="20"/>
              <w:szCs w:val="20"/>
            </w:rPr>
            <w:br/>
          </w:r>
          <w:r w:rsidR="00B97C77" w:rsidRPr="00B97C77">
            <w:rPr>
              <w:rFonts w:ascii="Arial" w:hAnsi="Arial" w:cs="Arial"/>
              <w:sz w:val="20"/>
              <w:szCs w:val="20"/>
            </w:rPr>
            <w:t>Building</w:t>
          </w:r>
          <w:r w:rsidR="00852149" w:rsidRPr="00B97C77">
            <w:rPr>
              <w:rFonts w:ascii="Arial" w:hAnsi="Arial" w:cs="Arial"/>
              <w:sz w:val="20"/>
              <w:szCs w:val="20"/>
            </w:rPr>
            <w:t xml:space="preserve"> 102</w:t>
          </w:r>
          <w:r w:rsidR="00852149" w:rsidRPr="00B97C77">
            <w:rPr>
              <w:rFonts w:ascii="Arial" w:hAnsi="Arial" w:cs="Arial"/>
              <w:sz w:val="20"/>
              <w:szCs w:val="20"/>
            </w:rPr>
            <w:br/>
          </w:r>
          <w:r w:rsidR="00B97C77" w:rsidRPr="00B97C77">
            <w:rPr>
              <w:rFonts w:ascii="Arial" w:hAnsi="Arial" w:cs="Arial"/>
              <w:sz w:val="20"/>
              <w:szCs w:val="20"/>
            </w:rPr>
            <w:t>PO Box 0843/03045 Balboa, Anco</w:t>
          </w:r>
          <w:r w:rsidR="00B97C77">
            <w:rPr>
              <w:rFonts w:ascii="Arial" w:hAnsi="Arial" w:cs="Arial"/>
              <w:sz w:val="20"/>
              <w:szCs w:val="20"/>
            </w:rPr>
            <w:t xml:space="preserve">n </w:t>
          </w:r>
          <w:r w:rsidR="00B97C77">
            <w:rPr>
              <w:rFonts w:ascii="Arial" w:hAnsi="Arial" w:cs="Arial"/>
              <w:sz w:val="20"/>
              <w:szCs w:val="20"/>
            </w:rPr>
            <w:br/>
            <w:t>Panama, Republic</w:t>
          </w:r>
          <w:r w:rsidR="00852149" w:rsidRPr="00B97C77">
            <w:rPr>
              <w:rFonts w:ascii="Arial" w:hAnsi="Arial" w:cs="Arial"/>
              <w:sz w:val="20"/>
              <w:szCs w:val="20"/>
            </w:rPr>
            <w:t xml:space="preserve"> </w:t>
          </w:r>
          <w:r w:rsidR="00B97C77">
            <w:rPr>
              <w:rFonts w:ascii="Arial" w:hAnsi="Arial" w:cs="Arial"/>
              <w:sz w:val="20"/>
              <w:szCs w:val="20"/>
            </w:rPr>
            <w:t>of Panama</w:t>
          </w:r>
          <w:r w:rsidR="00852149" w:rsidRPr="00B97C77">
            <w:rPr>
              <w:rFonts w:ascii="Arial" w:hAnsi="Arial" w:cs="Arial"/>
              <w:sz w:val="20"/>
              <w:szCs w:val="20"/>
            </w:rPr>
            <w:t xml:space="preserve"> </w:t>
          </w:r>
          <w:r w:rsidR="00852149" w:rsidRPr="00B97C77">
            <w:rPr>
              <w:rFonts w:ascii="Arial" w:hAnsi="Arial" w:cs="Arial"/>
              <w:sz w:val="20"/>
              <w:szCs w:val="20"/>
            </w:rPr>
            <w:br/>
            <w:t xml:space="preserve">Tel. </w:t>
          </w:r>
          <w:r w:rsidR="00852149" w:rsidRPr="00B56EDC">
            <w:rPr>
              <w:rFonts w:ascii="Arial" w:hAnsi="Arial" w:cs="Arial"/>
              <w:sz w:val="20"/>
              <w:szCs w:val="20"/>
              <w:lang w:val="en-GB"/>
            </w:rPr>
            <w:t xml:space="preserve">(507) 301-7400 </w:t>
          </w:r>
          <w:r w:rsidR="00852149" w:rsidRPr="00B56EDC">
            <w:rPr>
              <w:rFonts w:ascii="Arial" w:hAnsi="Arial" w:cs="Arial"/>
              <w:sz w:val="20"/>
              <w:szCs w:val="20"/>
              <w:lang w:val="en-GB"/>
            </w:rPr>
            <w:br/>
            <w:t xml:space="preserve">Fax: (507) 317-0258 </w:t>
          </w:r>
          <w:r w:rsidR="00852149" w:rsidRPr="00B56EDC">
            <w:rPr>
              <w:rFonts w:ascii="Arial" w:hAnsi="Arial" w:cs="Arial"/>
              <w:sz w:val="20"/>
              <w:szCs w:val="20"/>
              <w:lang w:val="en-GB"/>
            </w:rPr>
            <w:br/>
            <w:t xml:space="preserve">Web: http//www.unicef.org/lac </w:t>
          </w:r>
        </w:p>
        <w:p w:rsidR="002C697A" w:rsidRPr="002C697A" w:rsidRDefault="002C697A" w:rsidP="009D557D">
          <w:pPr>
            <w:pStyle w:val="Plattetekst"/>
            <w:spacing w:after="0" w:line="240" w:lineRule="exact"/>
            <w:rPr>
              <w:rFonts w:ascii="Arial" w:hAnsi="Arial" w:cs="Arial"/>
              <w:sz w:val="20"/>
              <w:szCs w:val="20"/>
              <w:lang w:val="en-GB"/>
            </w:rPr>
          </w:pPr>
          <w:r w:rsidRPr="002C697A">
            <w:rPr>
              <w:rFonts w:ascii="Arial" w:hAnsi="Arial" w:cs="Arial"/>
              <w:sz w:val="20"/>
              <w:szCs w:val="20"/>
              <w:lang w:val="en-GB"/>
            </w:rPr>
            <w:t>This report and other materials are available at www.unicef.org/lac. The analyses and concepts expressed in this document represent the points of view of the authors, and do not necessarily represent the positions of the United Nations Children’s Fund.</w:t>
          </w:r>
          <w:r>
            <w:rPr>
              <w:rFonts w:ascii="Arial" w:hAnsi="Arial" w:cs="Arial"/>
              <w:sz w:val="20"/>
              <w:szCs w:val="20"/>
              <w:lang w:val="en-GB"/>
            </w:rPr>
            <w:br/>
          </w:r>
          <w:r w:rsidRPr="002C697A">
            <w:rPr>
              <w:rFonts w:ascii="Arial" w:hAnsi="Arial" w:cs="Arial"/>
              <w:sz w:val="20"/>
              <w:szCs w:val="20"/>
              <w:lang w:val="en-GB"/>
            </w:rPr>
            <w:br/>
          </w:r>
          <w:r w:rsidRPr="002C697A">
            <w:rPr>
              <w:rFonts w:ascii="Arial" w:hAnsi="Arial" w:cs="Arial"/>
              <w:color w:val="000000" w:themeColor="text1"/>
              <w:sz w:val="20"/>
              <w:szCs w:val="20"/>
              <w:lang w:val="en-GB"/>
            </w:rPr>
            <w:t>Cover photograph: UNICEF Dominican Republic/Luis E. González</w:t>
          </w:r>
          <w:r w:rsidRPr="00B56EDC">
            <w:rPr>
              <w:rFonts w:ascii="Arial" w:hAnsi="Arial" w:cs="Arial"/>
              <w:b/>
              <w:color w:val="000000" w:themeColor="text1"/>
              <w:sz w:val="20"/>
              <w:szCs w:val="20"/>
              <w:lang w:val="en-GB"/>
            </w:rPr>
            <w:t xml:space="preserve"> </w:t>
          </w:r>
        </w:p>
        <w:p w:rsidR="003E3521" w:rsidRPr="00B56EDC" w:rsidRDefault="003E3521" w:rsidP="003E3521">
          <w:pPr>
            <w:pStyle w:val="Plattetekst"/>
            <w:rPr>
              <w:rFonts w:ascii="Arial" w:hAnsi="Arial" w:cs="Arial"/>
              <w:b/>
              <w:color w:val="000000" w:themeColor="text1"/>
              <w:sz w:val="20"/>
              <w:szCs w:val="20"/>
              <w:lang w:val="en-GB"/>
            </w:rPr>
          </w:pPr>
        </w:p>
        <w:p w:rsidR="003613DA" w:rsidRPr="00B56EDC" w:rsidRDefault="003613DA" w:rsidP="000D276E">
          <w:pPr>
            <w:pStyle w:val="Kop1"/>
            <w:rPr>
              <w:rFonts w:ascii="Arial" w:hAnsi="Arial" w:cs="Arial"/>
              <w:b w:val="0"/>
              <w:color w:val="000000" w:themeColor="text1"/>
              <w:sz w:val="20"/>
              <w:szCs w:val="20"/>
              <w:lang w:val="en-GB"/>
            </w:rPr>
          </w:pPr>
        </w:p>
        <w:p w:rsidR="00852149" w:rsidRPr="00B56EDC" w:rsidRDefault="00852149" w:rsidP="000D276E">
          <w:pPr>
            <w:pStyle w:val="Plattetekst"/>
            <w:rPr>
              <w:rFonts w:ascii="Arial" w:hAnsi="Arial" w:cs="Arial"/>
              <w:b/>
              <w:strike/>
              <w:color w:val="2A2A2A"/>
              <w:sz w:val="20"/>
              <w:szCs w:val="20"/>
              <w:lang w:val="en-GB"/>
            </w:rPr>
          </w:pPr>
          <w:r w:rsidRPr="00B56EDC">
            <w:rPr>
              <w:rFonts w:ascii="Arial" w:hAnsi="Arial" w:cs="Arial"/>
              <w:color w:val="2A2A2A"/>
              <w:sz w:val="20"/>
              <w:szCs w:val="20"/>
              <w:lang w:val="en-GB"/>
            </w:rPr>
            <w:br/>
          </w:r>
          <w:r w:rsidRPr="00B56EDC">
            <w:rPr>
              <w:rFonts w:ascii="Arial" w:hAnsi="Arial" w:cs="Arial"/>
              <w:color w:val="2A2A2A"/>
              <w:sz w:val="20"/>
              <w:szCs w:val="20"/>
              <w:lang w:val="en-GB"/>
            </w:rPr>
            <w:br/>
          </w:r>
          <w:r w:rsidRPr="00B56EDC">
            <w:rPr>
              <w:rFonts w:ascii="Arial" w:hAnsi="Arial" w:cs="Arial"/>
              <w:color w:val="2A2A2A"/>
              <w:sz w:val="20"/>
              <w:szCs w:val="20"/>
              <w:lang w:val="en-GB"/>
            </w:rPr>
            <w:br/>
          </w:r>
        </w:p>
      </w:sdtContent>
    </w:sdt>
    <w:p w:rsidR="000062EC" w:rsidRPr="00B56EDC" w:rsidRDefault="000062EC" w:rsidP="000062EC">
      <w:pPr>
        <w:rPr>
          <w:rFonts w:ascii="Arial" w:hAnsi="Arial" w:cs="Arial"/>
          <w:sz w:val="20"/>
          <w:szCs w:val="20"/>
          <w:lang w:val="en-GB"/>
        </w:rPr>
      </w:pPr>
    </w:p>
    <w:p w:rsidR="003613DA" w:rsidRPr="00B56EDC" w:rsidRDefault="003613DA" w:rsidP="000062EC">
      <w:pPr>
        <w:rPr>
          <w:rFonts w:ascii="Arial" w:hAnsi="Arial" w:cs="Arial"/>
          <w:sz w:val="20"/>
          <w:szCs w:val="20"/>
          <w:lang w:val="en-GB"/>
        </w:rPr>
      </w:pPr>
    </w:p>
    <w:p w:rsidR="003613DA" w:rsidRPr="00B56EDC" w:rsidRDefault="003613DA" w:rsidP="000062EC">
      <w:pPr>
        <w:rPr>
          <w:rFonts w:ascii="Arial" w:hAnsi="Arial" w:cs="Arial"/>
          <w:sz w:val="20"/>
          <w:szCs w:val="20"/>
          <w:lang w:val="en-GB"/>
        </w:rPr>
      </w:pPr>
    </w:p>
    <w:p w:rsidR="003613DA" w:rsidRPr="00B56EDC" w:rsidRDefault="003613DA" w:rsidP="000062EC">
      <w:pPr>
        <w:rPr>
          <w:rFonts w:ascii="Arial" w:hAnsi="Arial" w:cs="Arial"/>
          <w:sz w:val="20"/>
          <w:szCs w:val="20"/>
          <w:lang w:val="en-GB"/>
        </w:rPr>
      </w:pPr>
    </w:p>
    <w:p w:rsidR="003613DA" w:rsidRPr="00B56EDC" w:rsidRDefault="003613DA" w:rsidP="000062EC">
      <w:pPr>
        <w:rPr>
          <w:rFonts w:ascii="Arial" w:hAnsi="Arial" w:cs="Arial"/>
          <w:sz w:val="20"/>
          <w:szCs w:val="20"/>
          <w:lang w:val="en-GB"/>
        </w:rPr>
      </w:pPr>
    </w:p>
    <w:p w:rsidR="003613DA" w:rsidRPr="00B56EDC" w:rsidRDefault="003613DA" w:rsidP="000062EC">
      <w:pPr>
        <w:rPr>
          <w:rFonts w:ascii="Arial" w:hAnsi="Arial" w:cs="Arial"/>
          <w:sz w:val="20"/>
          <w:szCs w:val="20"/>
          <w:lang w:val="en-GB"/>
        </w:rPr>
      </w:pPr>
    </w:p>
    <w:p w:rsidR="000062EC" w:rsidRPr="00B56EDC" w:rsidRDefault="000062EC" w:rsidP="000062EC">
      <w:pPr>
        <w:rPr>
          <w:rFonts w:ascii="Arial" w:hAnsi="Arial" w:cs="Arial"/>
          <w:sz w:val="20"/>
          <w:szCs w:val="20"/>
          <w:lang w:val="en-GB"/>
        </w:rPr>
      </w:pPr>
    </w:p>
    <w:p w:rsidR="000062EC" w:rsidRPr="00DA4E07" w:rsidRDefault="004A1E8C" w:rsidP="00DC4F5F">
      <w:pPr>
        <w:pStyle w:val="Kopvaninhoudsopgave"/>
        <w:jc w:val="right"/>
        <w:rPr>
          <w:rFonts w:ascii="Arial" w:hAnsi="Arial" w:cs="Arial"/>
          <w:color w:val="00B0F0"/>
          <w:lang w:val="en-GB"/>
        </w:rPr>
      </w:pPr>
      <w:r w:rsidRPr="00DA4E07">
        <w:rPr>
          <w:rFonts w:ascii="Arial" w:hAnsi="Arial" w:cs="Arial"/>
          <w:color w:val="00B0F0"/>
          <w:lang w:val="en-GB"/>
        </w:rPr>
        <w:t>Study of legal frameworks supporting</w:t>
      </w:r>
      <w:r w:rsidR="00CC0F18" w:rsidRPr="00DA4E07">
        <w:rPr>
          <w:rFonts w:ascii="Arial" w:hAnsi="Arial" w:cs="Arial"/>
          <w:color w:val="00B0F0"/>
          <w:lang w:val="en-GB"/>
        </w:rPr>
        <w:t xml:space="preserve"> </w:t>
      </w:r>
      <w:r w:rsidRPr="00DA4E07">
        <w:rPr>
          <w:rFonts w:ascii="Arial" w:hAnsi="Arial" w:cs="Arial"/>
          <w:color w:val="00B0F0"/>
          <w:lang w:val="en-GB"/>
        </w:rPr>
        <w:t>adolescent participation in Latin America and the Caribbean</w:t>
      </w:r>
    </w:p>
    <w:p w:rsidR="00DA4E07" w:rsidRDefault="00D43ED5" w:rsidP="003613DA">
      <w:pPr>
        <w:pStyle w:val="Plattetekst"/>
        <w:jc w:val="right"/>
        <w:rPr>
          <w:rFonts w:ascii="Arial" w:hAnsi="Arial" w:cs="Arial"/>
          <w:sz w:val="28"/>
          <w:szCs w:val="28"/>
          <w:lang w:val="en-GB"/>
        </w:rPr>
      </w:pPr>
      <w:r w:rsidRPr="0028412E">
        <w:rPr>
          <w:rFonts w:ascii="Arial" w:hAnsi="Arial" w:cs="Arial"/>
          <w:sz w:val="28"/>
          <w:szCs w:val="28"/>
          <w:lang w:val="en-GB"/>
        </w:rPr>
        <w:tab/>
      </w:r>
      <w:r w:rsidRPr="0028412E">
        <w:rPr>
          <w:rFonts w:ascii="Arial" w:hAnsi="Arial" w:cs="Arial"/>
          <w:sz w:val="28"/>
          <w:szCs w:val="28"/>
          <w:lang w:val="en-GB"/>
        </w:rPr>
        <w:tab/>
      </w:r>
      <w:r w:rsidRPr="0028412E">
        <w:rPr>
          <w:rFonts w:ascii="Arial" w:hAnsi="Arial" w:cs="Arial"/>
          <w:sz w:val="28"/>
          <w:szCs w:val="28"/>
          <w:lang w:val="en-GB"/>
        </w:rPr>
        <w:tab/>
      </w:r>
      <w:r w:rsidR="00DC4F5F" w:rsidRPr="0028412E">
        <w:rPr>
          <w:rFonts w:ascii="Arial" w:hAnsi="Arial" w:cs="Arial"/>
          <w:sz w:val="28"/>
          <w:szCs w:val="28"/>
          <w:lang w:val="en-GB"/>
        </w:rPr>
        <w:t xml:space="preserve">     </w:t>
      </w:r>
    </w:p>
    <w:p w:rsidR="006F761C" w:rsidRPr="00B97C77" w:rsidRDefault="003613DA" w:rsidP="003613DA">
      <w:pPr>
        <w:pStyle w:val="Plattetekst"/>
        <w:jc w:val="right"/>
        <w:rPr>
          <w:rFonts w:ascii="Arial" w:hAnsi="Arial" w:cs="Arial"/>
          <w:sz w:val="20"/>
          <w:szCs w:val="20"/>
          <w:lang w:val="en-GB"/>
        </w:rPr>
      </w:pPr>
      <w:r w:rsidRPr="00DA4E07">
        <w:rPr>
          <w:rFonts w:ascii="Arial" w:hAnsi="Arial" w:cs="Arial"/>
          <w:sz w:val="20"/>
          <w:szCs w:val="20"/>
          <w:lang w:val="en-GB"/>
        </w:rPr>
        <w:t xml:space="preserve">Compilation and analysis </w:t>
      </w:r>
      <w:r w:rsidR="003E3521" w:rsidRPr="00DA4E07">
        <w:rPr>
          <w:rFonts w:ascii="Arial" w:hAnsi="Arial" w:cs="Arial"/>
          <w:sz w:val="20"/>
          <w:szCs w:val="20"/>
          <w:lang w:val="en-GB"/>
        </w:rPr>
        <w:t>of documentation</w:t>
      </w:r>
      <w:r w:rsidR="004A1E8C" w:rsidRPr="00DA4E07">
        <w:rPr>
          <w:rFonts w:ascii="Arial" w:hAnsi="Arial" w:cs="Arial"/>
          <w:sz w:val="20"/>
          <w:szCs w:val="20"/>
          <w:lang w:val="en-GB"/>
        </w:rPr>
        <w:t xml:space="preserve"> collected in eleven countries</w:t>
      </w:r>
      <w:r w:rsidR="00B97C77">
        <w:rPr>
          <w:rFonts w:ascii="Arial" w:hAnsi="Arial" w:cs="Arial"/>
          <w:sz w:val="20"/>
          <w:szCs w:val="20"/>
          <w:lang w:val="en-GB"/>
        </w:rPr>
        <w:br/>
      </w:r>
      <w:r w:rsidR="00B97C77" w:rsidRPr="00B97C77">
        <w:rPr>
          <w:rFonts w:ascii="Arial" w:hAnsi="Arial" w:cs="Arial"/>
          <w:sz w:val="20"/>
          <w:szCs w:val="20"/>
          <w:lang w:val="en-GB"/>
        </w:rPr>
        <w:t>Barbados, Brazil, Colombia, Costa Rica, Ecuador, Guatemala, Honduras, Jamaica, Mexico, Peru and Dominican Republic</w:t>
      </w:r>
    </w:p>
    <w:p w:rsidR="00B23C83" w:rsidRDefault="00840A78" w:rsidP="00840A78">
      <w:pPr>
        <w:pStyle w:val="Kopvaninhoudsopgave"/>
        <w:ind w:left="7920"/>
        <w:rPr>
          <w:rFonts w:ascii="Arial" w:hAnsi="Arial" w:cs="Arial"/>
          <w:b w:val="0"/>
          <w:color w:val="auto"/>
          <w:sz w:val="20"/>
          <w:szCs w:val="20"/>
          <w:lang w:val="en-GB"/>
        </w:rPr>
      </w:pPr>
      <w:r>
        <w:rPr>
          <w:rFonts w:ascii="Arial" w:hAnsi="Arial" w:cs="Arial"/>
          <w:b w:val="0"/>
          <w:color w:val="auto"/>
          <w:sz w:val="20"/>
          <w:szCs w:val="20"/>
          <w:lang w:val="en-GB"/>
        </w:rPr>
        <w:t xml:space="preserve">      </w:t>
      </w:r>
      <w:r w:rsidR="004A1E8C" w:rsidRPr="00DA4E07">
        <w:rPr>
          <w:rFonts w:ascii="Arial" w:hAnsi="Arial" w:cs="Arial"/>
          <w:b w:val="0"/>
          <w:color w:val="auto"/>
          <w:sz w:val="20"/>
          <w:szCs w:val="20"/>
          <w:lang w:val="en-GB"/>
        </w:rPr>
        <w:t>March</w:t>
      </w:r>
      <w:r w:rsidR="00E31D0A" w:rsidRPr="00DA4E07">
        <w:rPr>
          <w:rFonts w:ascii="Arial" w:hAnsi="Arial" w:cs="Arial"/>
          <w:b w:val="0"/>
          <w:color w:val="auto"/>
          <w:sz w:val="20"/>
          <w:szCs w:val="20"/>
          <w:lang w:val="en-GB"/>
        </w:rPr>
        <w:t xml:space="preserve"> </w:t>
      </w:r>
      <w:r w:rsidR="000062EC" w:rsidRPr="00DA4E07">
        <w:rPr>
          <w:rFonts w:ascii="Arial" w:hAnsi="Arial" w:cs="Arial"/>
          <w:b w:val="0"/>
          <w:color w:val="auto"/>
          <w:sz w:val="20"/>
          <w:szCs w:val="20"/>
          <w:lang w:val="en-GB"/>
        </w:rPr>
        <w:t>201</w:t>
      </w:r>
      <w:r w:rsidR="00D54244" w:rsidRPr="00DA4E07">
        <w:rPr>
          <w:rFonts w:ascii="Arial" w:hAnsi="Arial" w:cs="Arial"/>
          <w:b w:val="0"/>
          <w:color w:val="auto"/>
          <w:sz w:val="20"/>
          <w:szCs w:val="20"/>
          <w:lang w:val="en-GB"/>
        </w:rPr>
        <w:t>2</w:t>
      </w: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Pr="000401C0" w:rsidRDefault="000401C0" w:rsidP="000401C0">
      <w:pPr>
        <w:rPr>
          <w:lang w:val="en-GB"/>
        </w:rPr>
        <w:sectPr w:rsidR="000401C0" w:rsidRPr="000401C0" w:rsidSect="00224AB2">
          <w:footerReference w:type="even" r:id="rId10"/>
          <w:footerReference w:type="default" r:id="rId11"/>
          <w:footerReference w:type="first" r:id="rId1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1"/>
          <w:cols w:space="720"/>
          <w:titlePg/>
          <w:docGrid w:linePitch="360"/>
        </w:sectPr>
      </w:pPr>
    </w:p>
    <w:p w:rsidR="00DB30CA" w:rsidRDefault="00DB30CA" w:rsidP="00DA4E07">
      <w:pPr>
        <w:pStyle w:val="Plattetekst"/>
        <w:rPr>
          <w:rStyle w:val="Kop1Char"/>
          <w:rFonts w:ascii="Arial" w:eastAsia="Calibri" w:hAnsi="Arial" w:cs="Arial"/>
          <w:color w:val="00CCFF"/>
          <w:lang w:val="en-GB"/>
        </w:rPr>
      </w:pPr>
      <w:bookmarkStart w:id="3" w:name="_Toc338167391"/>
    </w:p>
    <w:p w:rsidR="00DA4E07" w:rsidRPr="00B56EDC" w:rsidRDefault="00DA4E07" w:rsidP="00DA4E07">
      <w:pPr>
        <w:pStyle w:val="Plattetekst"/>
        <w:rPr>
          <w:rFonts w:ascii="Arial" w:hAnsi="Arial" w:cs="Arial"/>
          <w:sz w:val="20"/>
          <w:szCs w:val="20"/>
          <w:lang w:val="en-GB"/>
        </w:rPr>
      </w:pPr>
      <w:r w:rsidRPr="00B56EDC">
        <w:rPr>
          <w:rStyle w:val="Kop1Char"/>
          <w:rFonts w:ascii="Arial" w:eastAsia="Calibri" w:hAnsi="Arial" w:cs="Arial"/>
          <w:color w:val="00CCFF"/>
          <w:lang w:val="en-GB"/>
        </w:rPr>
        <w:lastRenderedPageBreak/>
        <w:t>PREFACE</w:t>
      </w:r>
      <w:bookmarkEnd w:id="3"/>
      <w:r w:rsidRPr="00B56EDC">
        <w:rPr>
          <w:rFonts w:ascii="Arial" w:hAnsi="Arial" w:cs="Arial"/>
          <w:sz w:val="20"/>
          <w:szCs w:val="20"/>
          <w:lang w:val="en-GB"/>
        </w:rPr>
        <w:br/>
      </w:r>
      <w:r w:rsidRPr="00B56EDC">
        <w:rPr>
          <w:rFonts w:ascii="Arial" w:hAnsi="Arial" w:cs="Arial"/>
          <w:sz w:val="20"/>
          <w:szCs w:val="20"/>
          <w:lang w:val="en-GB"/>
        </w:rPr>
        <w:br/>
      </w:r>
      <w:r w:rsidRPr="00B56EDC">
        <w:rPr>
          <w:rFonts w:ascii="Arial" w:hAnsi="Arial" w:cs="Arial"/>
          <w:sz w:val="20"/>
          <w:szCs w:val="20"/>
          <w:lang w:val="en-GB"/>
        </w:rPr>
        <w:br/>
        <w:t>The UNICEF Regional Office for Latin America and the Caribbean presents this analysis, based on information collected in eleven offices in the region, in order to have a regional “snapshot” of the participation of children and adolescents in each country and to learn about the main laws, norms, regulations and other instruments that serve as a basis for their application, and that might provide a solid platform for outlining a strategy to support child and adolescent participation.</w:t>
      </w:r>
    </w:p>
    <w:p w:rsidR="00DA4E07" w:rsidRPr="00B56EDC" w:rsidRDefault="00DA4E07" w:rsidP="00DA4E07">
      <w:pPr>
        <w:pStyle w:val="Plattetekst"/>
        <w:rPr>
          <w:rFonts w:ascii="Arial" w:hAnsi="Arial" w:cs="Arial"/>
          <w:sz w:val="20"/>
          <w:szCs w:val="20"/>
          <w:lang w:val="en-GB"/>
        </w:rPr>
      </w:pPr>
      <w:r w:rsidRPr="00B56EDC">
        <w:rPr>
          <w:rFonts w:ascii="Arial" w:hAnsi="Arial" w:cs="Arial"/>
          <w:sz w:val="20"/>
          <w:szCs w:val="20"/>
          <w:lang w:val="en-GB"/>
        </w:rPr>
        <w:t>This study recognizes the participation of children and adolescents as a right and a general principle founded basically on Article 12 of the Convention on the Rights of the Child.</w:t>
      </w:r>
    </w:p>
    <w:p w:rsidR="00DA4E07" w:rsidRPr="00B56EDC" w:rsidRDefault="00DA4E07" w:rsidP="00DA4E07">
      <w:pPr>
        <w:pStyle w:val="Plattetekst"/>
        <w:rPr>
          <w:rFonts w:ascii="Arial" w:hAnsi="Arial" w:cs="Arial"/>
          <w:sz w:val="20"/>
          <w:szCs w:val="20"/>
          <w:lang w:val="en-GB"/>
        </w:rPr>
      </w:pPr>
      <w:r w:rsidRPr="00B56EDC">
        <w:rPr>
          <w:rFonts w:ascii="Arial" w:hAnsi="Arial" w:cs="Arial"/>
          <w:sz w:val="20"/>
          <w:szCs w:val="20"/>
          <w:lang w:val="en-GB"/>
        </w:rPr>
        <w:t>On this precept, UNICEF supports the active participation of children and adolescents in actions of advocacy and programming. UNICE</w:t>
      </w:r>
      <w:r w:rsidR="004B5D08">
        <w:rPr>
          <w:rFonts w:ascii="Arial" w:hAnsi="Arial" w:cs="Arial"/>
          <w:sz w:val="20"/>
          <w:szCs w:val="20"/>
          <w:lang w:val="en-GB"/>
        </w:rPr>
        <w:t xml:space="preserve">F and its partners consider </w:t>
      </w:r>
      <w:r w:rsidRPr="00B56EDC">
        <w:rPr>
          <w:rFonts w:ascii="Arial" w:hAnsi="Arial" w:cs="Arial"/>
          <w:sz w:val="20"/>
          <w:szCs w:val="20"/>
          <w:lang w:val="en-GB"/>
        </w:rPr>
        <w:t>participation</w:t>
      </w:r>
      <w:r w:rsidR="004B5D08">
        <w:rPr>
          <w:rFonts w:ascii="Arial" w:hAnsi="Arial" w:cs="Arial"/>
          <w:sz w:val="20"/>
          <w:szCs w:val="20"/>
          <w:lang w:val="en-GB"/>
        </w:rPr>
        <w:t xml:space="preserve"> as an inalienable right that </w:t>
      </w:r>
      <w:r w:rsidR="004B5D08" w:rsidRPr="00B56EDC">
        <w:rPr>
          <w:rFonts w:ascii="Arial" w:hAnsi="Arial" w:cs="Arial"/>
          <w:sz w:val="20"/>
          <w:szCs w:val="20"/>
          <w:lang w:val="en-GB"/>
        </w:rPr>
        <w:t>empowers</w:t>
      </w:r>
      <w:r w:rsidRPr="00B56EDC">
        <w:rPr>
          <w:rFonts w:ascii="Arial" w:hAnsi="Arial" w:cs="Arial"/>
          <w:sz w:val="20"/>
          <w:szCs w:val="20"/>
          <w:lang w:val="en-GB"/>
        </w:rPr>
        <w:t xml:space="preserve"> children and adolescents, and makes them agents of their own development and change. It prepares them to make better decisions, and to become interested in the affairs of their immediate environment and their community. At the same time, when participating together with other children they learn tolerance and respect, to include and to be citizens that contribute to the construction of societies in peace, in a framework of human rights.</w:t>
      </w:r>
    </w:p>
    <w:p w:rsidR="00DA4E07" w:rsidRPr="00B56EDC" w:rsidRDefault="00DB30CA" w:rsidP="00DA4E07">
      <w:pPr>
        <w:pStyle w:val="Plattetekst"/>
        <w:rPr>
          <w:rFonts w:ascii="Arial" w:hAnsi="Arial" w:cs="Arial"/>
          <w:sz w:val="20"/>
          <w:szCs w:val="20"/>
          <w:lang w:val="en-GB"/>
        </w:rPr>
      </w:pPr>
      <w:r w:rsidRPr="00DB30CA">
        <w:rPr>
          <w:rFonts w:ascii="Arial" w:hAnsi="Arial" w:cs="Arial"/>
          <w:sz w:val="20"/>
          <w:szCs w:val="20"/>
          <w:lang w:val="en-GB"/>
        </w:rPr>
        <w:t>UNICEF’s Regional Office for Latin America and the Caribbean, in collaboration with the OIJ, wishes to promote initiatives for participation in its work programmes through its country offices. To this end, it is working to identify the legal frameworks that serve as foundations for participation, document practices whose positive results could prove replicable, and in a subsequent phase systematize the documentation on adolescent participatio</w:t>
      </w:r>
      <w:r>
        <w:rPr>
          <w:rFonts w:ascii="Arial" w:hAnsi="Arial" w:cs="Arial"/>
          <w:sz w:val="20"/>
          <w:szCs w:val="20"/>
          <w:lang w:val="en-GB"/>
        </w:rPr>
        <w:t xml:space="preserve">n produced by the UNICEFcountry </w:t>
      </w:r>
      <w:r w:rsidRPr="00DB30CA">
        <w:rPr>
          <w:rFonts w:ascii="Arial" w:hAnsi="Arial" w:cs="Arial"/>
          <w:sz w:val="20"/>
          <w:szCs w:val="20"/>
          <w:lang w:val="en-GB"/>
        </w:rPr>
        <w:t>offices and t</w:t>
      </w:r>
      <w:r w:rsidR="00D16753">
        <w:rPr>
          <w:rFonts w:ascii="Arial" w:hAnsi="Arial" w:cs="Arial"/>
          <w:sz w:val="20"/>
          <w:szCs w:val="20"/>
          <w:lang w:val="en-GB"/>
        </w:rPr>
        <w:t>he OIJ and</w:t>
      </w:r>
      <w:r w:rsidR="001E63CC">
        <w:rPr>
          <w:rFonts w:ascii="Arial" w:hAnsi="Arial" w:cs="Arial"/>
          <w:sz w:val="20"/>
          <w:szCs w:val="20"/>
          <w:lang w:val="en-GB"/>
        </w:rPr>
        <w:t xml:space="preserve"> to</w:t>
      </w:r>
      <w:r w:rsidRPr="00DB30CA">
        <w:rPr>
          <w:rFonts w:ascii="Arial" w:hAnsi="Arial" w:cs="Arial"/>
          <w:sz w:val="20"/>
          <w:szCs w:val="20"/>
          <w:lang w:val="en-GB"/>
        </w:rPr>
        <w:t xml:space="preserve"> document legal frameworks of countries not included in this report.</w:t>
      </w:r>
      <w:r>
        <w:rPr>
          <w:rFonts w:ascii="Arial" w:hAnsi="Arial" w:cs="Arial"/>
          <w:sz w:val="20"/>
          <w:szCs w:val="20"/>
          <w:lang w:val="en-GB"/>
        </w:rPr>
        <w:br/>
      </w:r>
      <w:r>
        <w:rPr>
          <w:rFonts w:ascii="Arial" w:hAnsi="Arial" w:cs="Arial"/>
          <w:sz w:val="20"/>
          <w:szCs w:val="20"/>
          <w:lang w:val="en-GB"/>
        </w:rPr>
        <w:br/>
      </w:r>
      <w:r w:rsidR="00DA4E07" w:rsidRPr="00B56EDC">
        <w:rPr>
          <w:rFonts w:ascii="Arial" w:hAnsi="Arial" w:cs="Arial"/>
          <w:sz w:val="20"/>
          <w:szCs w:val="20"/>
          <w:lang w:val="en-GB"/>
        </w:rPr>
        <w:t>This first product – with information on Barbados, Brazil, Colombia, Costa Rica, the Dominican Republic, Ecuador, Guatemala, Honduras, Jamaica, Mexico and Peru – reflects important progress in various aspects of youth participation, and will serve to redouble advocacy efforts in those countries where duly structured spaces still are necessary for heeding the voice of children and adolescents in the region.</w:t>
      </w:r>
    </w:p>
    <w:p w:rsidR="00EA7AD8" w:rsidRDefault="00DA4E07" w:rsidP="00DA4E07">
      <w:pPr>
        <w:pStyle w:val="Plattetekst"/>
        <w:rPr>
          <w:rFonts w:ascii="Arial" w:hAnsi="Arial" w:cs="Arial"/>
          <w:sz w:val="20"/>
          <w:szCs w:val="20"/>
          <w:lang w:val="en-GB"/>
        </w:rPr>
        <w:sectPr w:rsidR="00EA7AD8" w:rsidSect="00224AB2">
          <w:footerReference w:type="first" r:id="rId13"/>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This information and the documentation collected in all the phases of this process will be at the disposition of partners and collaborators, in order to foster and unify criteria on adolescent participation in Latin America and the Caribbean, including the gender, equity, human rights and life-cycle perspectives.</w:t>
      </w:r>
      <w:r w:rsidRPr="00B56EDC">
        <w:rPr>
          <w:rFonts w:ascii="Arial" w:hAnsi="Arial" w:cs="Arial"/>
          <w:sz w:val="20"/>
          <w:szCs w:val="20"/>
          <w:lang w:val="en-GB"/>
        </w:rPr>
        <w:br/>
      </w:r>
      <w:r w:rsidRPr="00B56EDC">
        <w:rPr>
          <w:rFonts w:ascii="Arial" w:hAnsi="Arial" w:cs="Arial"/>
          <w:sz w:val="20"/>
          <w:szCs w:val="20"/>
          <w:lang w:val="en-GB"/>
        </w:rPr>
        <w:br/>
        <w:t>We hope that the use of the data offered by this study helps to promote progress in making the principle and right to participation for youths in matters concerning them a reality, giving due importance to their opinions in function of the child’s age and maturity. At the same time we recognize and thank the country offices and colleagues in the UNICEF Regional Office and the Ibero-American Youth Organization for their contributions to the preparation of the present document.</w:t>
      </w:r>
    </w:p>
    <w:p w:rsidR="003613DA" w:rsidRDefault="003613DA" w:rsidP="000D276E">
      <w:pPr>
        <w:pStyle w:val="Plattetekst"/>
        <w:rPr>
          <w:rFonts w:ascii="Arial" w:hAnsi="Arial" w:cs="Arial"/>
          <w:b/>
          <w:sz w:val="20"/>
          <w:szCs w:val="20"/>
          <w:lang w:val="en-GB"/>
        </w:rPr>
      </w:pPr>
    </w:p>
    <w:p w:rsidR="000401C0" w:rsidRDefault="000401C0" w:rsidP="000D276E">
      <w:pPr>
        <w:pStyle w:val="Plattetekst"/>
        <w:rPr>
          <w:rFonts w:ascii="Arial" w:hAnsi="Arial" w:cs="Arial"/>
          <w:b/>
          <w:sz w:val="20"/>
          <w:szCs w:val="20"/>
          <w:lang w:val="en-GB"/>
        </w:rPr>
      </w:pPr>
    </w:p>
    <w:p w:rsidR="000401C0" w:rsidRDefault="000401C0" w:rsidP="000D276E">
      <w:pPr>
        <w:pStyle w:val="Plattetekst"/>
        <w:rPr>
          <w:rFonts w:ascii="Arial" w:hAnsi="Arial" w:cs="Arial"/>
          <w:b/>
          <w:sz w:val="20"/>
          <w:szCs w:val="20"/>
          <w:lang w:val="en-GB"/>
        </w:rPr>
      </w:pPr>
    </w:p>
    <w:p w:rsidR="000401C0" w:rsidRDefault="000401C0" w:rsidP="000D276E">
      <w:pPr>
        <w:pStyle w:val="Plattetekst"/>
        <w:rPr>
          <w:rFonts w:ascii="Arial" w:hAnsi="Arial" w:cs="Arial"/>
          <w:b/>
          <w:sz w:val="20"/>
          <w:szCs w:val="20"/>
          <w:lang w:val="en-GB"/>
        </w:rPr>
      </w:pPr>
    </w:p>
    <w:p w:rsidR="000401C0" w:rsidRDefault="000401C0" w:rsidP="000D276E">
      <w:pPr>
        <w:pStyle w:val="Plattetekst"/>
        <w:rPr>
          <w:rFonts w:ascii="Arial" w:hAnsi="Arial" w:cs="Arial"/>
          <w:b/>
          <w:sz w:val="20"/>
          <w:szCs w:val="20"/>
          <w:lang w:val="en-GB"/>
        </w:rPr>
      </w:pPr>
    </w:p>
    <w:p w:rsidR="000401C0" w:rsidRPr="00B56EDC" w:rsidRDefault="000401C0" w:rsidP="000D276E">
      <w:pPr>
        <w:pStyle w:val="Plattetekst"/>
        <w:rPr>
          <w:rFonts w:ascii="Arial" w:hAnsi="Arial" w:cs="Arial"/>
          <w:b/>
          <w:sz w:val="20"/>
          <w:szCs w:val="20"/>
          <w:lang w:val="en-GB"/>
        </w:rPr>
      </w:pPr>
    </w:p>
    <w:p w:rsidR="00FA4563" w:rsidRPr="00B56EDC" w:rsidRDefault="003613DA" w:rsidP="000D276E">
      <w:pPr>
        <w:pStyle w:val="Plattetekst"/>
        <w:rPr>
          <w:rFonts w:ascii="Arial" w:hAnsi="Arial" w:cs="Arial"/>
          <w:b/>
          <w:sz w:val="28"/>
          <w:szCs w:val="28"/>
          <w:lang w:val="en-GB"/>
        </w:rPr>
      </w:pPr>
      <w:r w:rsidRPr="00B56EDC">
        <w:rPr>
          <w:rFonts w:ascii="Arial" w:hAnsi="Arial" w:cs="Arial"/>
          <w:b/>
          <w:color w:val="00CCFF"/>
          <w:sz w:val="28"/>
          <w:szCs w:val="28"/>
          <w:lang w:val="en-GB"/>
        </w:rPr>
        <w:lastRenderedPageBreak/>
        <w:t>ÍNDEX</w:t>
      </w:r>
      <w:r w:rsidR="003A744F" w:rsidRPr="00B56EDC">
        <w:rPr>
          <w:rFonts w:ascii="Arial" w:hAnsi="Arial" w:cs="Arial"/>
          <w:b/>
          <w:sz w:val="28"/>
          <w:szCs w:val="28"/>
          <w:lang w:val="en-GB"/>
        </w:rPr>
        <w:br/>
      </w:r>
    </w:p>
    <w:p w:rsidR="003559EF" w:rsidRDefault="00076AE0" w:rsidP="001F6017">
      <w:pPr>
        <w:pStyle w:val="Inhopg1"/>
        <w:tabs>
          <w:tab w:val="right" w:leader="dot" w:pos="9350"/>
        </w:tabs>
        <w:rPr>
          <w:rFonts w:asciiTheme="minorHAnsi" w:eastAsiaTheme="minorEastAsia" w:hAnsiTheme="minorHAnsi" w:cstheme="minorBidi"/>
          <w:noProof/>
        </w:rPr>
      </w:pPr>
      <w:r w:rsidRPr="0028412E">
        <w:rPr>
          <w:rFonts w:ascii="Arial" w:hAnsi="Arial" w:cs="Arial"/>
          <w:sz w:val="20"/>
          <w:szCs w:val="20"/>
          <w:lang w:val="en-GB"/>
        </w:rPr>
        <w:fldChar w:fldCharType="begin"/>
      </w:r>
      <w:r w:rsidR="00D50254" w:rsidRPr="0028412E">
        <w:rPr>
          <w:rFonts w:ascii="Arial" w:hAnsi="Arial" w:cs="Arial"/>
          <w:sz w:val="20"/>
          <w:szCs w:val="20"/>
          <w:lang w:val="en-GB"/>
        </w:rPr>
        <w:instrText xml:space="preserve"> TOC \o "1-3" \h \z \u </w:instrText>
      </w:r>
      <w:r w:rsidRPr="0028412E">
        <w:rPr>
          <w:rFonts w:ascii="Arial" w:hAnsi="Arial" w:cs="Arial"/>
          <w:sz w:val="20"/>
          <w:szCs w:val="20"/>
          <w:lang w:val="en-GB"/>
        </w:rPr>
        <w:fldChar w:fldCharType="separate"/>
      </w:r>
      <w:hyperlink w:anchor="_Toc338167392" w:history="1">
        <w:r w:rsidR="003559EF" w:rsidRPr="00356368">
          <w:rPr>
            <w:rStyle w:val="Hyperlink"/>
            <w:rFonts w:ascii="Arial" w:hAnsi="Arial" w:cs="Arial"/>
            <w:noProof/>
            <w:lang w:val="en-GB"/>
          </w:rPr>
          <w:t>INTRODUCTION</w:t>
        </w:r>
        <w:r w:rsidR="003559EF">
          <w:rPr>
            <w:noProof/>
            <w:webHidden/>
          </w:rPr>
          <w:tab/>
        </w:r>
        <w:r w:rsidR="001F6017">
          <w:rPr>
            <w:noProof/>
            <w:webHidden/>
          </w:rPr>
          <w:t>7</w:t>
        </w:r>
      </w:hyperlink>
    </w:p>
    <w:p w:rsidR="001F6017" w:rsidRDefault="00076AE0" w:rsidP="001F6017">
      <w:pPr>
        <w:pStyle w:val="Inhopg1"/>
        <w:tabs>
          <w:tab w:val="left" w:pos="440"/>
          <w:tab w:val="right" w:leader="dot" w:pos="9350"/>
        </w:tabs>
        <w:rPr>
          <w:rFonts w:asciiTheme="minorHAnsi" w:eastAsiaTheme="minorEastAsia" w:hAnsiTheme="minorHAnsi" w:cstheme="minorBidi"/>
          <w:noProof/>
        </w:rPr>
      </w:pPr>
      <w:hyperlink w:anchor="_Toc338167399" w:history="1">
        <w:r w:rsidR="001F6017">
          <w:rPr>
            <w:rStyle w:val="Hyperlink"/>
            <w:rFonts w:ascii="Arial" w:hAnsi="Arial" w:cs="Arial"/>
            <w:noProof/>
            <w:lang w:val="en-GB"/>
          </w:rPr>
          <w:t>I</w:t>
        </w:r>
        <w:r w:rsidR="001F6017" w:rsidRPr="00356368">
          <w:rPr>
            <w:rStyle w:val="Hyperlink"/>
            <w:rFonts w:ascii="Arial" w:hAnsi="Arial" w:cs="Arial"/>
            <w:noProof/>
            <w:lang w:val="en-GB"/>
          </w:rPr>
          <w:t>.</w:t>
        </w:r>
        <w:r w:rsidR="001F6017">
          <w:rPr>
            <w:rFonts w:asciiTheme="minorHAnsi" w:eastAsiaTheme="minorEastAsia" w:hAnsiTheme="minorHAnsi" w:cstheme="minorBidi"/>
            <w:noProof/>
          </w:rPr>
          <w:tab/>
        </w:r>
        <w:r w:rsidR="001F6017">
          <w:rPr>
            <w:rStyle w:val="Hyperlink"/>
            <w:rFonts w:ascii="Arial" w:hAnsi="Arial" w:cs="Arial"/>
            <w:noProof/>
            <w:lang w:val="en-GB"/>
          </w:rPr>
          <w:t>METHODOOGICAL APPROACH</w:t>
        </w:r>
        <w:r w:rsidR="001F6017">
          <w:rPr>
            <w:noProof/>
            <w:webHidden/>
          </w:rPr>
          <w:tab/>
        </w:r>
        <w:r w:rsidR="00930218">
          <w:rPr>
            <w:noProof/>
            <w:webHidden/>
          </w:rPr>
          <w:t>9</w:t>
        </w:r>
      </w:hyperlink>
    </w:p>
    <w:p w:rsidR="003559EF" w:rsidRDefault="00076AE0">
      <w:pPr>
        <w:pStyle w:val="Inhopg2"/>
        <w:tabs>
          <w:tab w:val="right" w:leader="dot" w:pos="9350"/>
        </w:tabs>
        <w:rPr>
          <w:rFonts w:asciiTheme="minorHAnsi" w:eastAsiaTheme="minorEastAsia" w:hAnsiTheme="minorHAnsi" w:cstheme="minorBidi"/>
          <w:noProof/>
        </w:rPr>
      </w:pPr>
      <w:hyperlink w:anchor="_Toc338167395" w:history="1">
        <w:r w:rsidR="003559EF" w:rsidRPr="00356368">
          <w:rPr>
            <w:rStyle w:val="Hyperlink"/>
            <w:rFonts w:ascii="Arial" w:hAnsi="Arial" w:cs="Arial"/>
            <w:noProof/>
            <w:lang w:val="en-GB"/>
          </w:rPr>
          <w:t>1.1. Methodological Description</w:t>
        </w:r>
        <w:r w:rsidR="003559EF">
          <w:rPr>
            <w:noProof/>
            <w:webHidden/>
          </w:rPr>
          <w:tab/>
        </w:r>
        <w:r w:rsidR="00930218">
          <w:rPr>
            <w:noProof/>
            <w:webHidden/>
          </w:rPr>
          <w:t>9</w:t>
        </w:r>
      </w:hyperlink>
    </w:p>
    <w:p w:rsidR="003559EF" w:rsidRDefault="00076AE0">
      <w:pPr>
        <w:pStyle w:val="Inhopg2"/>
        <w:tabs>
          <w:tab w:val="right" w:leader="dot" w:pos="9350"/>
        </w:tabs>
        <w:rPr>
          <w:rFonts w:asciiTheme="minorHAnsi" w:eastAsiaTheme="minorEastAsia" w:hAnsiTheme="minorHAnsi" w:cstheme="minorBidi"/>
          <w:noProof/>
        </w:rPr>
      </w:pPr>
      <w:hyperlink w:anchor="_Toc338167396" w:history="1">
        <w:r w:rsidR="003559EF" w:rsidRPr="00356368">
          <w:rPr>
            <w:rStyle w:val="Hyperlink"/>
            <w:rFonts w:ascii="Arial" w:hAnsi="Arial" w:cs="Arial"/>
            <w:noProof/>
            <w:lang w:val="en-GB"/>
          </w:rPr>
          <w:t>1.2. Scope and methodological Comments</w:t>
        </w:r>
        <w:r w:rsidR="003559EF">
          <w:rPr>
            <w:noProof/>
            <w:webHidden/>
          </w:rPr>
          <w:tab/>
        </w:r>
        <w:r w:rsidR="00930218">
          <w:rPr>
            <w:noProof/>
            <w:webHidden/>
          </w:rPr>
          <w:t>9</w:t>
        </w:r>
      </w:hyperlink>
    </w:p>
    <w:p w:rsidR="003559EF" w:rsidRDefault="00076AE0">
      <w:pPr>
        <w:pStyle w:val="Inhopg3"/>
        <w:tabs>
          <w:tab w:val="right" w:leader="dot" w:pos="9350"/>
        </w:tabs>
        <w:rPr>
          <w:rFonts w:asciiTheme="minorHAnsi" w:eastAsiaTheme="minorEastAsia" w:hAnsiTheme="minorHAnsi" w:cstheme="minorBidi"/>
          <w:noProof/>
        </w:rPr>
      </w:pPr>
      <w:hyperlink w:anchor="_Toc338167397" w:history="1">
        <w:r w:rsidR="003559EF" w:rsidRPr="00356368">
          <w:rPr>
            <w:rStyle w:val="Hyperlink"/>
            <w:rFonts w:ascii="Arial" w:hAnsi="Arial" w:cs="Arial"/>
            <w:noProof/>
            <w:lang w:val="en-GB"/>
          </w:rPr>
          <w:t>1.2.1</w:t>
        </w:r>
        <w:r w:rsidR="003139AF">
          <w:rPr>
            <w:rStyle w:val="Hyperlink"/>
            <w:rFonts w:ascii="Arial" w:hAnsi="Arial" w:cs="Arial"/>
            <w:noProof/>
            <w:lang w:val="en-GB"/>
          </w:rPr>
          <w:t>.</w:t>
        </w:r>
        <w:r w:rsidR="003559EF" w:rsidRPr="00356368">
          <w:rPr>
            <w:rStyle w:val="Hyperlink"/>
            <w:rFonts w:ascii="Arial" w:hAnsi="Arial" w:cs="Arial"/>
            <w:noProof/>
            <w:lang w:val="en-GB"/>
          </w:rPr>
          <w:t xml:space="preserve"> Analytical categories</w:t>
        </w:r>
        <w:r w:rsidR="003559EF">
          <w:rPr>
            <w:noProof/>
            <w:webHidden/>
          </w:rPr>
          <w:tab/>
        </w:r>
        <w:r w:rsidR="00930218">
          <w:rPr>
            <w:noProof/>
            <w:webHidden/>
          </w:rPr>
          <w:t>9</w:t>
        </w:r>
      </w:hyperlink>
    </w:p>
    <w:p w:rsidR="003559EF" w:rsidRDefault="00076AE0">
      <w:pPr>
        <w:pStyle w:val="Inhopg3"/>
        <w:tabs>
          <w:tab w:val="right" w:leader="dot" w:pos="9350"/>
        </w:tabs>
      </w:pPr>
      <w:hyperlink w:anchor="_Toc338167398" w:history="1">
        <w:r w:rsidR="003559EF" w:rsidRPr="00356368">
          <w:rPr>
            <w:rStyle w:val="Hyperlink"/>
            <w:rFonts w:ascii="Arial" w:hAnsi="Arial" w:cs="Arial"/>
            <w:noProof/>
            <w:lang w:val="en-GB"/>
          </w:rPr>
          <w:t>1.2.2</w:t>
        </w:r>
        <w:r w:rsidR="003139AF">
          <w:rPr>
            <w:rStyle w:val="Hyperlink"/>
            <w:rFonts w:ascii="Arial" w:hAnsi="Arial" w:cs="Arial"/>
            <w:noProof/>
            <w:lang w:val="en-GB"/>
          </w:rPr>
          <w:t>.</w:t>
        </w:r>
        <w:r w:rsidR="003559EF" w:rsidRPr="00356368">
          <w:rPr>
            <w:rStyle w:val="Hyperlink"/>
            <w:rFonts w:ascii="Arial" w:hAnsi="Arial" w:cs="Arial"/>
            <w:noProof/>
            <w:lang w:val="en-GB"/>
          </w:rPr>
          <w:t xml:space="preserve"> Methodological approach to analysing legal frameworks</w:t>
        </w:r>
        <w:r w:rsidR="003559EF">
          <w:rPr>
            <w:noProof/>
            <w:webHidden/>
          </w:rPr>
          <w:tab/>
        </w:r>
        <w:r w:rsidR="00930218">
          <w:rPr>
            <w:noProof/>
            <w:webHidden/>
          </w:rPr>
          <w:t>10</w:t>
        </w:r>
      </w:hyperlink>
    </w:p>
    <w:p w:rsidR="00930218" w:rsidRDefault="00076AE0" w:rsidP="00930218">
      <w:pPr>
        <w:pStyle w:val="Inhopg3"/>
        <w:tabs>
          <w:tab w:val="right" w:leader="dot" w:pos="9350"/>
        </w:tabs>
      </w:pPr>
      <w:hyperlink w:anchor="_Toc338167398" w:history="1">
        <w:r w:rsidR="00930218" w:rsidRPr="00356368">
          <w:rPr>
            <w:rStyle w:val="Hyperlink"/>
            <w:rFonts w:ascii="Arial" w:hAnsi="Arial" w:cs="Arial"/>
            <w:noProof/>
            <w:lang w:val="en-GB"/>
          </w:rPr>
          <w:t>1.2.</w:t>
        </w:r>
        <w:r w:rsidR="00930218">
          <w:rPr>
            <w:rStyle w:val="Hyperlink"/>
            <w:rFonts w:ascii="Arial" w:hAnsi="Arial" w:cs="Arial"/>
            <w:noProof/>
            <w:lang w:val="en-GB"/>
          </w:rPr>
          <w:t>3</w:t>
        </w:r>
        <w:r w:rsidR="003139AF">
          <w:rPr>
            <w:rStyle w:val="Hyperlink"/>
            <w:rFonts w:ascii="Arial" w:hAnsi="Arial" w:cs="Arial"/>
            <w:noProof/>
            <w:lang w:val="en-GB"/>
          </w:rPr>
          <w:t>.</w:t>
        </w:r>
        <w:r w:rsidR="00930218" w:rsidRPr="00356368">
          <w:rPr>
            <w:rStyle w:val="Hyperlink"/>
            <w:rFonts w:ascii="Arial" w:hAnsi="Arial" w:cs="Arial"/>
            <w:noProof/>
            <w:lang w:val="en-GB"/>
          </w:rPr>
          <w:t xml:space="preserve"> Methodological </w:t>
        </w:r>
        <w:r w:rsidR="00930218">
          <w:rPr>
            <w:rStyle w:val="Hyperlink"/>
            <w:rFonts w:ascii="Arial" w:hAnsi="Arial" w:cs="Arial"/>
            <w:noProof/>
            <w:lang w:val="en-GB"/>
          </w:rPr>
          <w:t>limitations</w:t>
        </w:r>
        <w:r w:rsidR="00930218">
          <w:rPr>
            <w:noProof/>
            <w:webHidden/>
          </w:rPr>
          <w:tab/>
          <w:t>10</w:t>
        </w:r>
      </w:hyperlink>
    </w:p>
    <w:p w:rsidR="003559EF" w:rsidRDefault="00076AE0">
      <w:pPr>
        <w:pStyle w:val="Inhopg1"/>
        <w:tabs>
          <w:tab w:val="left" w:pos="440"/>
          <w:tab w:val="right" w:leader="dot" w:pos="9350"/>
        </w:tabs>
        <w:rPr>
          <w:rFonts w:asciiTheme="minorHAnsi" w:eastAsiaTheme="minorEastAsia" w:hAnsiTheme="minorHAnsi" w:cstheme="minorBidi"/>
          <w:noProof/>
        </w:rPr>
      </w:pPr>
      <w:hyperlink w:anchor="_Toc338167399" w:history="1">
        <w:r w:rsidR="003559EF" w:rsidRPr="00356368">
          <w:rPr>
            <w:rStyle w:val="Hyperlink"/>
            <w:rFonts w:ascii="Arial" w:hAnsi="Arial" w:cs="Arial"/>
            <w:noProof/>
            <w:lang w:val="en-GB"/>
          </w:rPr>
          <w:t>II.</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FRAME OF REFERENCE FOR ADOLESCENT PARTICIPATION</w:t>
        </w:r>
        <w:r w:rsidR="003559EF">
          <w:rPr>
            <w:noProof/>
            <w:webHidden/>
          </w:rPr>
          <w:tab/>
        </w:r>
        <w:r w:rsidR="00930218">
          <w:rPr>
            <w:noProof/>
            <w:webHidden/>
          </w:rPr>
          <w:t>13</w:t>
        </w:r>
      </w:hyperlink>
    </w:p>
    <w:p w:rsidR="003559EF" w:rsidRDefault="00076AE0">
      <w:pPr>
        <w:pStyle w:val="Inhopg2"/>
        <w:tabs>
          <w:tab w:val="left" w:pos="880"/>
          <w:tab w:val="right" w:leader="dot" w:pos="9350"/>
        </w:tabs>
        <w:rPr>
          <w:rFonts w:asciiTheme="minorHAnsi" w:eastAsiaTheme="minorEastAsia" w:hAnsiTheme="minorHAnsi" w:cstheme="minorBidi"/>
          <w:noProof/>
        </w:rPr>
      </w:pPr>
      <w:hyperlink w:anchor="_Toc338167400" w:history="1">
        <w:r w:rsidR="003559EF" w:rsidRPr="00356368">
          <w:rPr>
            <w:rStyle w:val="Hyperlink"/>
            <w:rFonts w:ascii="Arial" w:hAnsi="Arial" w:cs="Arial"/>
            <w:noProof/>
            <w:lang w:val="en-GB"/>
          </w:rPr>
          <w:t>2.1</w:t>
        </w:r>
        <w:r w:rsidR="003139AF">
          <w:rPr>
            <w:rStyle w:val="Hyperlink"/>
            <w:rFonts w:ascii="Arial" w:hAnsi="Arial" w:cs="Arial"/>
            <w:noProof/>
            <w:lang w:val="en-GB"/>
          </w:rPr>
          <w:t>.</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International Legal Framework</w:t>
        </w:r>
        <w:r w:rsidR="003559EF">
          <w:rPr>
            <w:noProof/>
            <w:webHidden/>
          </w:rPr>
          <w:tab/>
        </w:r>
        <w:r w:rsidR="00930218">
          <w:rPr>
            <w:noProof/>
            <w:webHidden/>
          </w:rPr>
          <w:t>13</w:t>
        </w:r>
      </w:hyperlink>
    </w:p>
    <w:p w:rsidR="003559EF" w:rsidRDefault="00076AE0">
      <w:pPr>
        <w:pStyle w:val="Inhopg2"/>
        <w:tabs>
          <w:tab w:val="left" w:pos="880"/>
          <w:tab w:val="right" w:leader="dot" w:pos="9350"/>
        </w:tabs>
        <w:rPr>
          <w:rFonts w:asciiTheme="minorHAnsi" w:eastAsiaTheme="minorEastAsia" w:hAnsiTheme="minorHAnsi" w:cstheme="minorBidi"/>
          <w:noProof/>
        </w:rPr>
      </w:pPr>
      <w:hyperlink w:anchor="_Toc338167401" w:history="1">
        <w:r w:rsidR="003559EF" w:rsidRPr="00260449">
          <w:rPr>
            <w:rStyle w:val="Hyperlink"/>
            <w:rFonts w:ascii="Arial" w:hAnsi="Arial" w:cs="Arial"/>
            <w:noProof/>
            <w:lang w:val="en-GB"/>
          </w:rPr>
          <w:t>2.</w:t>
        </w:r>
        <w:r w:rsidR="00930218">
          <w:rPr>
            <w:rStyle w:val="Hyperlink"/>
            <w:rFonts w:ascii="Arial" w:hAnsi="Arial" w:cs="Arial"/>
            <w:noProof/>
            <w:lang w:val="en-GB"/>
          </w:rPr>
          <w:t>2</w:t>
        </w:r>
        <w:r w:rsidR="003139AF">
          <w:rPr>
            <w:rStyle w:val="Hyperlink"/>
            <w:rFonts w:ascii="Arial" w:hAnsi="Arial" w:cs="Arial"/>
            <w:noProof/>
            <w:lang w:val="en-GB"/>
          </w:rPr>
          <w:t>.</w:t>
        </w:r>
        <w:r w:rsidR="003559EF">
          <w:rPr>
            <w:rFonts w:asciiTheme="minorHAnsi" w:eastAsiaTheme="minorEastAsia" w:hAnsiTheme="minorHAnsi" w:cstheme="minorBidi"/>
            <w:noProof/>
          </w:rPr>
          <w:tab/>
        </w:r>
        <w:r w:rsidR="003559EF" w:rsidRPr="00260449">
          <w:rPr>
            <w:rStyle w:val="Hyperlink"/>
            <w:rFonts w:ascii="Arial" w:hAnsi="Arial" w:cs="Arial"/>
            <w:noProof/>
            <w:lang w:val="en-GB"/>
          </w:rPr>
          <w:t>Bases for analysis: scope of participation</w:t>
        </w:r>
        <w:r w:rsidR="003559EF">
          <w:rPr>
            <w:noProof/>
            <w:webHidden/>
          </w:rPr>
          <w:tab/>
        </w:r>
        <w:r w:rsidR="00930218">
          <w:rPr>
            <w:noProof/>
            <w:webHidden/>
          </w:rPr>
          <w:t>14</w:t>
        </w:r>
      </w:hyperlink>
    </w:p>
    <w:p w:rsidR="003559EF" w:rsidRDefault="00076AE0">
      <w:pPr>
        <w:pStyle w:val="Inhopg3"/>
        <w:tabs>
          <w:tab w:val="right" w:leader="dot" w:pos="9350"/>
        </w:tabs>
        <w:rPr>
          <w:rFonts w:asciiTheme="minorHAnsi" w:eastAsiaTheme="minorEastAsia" w:hAnsiTheme="minorHAnsi" w:cstheme="minorBidi"/>
          <w:noProof/>
        </w:rPr>
      </w:pPr>
      <w:hyperlink w:anchor="_Toc338167402" w:history="1">
        <w:r w:rsidR="003559EF" w:rsidRPr="00356368">
          <w:rPr>
            <w:rStyle w:val="Hyperlink"/>
            <w:rFonts w:ascii="Arial" w:hAnsi="Arial" w:cs="Arial"/>
            <w:noProof/>
            <w:lang w:val="en-GB"/>
          </w:rPr>
          <w:t>2.2.1</w:t>
        </w:r>
        <w:r w:rsidR="003139AF">
          <w:rPr>
            <w:rStyle w:val="Hyperlink"/>
            <w:rFonts w:ascii="Arial" w:hAnsi="Arial" w:cs="Arial"/>
            <w:noProof/>
            <w:lang w:val="en-GB"/>
          </w:rPr>
          <w:t>.</w:t>
        </w:r>
        <w:r w:rsidR="003559EF" w:rsidRPr="00356368">
          <w:rPr>
            <w:rStyle w:val="Hyperlink"/>
            <w:rFonts w:ascii="Arial" w:hAnsi="Arial" w:cs="Arial"/>
            <w:noProof/>
            <w:lang w:val="en-GB"/>
          </w:rPr>
          <w:t xml:space="preserve"> General Comment No. 12 (Committee on the Rights of the Child)</w:t>
        </w:r>
        <w:r w:rsidR="003559EF">
          <w:rPr>
            <w:noProof/>
            <w:webHidden/>
          </w:rPr>
          <w:tab/>
        </w:r>
        <w:r w:rsidR="00424E8F">
          <w:rPr>
            <w:noProof/>
            <w:webHidden/>
          </w:rPr>
          <w:t>14</w:t>
        </w:r>
      </w:hyperlink>
    </w:p>
    <w:p w:rsidR="003559EF" w:rsidRDefault="00076AE0">
      <w:pPr>
        <w:pStyle w:val="Inhopg3"/>
        <w:tabs>
          <w:tab w:val="right" w:leader="dot" w:pos="9350"/>
        </w:tabs>
        <w:rPr>
          <w:rFonts w:asciiTheme="minorHAnsi" w:eastAsiaTheme="minorEastAsia" w:hAnsiTheme="minorHAnsi" w:cstheme="minorBidi"/>
          <w:noProof/>
        </w:rPr>
      </w:pPr>
      <w:hyperlink w:anchor="_Toc338167403" w:history="1">
        <w:r w:rsidR="003559EF" w:rsidRPr="00356368">
          <w:rPr>
            <w:rStyle w:val="Hyperlink"/>
            <w:rFonts w:ascii="Arial" w:hAnsi="Arial" w:cs="Arial"/>
            <w:noProof/>
            <w:lang w:val="en-GB"/>
          </w:rPr>
          <w:t xml:space="preserve">2.2.2. </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Frame of Reference for the Americas Region: dimensions</w:t>
        </w:r>
        <w:r w:rsidR="003559EF">
          <w:rPr>
            <w:noProof/>
            <w:webHidden/>
          </w:rPr>
          <w:tab/>
        </w:r>
        <w:r w:rsidR="003D1D7F">
          <w:rPr>
            <w:noProof/>
            <w:webHidden/>
          </w:rPr>
          <w:t>1</w:t>
        </w:r>
        <w:r w:rsidR="008204DB">
          <w:rPr>
            <w:noProof/>
            <w:webHidden/>
          </w:rPr>
          <w:t>5</w:t>
        </w:r>
      </w:hyperlink>
    </w:p>
    <w:p w:rsidR="003559EF" w:rsidRDefault="00076AE0">
      <w:pPr>
        <w:pStyle w:val="Inhopg1"/>
        <w:tabs>
          <w:tab w:val="right" w:leader="dot" w:pos="9350"/>
        </w:tabs>
        <w:rPr>
          <w:rFonts w:asciiTheme="minorHAnsi" w:eastAsiaTheme="minorEastAsia" w:hAnsiTheme="minorHAnsi" w:cstheme="minorBidi"/>
          <w:noProof/>
        </w:rPr>
      </w:pPr>
      <w:hyperlink w:anchor="_Toc338167404" w:history="1">
        <w:r w:rsidR="003559EF" w:rsidRPr="00356368">
          <w:rPr>
            <w:rStyle w:val="Hyperlink"/>
            <w:rFonts w:ascii="Arial" w:hAnsi="Arial" w:cs="Arial"/>
            <w:noProof/>
            <w:lang w:val="en-GB"/>
          </w:rPr>
          <w:t>III GENERAL ANALYSIS: LEGAL FRAMEWORKS FOR THE RIGHTS OF ADOLESCENTS</w:t>
        </w:r>
        <w:r w:rsidR="003559EF">
          <w:rPr>
            <w:noProof/>
            <w:webHidden/>
          </w:rPr>
          <w:tab/>
        </w:r>
        <w:r w:rsidR="008204DB">
          <w:rPr>
            <w:noProof/>
            <w:webHidden/>
          </w:rPr>
          <w:t>17</w:t>
        </w:r>
      </w:hyperlink>
    </w:p>
    <w:p w:rsidR="003559EF" w:rsidRDefault="00076AE0">
      <w:pPr>
        <w:pStyle w:val="Inhopg2"/>
        <w:tabs>
          <w:tab w:val="right" w:leader="dot" w:pos="9350"/>
        </w:tabs>
        <w:rPr>
          <w:rFonts w:asciiTheme="minorHAnsi" w:eastAsiaTheme="minorEastAsia" w:hAnsiTheme="minorHAnsi" w:cstheme="minorBidi"/>
          <w:noProof/>
        </w:rPr>
      </w:pPr>
      <w:hyperlink w:anchor="_Toc338167405" w:history="1">
        <w:r w:rsidR="003559EF" w:rsidRPr="00356368">
          <w:rPr>
            <w:rStyle w:val="Hyperlink"/>
            <w:rFonts w:ascii="Arial" w:hAnsi="Arial" w:cs="Arial"/>
            <w:noProof/>
            <w:lang w:val="en-GB"/>
          </w:rPr>
          <w:t>3.1. Constitutional framework</w:t>
        </w:r>
        <w:r w:rsidR="003559EF">
          <w:rPr>
            <w:noProof/>
            <w:webHidden/>
          </w:rPr>
          <w:tab/>
        </w:r>
        <w:r w:rsidR="008204DB">
          <w:rPr>
            <w:noProof/>
            <w:webHidden/>
          </w:rPr>
          <w:t>17</w:t>
        </w:r>
      </w:hyperlink>
    </w:p>
    <w:p w:rsidR="003559EF" w:rsidRDefault="00076AE0">
      <w:pPr>
        <w:pStyle w:val="Inhopg3"/>
        <w:tabs>
          <w:tab w:val="left" w:pos="1320"/>
          <w:tab w:val="right" w:leader="dot" w:pos="9350"/>
        </w:tabs>
        <w:rPr>
          <w:rFonts w:asciiTheme="minorHAnsi" w:eastAsiaTheme="minorEastAsia" w:hAnsiTheme="minorHAnsi" w:cstheme="minorBidi"/>
          <w:noProof/>
        </w:rPr>
      </w:pPr>
      <w:hyperlink w:anchor="_Toc338167406" w:history="1">
        <w:r w:rsidR="003559EF" w:rsidRPr="00356368">
          <w:rPr>
            <w:rStyle w:val="Hyperlink"/>
            <w:rFonts w:ascii="Arial" w:hAnsi="Arial" w:cs="Arial"/>
            <w:noProof/>
            <w:lang w:val="en-GB"/>
          </w:rPr>
          <w:t>3.1.1</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The best interest of the child and comprehensive development</w:t>
        </w:r>
        <w:r w:rsidR="003559EF">
          <w:rPr>
            <w:noProof/>
            <w:webHidden/>
          </w:rPr>
          <w:tab/>
        </w:r>
        <w:r w:rsidR="008204DB">
          <w:rPr>
            <w:noProof/>
            <w:webHidden/>
          </w:rPr>
          <w:t>17</w:t>
        </w:r>
      </w:hyperlink>
    </w:p>
    <w:p w:rsidR="003559EF" w:rsidRDefault="00076AE0">
      <w:pPr>
        <w:pStyle w:val="Inhopg3"/>
        <w:tabs>
          <w:tab w:val="left" w:pos="1320"/>
          <w:tab w:val="right" w:leader="dot" w:pos="9350"/>
        </w:tabs>
        <w:rPr>
          <w:rFonts w:asciiTheme="minorHAnsi" w:eastAsiaTheme="minorEastAsia" w:hAnsiTheme="minorHAnsi" w:cstheme="minorBidi"/>
          <w:noProof/>
        </w:rPr>
      </w:pPr>
      <w:hyperlink w:anchor="_Toc338167407" w:history="1">
        <w:r w:rsidR="003559EF" w:rsidRPr="00356368">
          <w:rPr>
            <w:rStyle w:val="Hyperlink"/>
            <w:rFonts w:ascii="Arial" w:hAnsi="Arial" w:cs="Arial"/>
            <w:noProof/>
            <w:lang w:val="en-GB"/>
          </w:rPr>
          <w:t>3.1.2</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Other important provisions</w:t>
        </w:r>
        <w:r w:rsidR="003559EF">
          <w:rPr>
            <w:noProof/>
            <w:webHidden/>
          </w:rPr>
          <w:tab/>
        </w:r>
        <w:r>
          <w:rPr>
            <w:noProof/>
            <w:webHidden/>
          </w:rPr>
          <w:fldChar w:fldCharType="begin"/>
        </w:r>
        <w:r w:rsidR="003559EF">
          <w:rPr>
            <w:noProof/>
            <w:webHidden/>
          </w:rPr>
          <w:instrText xml:space="preserve"> PAGEREF _Toc338167407 \h </w:instrText>
        </w:r>
        <w:r>
          <w:rPr>
            <w:noProof/>
            <w:webHidden/>
          </w:rPr>
        </w:r>
        <w:r>
          <w:rPr>
            <w:noProof/>
            <w:webHidden/>
          </w:rPr>
          <w:fldChar w:fldCharType="separate"/>
        </w:r>
        <w:r w:rsidR="006E7C06">
          <w:rPr>
            <w:noProof/>
            <w:webHidden/>
          </w:rPr>
          <w:t>19</w:t>
        </w:r>
        <w:r>
          <w:rPr>
            <w:noProof/>
            <w:webHidden/>
          </w:rPr>
          <w:fldChar w:fldCharType="end"/>
        </w:r>
      </w:hyperlink>
    </w:p>
    <w:p w:rsidR="003559EF" w:rsidRDefault="00076AE0">
      <w:pPr>
        <w:pStyle w:val="Inhopg3"/>
        <w:tabs>
          <w:tab w:val="right" w:leader="dot" w:pos="9350"/>
        </w:tabs>
        <w:rPr>
          <w:rFonts w:asciiTheme="minorHAnsi" w:eastAsiaTheme="minorEastAsia" w:hAnsiTheme="minorHAnsi" w:cstheme="minorBidi"/>
          <w:noProof/>
        </w:rPr>
      </w:pPr>
      <w:hyperlink w:anchor="_Toc338167408" w:history="1">
        <w:r w:rsidR="003559EF" w:rsidRPr="00356368">
          <w:rPr>
            <w:rStyle w:val="Hyperlink"/>
            <w:rFonts w:ascii="Arial" w:hAnsi="Arial" w:cs="Arial"/>
            <w:noProof/>
            <w:lang w:val="en-GB"/>
          </w:rPr>
          <w:t xml:space="preserve">3.1.3. </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Exclusive provisions on adolescents and /or youth</w:t>
        </w:r>
        <w:r w:rsidR="003559EF">
          <w:rPr>
            <w:noProof/>
            <w:webHidden/>
          </w:rPr>
          <w:tab/>
        </w:r>
        <w:r>
          <w:rPr>
            <w:noProof/>
            <w:webHidden/>
          </w:rPr>
          <w:fldChar w:fldCharType="begin"/>
        </w:r>
        <w:r w:rsidR="003559EF">
          <w:rPr>
            <w:noProof/>
            <w:webHidden/>
          </w:rPr>
          <w:instrText xml:space="preserve"> PAGEREF _Toc338167408 \h </w:instrText>
        </w:r>
        <w:r>
          <w:rPr>
            <w:noProof/>
            <w:webHidden/>
          </w:rPr>
        </w:r>
        <w:r>
          <w:rPr>
            <w:noProof/>
            <w:webHidden/>
          </w:rPr>
          <w:fldChar w:fldCharType="separate"/>
        </w:r>
        <w:r w:rsidR="006E7C06">
          <w:rPr>
            <w:noProof/>
            <w:webHidden/>
          </w:rPr>
          <w:t>19</w:t>
        </w:r>
        <w:r>
          <w:rPr>
            <w:noProof/>
            <w:webHidden/>
          </w:rPr>
          <w:fldChar w:fldCharType="end"/>
        </w:r>
      </w:hyperlink>
    </w:p>
    <w:p w:rsidR="003559EF" w:rsidRDefault="00076AE0">
      <w:pPr>
        <w:pStyle w:val="Inhopg2"/>
        <w:tabs>
          <w:tab w:val="right" w:leader="dot" w:pos="9350"/>
        </w:tabs>
        <w:rPr>
          <w:rFonts w:asciiTheme="minorHAnsi" w:eastAsiaTheme="minorEastAsia" w:hAnsiTheme="minorHAnsi" w:cstheme="minorBidi"/>
          <w:noProof/>
        </w:rPr>
      </w:pPr>
      <w:hyperlink w:anchor="_Toc338167409" w:history="1">
        <w:r w:rsidR="003559EF" w:rsidRPr="00356368">
          <w:rPr>
            <w:rStyle w:val="Hyperlink"/>
            <w:rFonts w:ascii="Arial" w:hAnsi="Arial" w:cs="Arial"/>
            <w:noProof/>
            <w:lang w:val="en-GB"/>
          </w:rPr>
          <w:t>3.2 Legislative framework: Laws and Codes for children and adolescents</w:t>
        </w:r>
        <w:r w:rsidR="003559EF">
          <w:rPr>
            <w:noProof/>
            <w:webHidden/>
          </w:rPr>
          <w:tab/>
        </w:r>
        <w:r w:rsidR="00F84A97">
          <w:rPr>
            <w:noProof/>
            <w:webHidden/>
          </w:rPr>
          <w:t>20</w:t>
        </w:r>
      </w:hyperlink>
    </w:p>
    <w:p w:rsidR="003559EF" w:rsidRDefault="00076AE0">
      <w:pPr>
        <w:pStyle w:val="Inhopg3"/>
        <w:tabs>
          <w:tab w:val="right" w:leader="dot" w:pos="9350"/>
        </w:tabs>
        <w:rPr>
          <w:rFonts w:asciiTheme="minorHAnsi" w:eastAsiaTheme="minorEastAsia" w:hAnsiTheme="minorHAnsi" w:cstheme="minorBidi"/>
          <w:noProof/>
        </w:rPr>
      </w:pPr>
      <w:hyperlink w:anchor="_Toc338167410" w:history="1">
        <w:r w:rsidR="003559EF" w:rsidRPr="00356368">
          <w:rPr>
            <w:rStyle w:val="Hyperlink"/>
            <w:rFonts w:ascii="Arial" w:hAnsi="Arial" w:cs="Arial"/>
            <w:noProof/>
            <w:lang w:val="en-GB"/>
          </w:rPr>
          <w:t>3.2.1. Definition of “adolescence”</w:t>
        </w:r>
        <w:r w:rsidR="003559EF">
          <w:rPr>
            <w:noProof/>
            <w:webHidden/>
          </w:rPr>
          <w:tab/>
        </w:r>
        <w:r>
          <w:rPr>
            <w:noProof/>
            <w:webHidden/>
          </w:rPr>
          <w:fldChar w:fldCharType="begin"/>
        </w:r>
        <w:r w:rsidR="003559EF">
          <w:rPr>
            <w:noProof/>
            <w:webHidden/>
          </w:rPr>
          <w:instrText xml:space="preserve"> PAGEREF _Toc338167410 \h </w:instrText>
        </w:r>
        <w:r>
          <w:rPr>
            <w:noProof/>
            <w:webHidden/>
          </w:rPr>
        </w:r>
        <w:r>
          <w:rPr>
            <w:noProof/>
            <w:webHidden/>
          </w:rPr>
          <w:fldChar w:fldCharType="separate"/>
        </w:r>
        <w:r w:rsidR="006E7C06">
          <w:rPr>
            <w:noProof/>
            <w:webHidden/>
          </w:rPr>
          <w:t>2</w:t>
        </w:r>
        <w:r>
          <w:rPr>
            <w:noProof/>
            <w:webHidden/>
          </w:rPr>
          <w:fldChar w:fldCharType="end"/>
        </w:r>
      </w:hyperlink>
      <w:r w:rsidR="00F84A97">
        <w:t>3</w:t>
      </w:r>
    </w:p>
    <w:p w:rsidR="003559EF" w:rsidRDefault="00076AE0">
      <w:pPr>
        <w:pStyle w:val="Inhopg3"/>
        <w:tabs>
          <w:tab w:val="right" w:leader="dot" w:pos="9350"/>
        </w:tabs>
        <w:rPr>
          <w:rFonts w:asciiTheme="minorHAnsi" w:eastAsiaTheme="minorEastAsia" w:hAnsiTheme="minorHAnsi" w:cstheme="minorBidi"/>
          <w:noProof/>
        </w:rPr>
      </w:pPr>
      <w:hyperlink w:anchor="_Toc338167411" w:history="1">
        <w:r w:rsidR="003559EF" w:rsidRPr="00356368">
          <w:rPr>
            <w:rStyle w:val="Hyperlink"/>
            <w:rFonts w:ascii="Arial" w:hAnsi="Arial" w:cs="Arial"/>
            <w:noProof/>
            <w:lang w:val="en-GB"/>
          </w:rPr>
          <w:t>3.2.2</w:t>
        </w:r>
        <w:r w:rsidR="003139AF">
          <w:rPr>
            <w:rStyle w:val="Hyperlink"/>
            <w:rFonts w:ascii="Arial" w:hAnsi="Arial" w:cs="Arial"/>
            <w:noProof/>
            <w:lang w:val="en-GB"/>
          </w:rPr>
          <w:t>.</w:t>
        </w:r>
        <w:r w:rsidR="003559EF" w:rsidRPr="00356368">
          <w:rPr>
            <w:rStyle w:val="Hyperlink"/>
            <w:rFonts w:ascii="Arial" w:hAnsi="Arial" w:cs="Arial"/>
            <w:noProof/>
            <w:lang w:val="en-GB"/>
          </w:rPr>
          <w:t xml:space="preserve"> Gender approach and vulnerable groups</w:t>
        </w:r>
        <w:r w:rsidR="003559EF">
          <w:rPr>
            <w:noProof/>
            <w:webHidden/>
          </w:rPr>
          <w:tab/>
        </w:r>
        <w:r>
          <w:rPr>
            <w:noProof/>
            <w:webHidden/>
          </w:rPr>
          <w:fldChar w:fldCharType="begin"/>
        </w:r>
        <w:r w:rsidR="003559EF">
          <w:rPr>
            <w:noProof/>
            <w:webHidden/>
          </w:rPr>
          <w:instrText xml:space="preserve"> PAGEREF _Toc338167411 \h </w:instrText>
        </w:r>
        <w:r>
          <w:rPr>
            <w:noProof/>
            <w:webHidden/>
          </w:rPr>
        </w:r>
        <w:r>
          <w:rPr>
            <w:noProof/>
            <w:webHidden/>
          </w:rPr>
          <w:fldChar w:fldCharType="separate"/>
        </w:r>
        <w:r w:rsidR="006E7C06">
          <w:rPr>
            <w:noProof/>
            <w:webHidden/>
          </w:rPr>
          <w:t>2</w:t>
        </w:r>
        <w:r>
          <w:rPr>
            <w:noProof/>
            <w:webHidden/>
          </w:rPr>
          <w:fldChar w:fldCharType="end"/>
        </w:r>
      </w:hyperlink>
      <w:r w:rsidR="00F84A97">
        <w:t>4</w:t>
      </w:r>
    </w:p>
    <w:p w:rsidR="003559EF" w:rsidRDefault="00076AE0">
      <w:pPr>
        <w:pStyle w:val="Inhopg3"/>
        <w:tabs>
          <w:tab w:val="right" w:leader="dot" w:pos="9350"/>
        </w:tabs>
        <w:rPr>
          <w:rFonts w:asciiTheme="minorHAnsi" w:eastAsiaTheme="minorEastAsia" w:hAnsiTheme="minorHAnsi" w:cstheme="minorBidi"/>
          <w:noProof/>
        </w:rPr>
      </w:pPr>
      <w:hyperlink w:anchor="_Toc338167412" w:history="1">
        <w:r w:rsidR="003559EF" w:rsidRPr="00356368">
          <w:rPr>
            <w:rStyle w:val="Hyperlink"/>
            <w:rFonts w:ascii="Arial" w:hAnsi="Arial" w:cs="Arial"/>
            <w:noProof/>
            <w:lang w:val="en-GB"/>
          </w:rPr>
          <w:t>3.2.3. Institutions for the protection of children’s and adolescents’ rights</w:t>
        </w:r>
        <w:r w:rsidR="003559EF">
          <w:rPr>
            <w:noProof/>
            <w:webHidden/>
          </w:rPr>
          <w:tab/>
        </w:r>
        <w:r>
          <w:rPr>
            <w:noProof/>
            <w:webHidden/>
          </w:rPr>
          <w:fldChar w:fldCharType="begin"/>
        </w:r>
        <w:r w:rsidR="003559EF">
          <w:rPr>
            <w:noProof/>
            <w:webHidden/>
          </w:rPr>
          <w:instrText xml:space="preserve"> PAGEREF _Toc338167412 \h </w:instrText>
        </w:r>
        <w:r>
          <w:rPr>
            <w:noProof/>
            <w:webHidden/>
          </w:rPr>
        </w:r>
        <w:r>
          <w:rPr>
            <w:noProof/>
            <w:webHidden/>
          </w:rPr>
          <w:fldChar w:fldCharType="separate"/>
        </w:r>
        <w:r w:rsidR="006E7C06">
          <w:rPr>
            <w:noProof/>
            <w:webHidden/>
          </w:rPr>
          <w:t>3</w:t>
        </w:r>
        <w:r>
          <w:rPr>
            <w:noProof/>
            <w:webHidden/>
          </w:rPr>
          <w:fldChar w:fldCharType="end"/>
        </w:r>
      </w:hyperlink>
      <w:r w:rsidR="00F84A97">
        <w:t>5</w:t>
      </w:r>
    </w:p>
    <w:p w:rsidR="003559EF" w:rsidRDefault="00076AE0">
      <w:pPr>
        <w:pStyle w:val="Inhopg2"/>
        <w:tabs>
          <w:tab w:val="right" w:leader="dot" w:pos="9350"/>
        </w:tabs>
        <w:rPr>
          <w:rFonts w:asciiTheme="minorHAnsi" w:eastAsiaTheme="minorEastAsia" w:hAnsiTheme="minorHAnsi" w:cstheme="minorBidi"/>
          <w:noProof/>
        </w:rPr>
      </w:pPr>
      <w:hyperlink w:anchor="_Toc338167413" w:history="1">
        <w:r w:rsidR="003559EF" w:rsidRPr="00356368">
          <w:rPr>
            <w:rStyle w:val="Hyperlink"/>
            <w:rFonts w:ascii="Arial" w:hAnsi="Arial" w:cs="Arial"/>
            <w:noProof/>
            <w:lang w:val="en-GB"/>
          </w:rPr>
          <w:t>3.3. National legislation and youth institutions</w:t>
        </w:r>
        <w:r w:rsidR="003559EF">
          <w:rPr>
            <w:noProof/>
            <w:webHidden/>
          </w:rPr>
          <w:tab/>
        </w:r>
        <w:r>
          <w:rPr>
            <w:noProof/>
            <w:webHidden/>
          </w:rPr>
          <w:fldChar w:fldCharType="begin"/>
        </w:r>
        <w:r w:rsidR="003559EF">
          <w:rPr>
            <w:noProof/>
            <w:webHidden/>
          </w:rPr>
          <w:instrText xml:space="preserve"> PAGEREF _Toc338167413 \h </w:instrText>
        </w:r>
        <w:r>
          <w:rPr>
            <w:noProof/>
            <w:webHidden/>
          </w:rPr>
        </w:r>
        <w:r>
          <w:rPr>
            <w:noProof/>
            <w:webHidden/>
          </w:rPr>
          <w:fldChar w:fldCharType="separate"/>
        </w:r>
        <w:r w:rsidR="006E7C06">
          <w:rPr>
            <w:noProof/>
            <w:webHidden/>
          </w:rPr>
          <w:t>2</w:t>
        </w:r>
        <w:r>
          <w:rPr>
            <w:noProof/>
            <w:webHidden/>
          </w:rPr>
          <w:fldChar w:fldCharType="end"/>
        </w:r>
      </w:hyperlink>
      <w:r w:rsidR="00F84A97">
        <w:t>7</w:t>
      </w:r>
    </w:p>
    <w:p w:rsidR="003559EF" w:rsidRDefault="00076AE0">
      <w:pPr>
        <w:pStyle w:val="Inhopg3"/>
        <w:tabs>
          <w:tab w:val="right" w:leader="dot" w:pos="9350"/>
        </w:tabs>
        <w:rPr>
          <w:rFonts w:asciiTheme="minorHAnsi" w:eastAsiaTheme="minorEastAsia" w:hAnsiTheme="minorHAnsi" w:cstheme="minorBidi"/>
          <w:noProof/>
        </w:rPr>
      </w:pPr>
      <w:hyperlink w:anchor="_Toc338167414" w:history="1">
        <w:r w:rsidR="003559EF" w:rsidRPr="00356368">
          <w:rPr>
            <w:rStyle w:val="Hyperlink"/>
            <w:rFonts w:ascii="Arial" w:hAnsi="Arial" w:cs="Arial"/>
            <w:noProof/>
            <w:lang w:val="en-GB"/>
          </w:rPr>
          <w:t>3.3.1</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 xml:space="preserve"> Period considered “youth”</w:t>
        </w:r>
        <w:r w:rsidR="003559EF">
          <w:rPr>
            <w:noProof/>
            <w:webHidden/>
          </w:rPr>
          <w:tab/>
        </w:r>
        <w:r>
          <w:rPr>
            <w:noProof/>
            <w:webHidden/>
          </w:rPr>
          <w:fldChar w:fldCharType="begin"/>
        </w:r>
        <w:r w:rsidR="003559EF">
          <w:rPr>
            <w:noProof/>
            <w:webHidden/>
          </w:rPr>
          <w:instrText xml:space="preserve"> PAGEREF _Toc338167414 \h </w:instrText>
        </w:r>
        <w:r>
          <w:rPr>
            <w:noProof/>
            <w:webHidden/>
          </w:rPr>
        </w:r>
        <w:r>
          <w:rPr>
            <w:noProof/>
            <w:webHidden/>
          </w:rPr>
          <w:fldChar w:fldCharType="separate"/>
        </w:r>
        <w:r w:rsidR="006E7C06">
          <w:rPr>
            <w:noProof/>
            <w:webHidden/>
          </w:rPr>
          <w:t>2</w:t>
        </w:r>
        <w:r>
          <w:rPr>
            <w:noProof/>
            <w:webHidden/>
          </w:rPr>
          <w:fldChar w:fldCharType="end"/>
        </w:r>
      </w:hyperlink>
      <w:r w:rsidR="00F84A97">
        <w:t>7</w:t>
      </w:r>
    </w:p>
    <w:p w:rsidR="003559EF" w:rsidRDefault="00076AE0">
      <w:pPr>
        <w:pStyle w:val="Inhopg3"/>
        <w:tabs>
          <w:tab w:val="right" w:leader="dot" w:pos="9350"/>
        </w:tabs>
        <w:rPr>
          <w:rFonts w:asciiTheme="minorHAnsi" w:eastAsiaTheme="minorEastAsia" w:hAnsiTheme="minorHAnsi" w:cstheme="minorBidi"/>
          <w:noProof/>
        </w:rPr>
      </w:pPr>
      <w:hyperlink w:anchor="_Toc338167415" w:history="1">
        <w:r w:rsidR="003559EF" w:rsidRPr="00356368">
          <w:rPr>
            <w:rStyle w:val="Hyperlink"/>
            <w:rFonts w:ascii="Arial" w:hAnsi="Arial" w:cs="Arial"/>
            <w:noProof/>
            <w:lang w:val="en-GB"/>
          </w:rPr>
          <w:t xml:space="preserve">3.3.2. </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National legislation and youth institutions</w:t>
        </w:r>
        <w:r w:rsidR="003559EF">
          <w:rPr>
            <w:noProof/>
            <w:webHidden/>
          </w:rPr>
          <w:tab/>
        </w:r>
        <w:r>
          <w:rPr>
            <w:noProof/>
            <w:webHidden/>
          </w:rPr>
          <w:fldChar w:fldCharType="begin"/>
        </w:r>
        <w:r w:rsidR="003559EF">
          <w:rPr>
            <w:noProof/>
            <w:webHidden/>
          </w:rPr>
          <w:instrText xml:space="preserve"> PAGEREF _Toc338167415 \h </w:instrText>
        </w:r>
        <w:r>
          <w:rPr>
            <w:noProof/>
            <w:webHidden/>
          </w:rPr>
        </w:r>
        <w:r>
          <w:rPr>
            <w:noProof/>
            <w:webHidden/>
          </w:rPr>
          <w:fldChar w:fldCharType="separate"/>
        </w:r>
        <w:r w:rsidR="006E7C06">
          <w:rPr>
            <w:noProof/>
            <w:webHidden/>
          </w:rPr>
          <w:t>2</w:t>
        </w:r>
        <w:r>
          <w:rPr>
            <w:noProof/>
            <w:webHidden/>
          </w:rPr>
          <w:fldChar w:fldCharType="end"/>
        </w:r>
      </w:hyperlink>
      <w:r w:rsidR="00F84A97">
        <w:t>7</w:t>
      </w:r>
    </w:p>
    <w:p w:rsidR="003559EF" w:rsidRDefault="00076AE0">
      <w:pPr>
        <w:pStyle w:val="Inhopg3"/>
        <w:tabs>
          <w:tab w:val="right" w:leader="dot" w:pos="9350"/>
        </w:tabs>
        <w:rPr>
          <w:rFonts w:asciiTheme="minorHAnsi" w:eastAsiaTheme="minorEastAsia" w:hAnsiTheme="minorHAnsi" w:cstheme="minorBidi"/>
          <w:noProof/>
        </w:rPr>
      </w:pPr>
      <w:hyperlink w:anchor="_Toc338167416" w:history="1">
        <w:r w:rsidR="003559EF" w:rsidRPr="00356368">
          <w:rPr>
            <w:rStyle w:val="Hyperlink"/>
            <w:rFonts w:ascii="Arial" w:hAnsi="Arial" w:cs="Arial"/>
            <w:noProof/>
            <w:lang w:val="en-GB"/>
          </w:rPr>
          <w:t xml:space="preserve">3.3.3. </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Institutional attributions and the right to participation</w:t>
        </w:r>
        <w:r w:rsidR="003559EF">
          <w:rPr>
            <w:noProof/>
            <w:webHidden/>
          </w:rPr>
          <w:tab/>
        </w:r>
        <w:r w:rsidR="00F84A97">
          <w:rPr>
            <w:noProof/>
            <w:webHidden/>
          </w:rPr>
          <w:t>30</w:t>
        </w:r>
      </w:hyperlink>
    </w:p>
    <w:p w:rsidR="003559EF" w:rsidRDefault="00076AE0">
      <w:pPr>
        <w:pStyle w:val="Inhopg1"/>
        <w:tabs>
          <w:tab w:val="left" w:pos="660"/>
          <w:tab w:val="right" w:leader="dot" w:pos="9350"/>
        </w:tabs>
        <w:rPr>
          <w:rFonts w:asciiTheme="minorHAnsi" w:eastAsiaTheme="minorEastAsia" w:hAnsiTheme="minorHAnsi" w:cstheme="minorBidi"/>
          <w:noProof/>
        </w:rPr>
      </w:pPr>
      <w:hyperlink w:anchor="_Toc338167417" w:history="1">
        <w:r w:rsidR="003559EF" w:rsidRPr="00356368">
          <w:rPr>
            <w:rStyle w:val="Hyperlink"/>
            <w:rFonts w:ascii="Arial" w:hAnsi="Arial" w:cs="Arial"/>
            <w:noProof/>
            <w:lang w:val="en-GB"/>
          </w:rPr>
          <w:t>IV.</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ANALYSIS OF ADOLESCENT PARTICIPATION</w:t>
        </w:r>
        <w:r w:rsidR="003559EF">
          <w:rPr>
            <w:noProof/>
            <w:webHidden/>
          </w:rPr>
          <w:tab/>
        </w:r>
        <w:r>
          <w:rPr>
            <w:noProof/>
            <w:webHidden/>
          </w:rPr>
          <w:fldChar w:fldCharType="begin"/>
        </w:r>
        <w:r w:rsidR="003559EF">
          <w:rPr>
            <w:noProof/>
            <w:webHidden/>
          </w:rPr>
          <w:instrText xml:space="preserve"> PAGEREF _Toc338167417 \h </w:instrText>
        </w:r>
        <w:r>
          <w:rPr>
            <w:noProof/>
            <w:webHidden/>
          </w:rPr>
        </w:r>
        <w:r>
          <w:rPr>
            <w:noProof/>
            <w:webHidden/>
          </w:rPr>
          <w:fldChar w:fldCharType="separate"/>
        </w:r>
        <w:r w:rsidR="006E7C06">
          <w:rPr>
            <w:noProof/>
            <w:webHidden/>
          </w:rPr>
          <w:t>3</w:t>
        </w:r>
        <w:r>
          <w:rPr>
            <w:noProof/>
            <w:webHidden/>
          </w:rPr>
          <w:fldChar w:fldCharType="end"/>
        </w:r>
      </w:hyperlink>
      <w:r w:rsidR="00F84A97">
        <w:t>1</w:t>
      </w:r>
    </w:p>
    <w:p w:rsidR="003559EF" w:rsidRDefault="00076AE0">
      <w:pPr>
        <w:pStyle w:val="Inhopg2"/>
        <w:tabs>
          <w:tab w:val="left" w:pos="880"/>
          <w:tab w:val="right" w:leader="dot" w:pos="9350"/>
        </w:tabs>
        <w:rPr>
          <w:rFonts w:asciiTheme="minorHAnsi" w:eastAsiaTheme="minorEastAsia" w:hAnsiTheme="minorHAnsi" w:cstheme="minorBidi"/>
          <w:noProof/>
        </w:rPr>
      </w:pPr>
      <w:hyperlink w:anchor="_Toc338167418" w:history="1">
        <w:r w:rsidR="003559EF" w:rsidRPr="00356368">
          <w:rPr>
            <w:rStyle w:val="Hyperlink"/>
            <w:rFonts w:ascii="Arial" w:hAnsi="Arial" w:cs="Arial"/>
            <w:noProof/>
            <w:lang w:val="en-GB"/>
          </w:rPr>
          <w:t>4.1</w:t>
        </w:r>
        <w:r w:rsidR="003139AF">
          <w:rPr>
            <w:rStyle w:val="Hyperlink"/>
            <w:rFonts w:ascii="Arial" w:hAnsi="Arial" w:cs="Arial"/>
            <w:noProof/>
            <w:lang w:val="en-GB"/>
          </w:rPr>
          <w:t>.</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Provisions for adolescent participation in legal frameworks for the protection of children and adolescents</w:t>
        </w:r>
        <w:r w:rsidR="003559EF">
          <w:rPr>
            <w:noProof/>
            <w:webHidden/>
          </w:rPr>
          <w:tab/>
        </w:r>
        <w:r>
          <w:rPr>
            <w:noProof/>
            <w:webHidden/>
          </w:rPr>
          <w:fldChar w:fldCharType="begin"/>
        </w:r>
        <w:r w:rsidR="003559EF">
          <w:rPr>
            <w:noProof/>
            <w:webHidden/>
          </w:rPr>
          <w:instrText xml:space="preserve"> PAGEREF _Toc338167418 \h </w:instrText>
        </w:r>
        <w:r>
          <w:rPr>
            <w:noProof/>
            <w:webHidden/>
          </w:rPr>
        </w:r>
        <w:r>
          <w:rPr>
            <w:noProof/>
            <w:webHidden/>
          </w:rPr>
          <w:fldChar w:fldCharType="separate"/>
        </w:r>
        <w:r w:rsidR="006E7C06">
          <w:rPr>
            <w:noProof/>
            <w:webHidden/>
          </w:rPr>
          <w:t>3</w:t>
        </w:r>
        <w:r>
          <w:rPr>
            <w:noProof/>
            <w:webHidden/>
          </w:rPr>
          <w:fldChar w:fldCharType="end"/>
        </w:r>
      </w:hyperlink>
      <w:r w:rsidR="00F84A97">
        <w:t>1</w:t>
      </w:r>
    </w:p>
    <w:p w:rsidR="003559EF" w:rsidRDefault="00076AE0">
      <w:pPr>
        <w:pStyle w:val="Inhopg3"/>
        <w:tabs>
          <w:tab w:val="right" w:leader="dot" w:pos="9350"/>
        </w:tabs>
      </w:pPr>
      <w:hyperlink w:anchor="_Toc338167419" w:history="1">
        <w:r w:rsidR="003559EF" w:rsidRPr="00437780">
          <w:rPr>
            <w:rStyle w:val="Hyperlink"/>
            <w:rFonts w:ascii="Arial" w:hAnsi="Arial" w:cs="Arial"/>
            <w:noProof/>
            <w:lang w:val="en-GB"/>
          </w:rPr>
          <w:t>4.1.1. Breakdown of the dimensions of participation</w:t>
        </w:r>
        <w:r w:rsidR="003559EF">
          <w:rPr>
            <w:noProof/>
            <w:webHidden/>
          </w:rPr>
          <w:tab/>
        </w:r>
        <w:r w:rsidR="00F84A97">
          <w:rPr>
            <w:noProof/>
            <w:webHidden/>
          </w:rPr>
          <w:t>3</w:t>
        </w:r>
        <w:r>
          <w:rPr>
            <w:noProof/>
            <w:webHidden/>
          </w:rPr>
          <w:fldChar w:fldCharType="begin"/>
        </w:r>
        <w:r w:rsidR="003559EF">
          <w:rPr>
            <w:noProof/>
            <w:webHidden/>
          </w:rPr>
          <w:instrText xml:space="preserve"> PAGEREF _Toc338167419 \h </w:instrText>
        </w:r>
        <w:r>
          <w:rPr>
            <w:noProof/>
            <w:webHidden/>
          </w:rPr>
        </w:r>
        <w:r>
          <w:rPr>
            <w:noProof/>
            <w:webHidden/>
          </w:rPr>
          <w:fldChar w:fldCharType="separate"/>
        </w:r>
        <w:r w:rsidR="006E7C06">
          <w:rPr>
            <w:noProof/>
            <w:webHidden/>
          </w:rPr>
          <w:t>2</w:t>
        </w:r>
        <w:r>
          <w:rPr>
            <w:noProof/>
            <w:webHidden/>
          </w:rPr>
          <w:fldChar w:fldCharType="end"/>
        </w:r>
      </w:hyperlink>
    </w:p>
    <w:p w:rsidR="00F84A97" w:rsidRDefault="00076AE0" w:rsidP="00F84A97">
      <w:pPr>
        <w:pStyle w:val="Inhopg3"/>
        <w:tabs>
          <w:tab w:val="right" w:leader="dot" w:pos="9350"/>
        </w:tabs>
        <w:rPr>
          <w:rFonts w:asciiTheme="minorHAnsi" w:eastAsiaTheme="minorEastAsia" w:hAnsiTheme="minorHAnsi" w:cstheme="minorBidi"/>
          <w:noProof/>
        </w:rPr>
      </w:pPr>
      <w:hyperlink w:anchor="_Toc338167419" w:history="1">
        <w:r w:rsidR="00F84A97">
          <w:rPr>
            <w:rStyle w:val="Hyperlink"/>
            <w:rFonts w:ascii="Arial" w:hAnsi="Arial" w:cs="Arial"/>
            <w:noProof/>
            <w:lang w:val="en-GB"/>
          </w:rPr>
          <w:t>4.1.2. Setting, situtins and mechanism for participation</w:t>
        </w:r>
        <w:r w:rsidR="00F84A97">
          <w:rPr>
            <w:noProof/>
            <w:webHidden/>
          </w:rPr>
          <w:tab/>
          <w:t>36</w:t>
        </w:r>
      </w:hyperlink>
    </w:p>
    <w:p w:rsidR="00F84A97" w:rsidRPr="00F84A97" w:rsidRDefault="00F84A97" w:rsidP="00F84A97"/>
    <w:p w:rsidR="003559EF" w:rsidRDefault="00076AE0">
      <w:pPr>
        <w:pStyle w:val="Inhopg2"/>
        <w:tabs>
          <w:tab w:val="right" w:leader="dot" w:pos="9350"/>
        </w:tabs>
        <w:rPr>
          <w:rFonts w:asciiTheme="minorHAnsi" w:eastAsiaTheme="minorEastAsia" w:hAnsiTheme="minorHAnsi" w:cstheme="minorBidi"/>
          <w:noProof/>
        </w:rPr>
      </w:pPr>
      <w:hyperlink w:anchor="_Toc338167420" w:history="1">
        <w:r w:rsidR="003559EF" w:rsidRPr="00356368">
          <w:rPr>
            <w:rStyle w:val="Hyperlink"/>
            <w:rFonts w:ascii="Arial" w:hAnsi="Arial" w:cs="Arial"/>
            <w:noProof/>
            <w:lang w:val="en-GB"/>
          </w:rPr>
          <w:t xml:space="preserve">4.2. </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Adolescent participation in youth laws</w:t>
        </w:r>
        <w:r w:rsidR="003559EF">
          <w:rPr>
            <w:noProof/>
            <w:webHidden/>
          </w:rPr>
          <w:tab/>
        </w:r>
        <w:r w:rsidR="00F84A97">
          <w:rPr>
            <w:noProof/>
            <w:webHidden/>
          </w:rPr>
          <w:t>45</w:t>
        </w:r>
      </w:hyperlink>
    </w:p>
    <w:p w:rsidR="003559EF" w:rsidRDefault="00076AE0">
      <w:pPr>
        <w:pStyle w:val="Inhopg3"/>
        <w:tabs>
          <w:tab w:val="right" w:leader="dot" w:pos="9350"/>
        </w:tabs>
        <w:rPr>
          <w:rFonts w:asciiTheme="minorHAnsi" w:eastAsiaTheme="minorEastAsia" w:hAnsiTheme="minorHAnsi" w:cstheme="minorBidi"/>
          <w:noProof/>
        </w:rPr>
      </w:pPr>
      <w:hyperlink w:anchor="_Toc338167421" w:history="1">
        <w:r w:rsidR="003559EF" w:rsidRPr="00356368">
          <w:rPr>
            <w:rStyle w:val="Hyperlink"/>
            <w:rFonts w:ascii="Arial" w:hAnsi="Arial" w:cs="Arial"/>
            <w:noProof/>
            <w:lang w:val="en-GB"/>
          </w:rPr>
          <w:t>4.2.1</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 xml:space="preserve"> Provisions on the right to participation</w:t>
        </w:r>
        <w:r w:rsidR="003559EF">
          <w:rPr>
            <w:noProof/>
            <w:webHidden/>
          </w:rPr>
          <w:tab/>
        </w:r>
        <w:r w:rsidR="00F84A97">
          <w:rPr>
            <w:noProof/>
            <w:webHidden/>
          </w:rPr>
          <w:t>46</w:t>
        </w:r>
      </w:hyperlink>
    </w:p>
    <w:p w:rsidR="003559EF" w:rsidRDefault="00076AE0">
      <w:pPr>
        <w:pStyle w:val="Inhopg3"/>
        <w:tabs>
          <w:tab w:val="right" w:leader="dot" w:pos="9350"/>
        </w:tabs>
        <w:rPr>
          <w:rFonts w:asciiTheme="minorHAnsi" w:eastAsiaTheme="minorEastAsia" w:hAnsiTheme="minorHAnsi" w:cstheme="minorBidi"/>
          <w:noProof/>
        </w:rPr>
      </w:pPr>
      <w:hyperlink w:anchor="_Toc338167422" w:history="1">
        <w:r w:rsidR="003559EF" w:rsidRPr="00356368">
          <w:rPr>
            <w:rStyle w:val="Hyperlink"/>
            <w:rFonts w:ascii="Arial" w:hAnsi="Arial" w:cs="Arial"/>
            <w:noProof/>
            <w:lang w:val="en-GB"/>
          </w:rPr>
          <w:t>4.2.2</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 xml:space="preserve"> Participation mechanisms</w:t>
        </w:r>
        <w:r w:rsidR="003559EF">
          <w:rPr>
            <w:noProof/>
            <w:webHidden/>
          </w:rPr>
          <w:tab/>
        </w:r>
        <w:r w:rsidR="00F84A97">
          <w:rPr>
            <w:noProof/>
            <w:webHidden/>
          </w:rPr>
          <w:t>47</w:t>
        </w:r>
      </w:hyperlink>
    </w:p>
    <w:p w:rsidR="003559EF" w:rsidRDefault="00076AE0">
      <w:pPr>
        <w:pStyle w:val="Inhopg1"/>
        <w:tabs>
          <w:tab w:val="right" w:leader="dot" w:pos="9350"/>
        </w:tabs>
        <w:rPr>
          <w:rFonts w:asciiTheme="minorHAnsi" w:eastAsiaTheme="minorEastAsia" w:hAnsiTheme="minorHAnsi" w:cstheme="minorBidi"/>
          <w:noProof/>
        </w:rPr>
      </w:pPr>
      <w:hyperlink w:anchor="_Toc338167423" w:history="1">
        <w:r w:rsidR="003559EF" w:rsidRPr="00356368">
          <w:rPr>
            <w:rStyle w:val="Hyperlink"/>
            <w:rFonts w:ascii="Arial" w:hAnsi="Arial" w:cs="Arial"/>
            <w:noProof/>
            <w:lang w:val="en-GB"/>
          </w:rPr>
          <w:t>4.3</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 xml:space="preserve"> Adolescent participation in other legislation: Education laws.</w:t>
        </w:r>
        <w:r w:rsidR="003559EF">
          <w:rPr>
            <w:noProof/>
            <w:webHidden/>
          </w:rPr>
          <w:tab/>
        </w:r>
        <w:r w:rsidR="00F84A97">
          <w:rPr>
            <w:noProof/>
            <w:webHidden/>
          </w:rPr>
          <w:t>49</w:t>
        </w:r>
      </w:hyperlink>
    </w:p>
    <w:p w:rsidR="003559EF" w:rsidRDefault="00076AE0">
      <w:pPr>
        <w:pStyle w:val="Inhopg2"/>
        <w:tabs>
          <w:tab w:val="right" w:leader="dot" w:pos="9350"/>
        </w:tabs>
        <w:rPr>
          <w:rFonts w:asciiTheme="minorHAnsi" w:eastAsiaTheme="minorEastAsia" w:hAnsiTheme="minorHAnsi" w:cstheme="minorBidi"/>
          <w:noProof/>
        </w:rPr>
      </w:pPr>
      <w:hyperlink w:anchor="_Toc338167425" w:history="1">
        <w:r w:rsidR="003559EF" w:rsidRPr="00356368">
          <w:rPr>
            <w:rStyle w:val="Hyperlink"/>
            <w:rFonts w:ascii="Arial" w:hAnsi="Arial" w:cs="Arial"/>
            <w:noProof/>
            <w:lang w:val="en-GB"/>
          </w:rPr>
          <w:t>CONCLUSIONS</w:t>
        </w:r>
        <w:r w:rsidR="003559EF">
          <w:rPr>
            <w:noProof/>
            <w:webHidden/>
          </w:rPr>
          <w:tab/>
        </w:r>
        <w:r w:rsidR="00F84A97">
          <w:rPr>
            <w:noProof/>
            <w:webHidden/>
          </w:rPr>
          <w:t>5</w:t>
        </w:r>
        <w:r>
          <w:rPr>
            <w:noProof/>
            <w:webHidden/>
          </w:rPr>
          <w:fldChar w:fldCharType="begin"/>
        </w:r>
        <w:r w:rsidR="003559EF">
          <w:rPr>
            <w:noProof/>
            <w:webHidden/>
          </w:rPr>
          <w:instrText xml:space="preserve"> PAGEREF _Toc338167425 \h </w:instrText>
        </w:r>
        <w:r>
          <w:rPr>
            <w:noProof/>
            <w:webHidden/>
          </w:rPr>
        </w:r>
        <w:r>
          <w:rPr>
            <w:noProof/>
            <w:webHidden/>
          </w:rPr>
          <w:fldChar w:fldCharType="separate"/>
        </w:r>
        <w:r w:rsidR="006E7C06">
          <w:rPr>
            <w:noProof/>
            <w:webHidden/>
          </w:rPr>
          <w:t>2</w:t>
        </w:r>
        <w:r>
          <w:rPr>
            <w:noProof/>
            <w:webHidden/>
          </w:rPr>
          <w:fldChar w:fldCharType="end"/>
        </w:r>
      </w:hyperlink>
    </w:p>
    <w:p w:rsidR="003559EF" w:rsidRDefault="00076AE0">
      <w:pPr>
        <w:pStyle w:val="Inhopg2"/>
        <w:tabs>
          <w:tab w:val="right" w:leader="dot" w:pos="9350"/>
        </w:tabs>
        <w:rPr>
          <w:rFonts w:asciiTheme="minorHAnsi" w:eastAsiaTheme="minorEastAsia" w:hAnsiTheme="minorHAnsi" w:cstheme="minorBidi"/>
          <w:noProof/>
        </w:rPr>
      </w:pPr>
      <w:hyperlink w:anchor="_Toc338167426" w:history="1">
        <w:r w:rsidR="003559EF" w:rsidRPr="00356368">
          <w:rPr>
            <w:rStyle w:val="Hyperlink"/>
            <w:rFonts w:ascii="Arial" w:hAnsi="Arial" w:cs="Arial"/>
            <w:noProof/>
            <w:lang w:val="en-GB"/>
          </w:rPr>
          <w:t>BIBLIOGRAPHY</w:t>
        </w:r>
        <w:r w:rsidR="003559EF">
          <w:rPr>
            <w:noProof/>
            <w:webHidden/>
          </w:rPr>
          <w:tab/>
        </w:r>
        <w:r w:rsidR="00F84A97">
          <w:rPr>
            <w:noProof/>
            <w:webHidden/>
          </w:rPr>
          <w:t>54</w:t>
        </w:r>
      </w:hyperlink>
    </w:p>
    <w:p w:rsidR="00D50254" w:rsidRPr="00B56EDC" w:rsidRDefault="00076AE0">
      <w:pPr>
        <w:rPr>
          <w:rFonts w:ascii="Arial" w:hAnsi="Arial" w:cs="Arial"/>
          <w:sz w:val="20"/>
          <w:szCs w:val="20"/>
          <w:lang w:val="en-GB"/>
        </w:rPr>
      </w:pPr>
      <w:r w:rsidRPr="0028412E">
        <w:rPr>
          <w:rFonts w:ascii="Arial" w:hAnsi="Arial" w:cs="Arial"/>
          <w:sz w:val="20"/>
          <w:szCs w:val="20"/>
          <w:lang w:val="en-GB"/>
        </w:rPr>
        <w:fldChar w:fldCharType="end"/>
      </w: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50784C" w:rsidRPr="00B56EDC" w:rsidRDefault="0050784C" w:rsidP="00542DD8">
      <w:pPr>
        <w:rPr>
          <w:rStyle w:val="Kop1Char"/>
          <w:rFonts w:ascii="Arial" w:eastAsia="Calibri" w:hAnsi="Arial" w:cs="Arial"/>
          <w:color w:val="00CCFF"/>
          <w:sz w:val="20"/>
          <w:szCs w:val="20"/>
          <w:lang w:val="en-GB"/>
        </w:rPr>
      </w:pPr>
    </w:p>
    <w:p w:rsidR="0050784C" w:rsidRPr="00B56EDC" w:rsidRDefault="0050784C" w:rsidP="00542DD8">
      <w:pPr>
        <w:rPr>
          <w:rStyle w:val="Kop1Char"/>
          <w:rFonts w:ascii="Arial" w:eastAsia="Calibri" w:hAnsi="Arial" w:cs="Arial"/>
          <w:color w:val="00CCFF"/>
          <w:sz w:val="20"/>
          <w:szCs w:val="20"/>
          <w:lang w:val="en-GB"/>
        </w:rPr>
      </w:pPr>
    </w:p>
    <w:p w:rsidR="0050784C" w:rsidRPr="00B56EDC" w:rsidRDefault="0050784C" w:rsidP="00542DD8">
      <w:pPr>
        <w:rPr>
          <w:rStyle w:val="Kop1Char"/>
          <w:rFonts w:ascii="Arial" w:eastAsia="Calibri" w:hAnsi="Arial" w:cs="Arial"/>
          <w:color w:val="00CCFF"/>
          <w:sz w:val="20"/>
          <w:szCs w:val="20"/>
          <w:lang w:val="en-GB"/>
        </w:rPr>
      </w:pPr>
    </w:p>
    <w:p w:rsidR="0050784C" w:rsidRDefault="0050784C" w:rsidP="00542DD8">
      <w:pPr>
        <w:rPr>
          <w:rStyle w:val="Kop1Char"/>
          <w:rFonts w:ascii="Arial" w:eastAsia="Calibri" w:hAnsi="Arial" w:cs="Arial"/>
          <w:color w:val="00CCFF"/>
          <w:sz w:val="20"/>
          <w:szCs w:val="20"/>
          <w:lang w:val="en-GB"/>
        </w:rPr>
      </w:pPr>
    </w:p>
    <w:p w:rsidR="00D2769C" w:rsidRPr="00B56EDC" w:rsidRDefault="00D2769C"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7C6B75" w:rsidRDefault="007C6B75" w:rsidP="000D276E">
      <w:pPr>
        <w:pStyle w:val="Kop2"/>
        <w:rPr>
          <w:rStyle w:val="Kop1Char"/>
          <w:rFonts w:ascii="Arial" w:eastAsia="Calibri" w:hAnsi="Arial" w:cs="Arial"/>
          <w:b/>
          <w:color w:val="00CCFF"/>
          <w:lang w:val="en-GB"/>
        </w:rPr>
      </w:pPr>
    </w:p>
    <w:p w:rsidR="000401C0" w:rsidRDefault="000401C0" w:rsidP="000401C0">
      <w:pPr>
        <w:rPr>
          <w:lang w:val="en-GB"/>
        </w:rPr>
      </w:pPr>
    </w:p>
    <w:p w:rsidR="000401C0" w:rsidRDefault="000401C0" w:rsidP="000401C0">
      <w:pPr>
        <w:rPr>
          <w:lang w:val="en-GB"/>
        </w:rPr>
      </w:pPr>
    </w:p>
    <w:p w:rsidR="000401C0" w:rsidRPr="000401C0" w:rsidRDefault="000401C0" w:rsidP="000401C0">
      <w:pPr>
        <w:rPr>
          <w:lang w:val="en-GB"/>
        </w:rPr>
        <w:sectPr w:rsidR="000401C0" w:rsidRPr="000401C0"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404CEE" w:rsidRDefault="00404CEE" w:rsidP="000D276E">
      <w:pPr>
        <w:pStyle w:val="Kop2"/>
        <w:rPr>
          <w:rStyle w:val="Kop1Char"/>
          <w:rFonts w:ascii="Arial" w:eastAsia="Calibri" w:hAnsi="Arial" w:cs="Arial"/>
          <w:b/>
          <w:color w:val="00CCFF"/>
          <w:lang w:val="en-GB"/>
        </w:rPr>
      </w:pPr>
      <w:bookmarkStart w:id="4" w:name="_Toc338167392"/>
    </w:p>
    <w:p w:rsidR="00404CEE" w:rsidRDefault="00404CEE" w:rsidP="000D276E">
      <w:pPr>
        <w:pStyle w:val="Kop2"/>
        <w:rPr>
          <w:rStyle w:val="Kop1Char"/>
          <w:rFonts w:ascii="Arial" w:eastAsia="Calibri" w:hAnsi="Arial" w:cs="Arial"/>
          <w:b/>
          <w:color w:val="00CCFF"/>
          <w:lang w:val="en-GB"/>
        </w:rPr>
      </w:pPr>
    </w:p>
    <w:p w:rsidR="00064839" w:rsidRPr="00B56EDC" w:rsidRDefault="00064839" w:rsidP="000D276E">
      <w:pPr>
        <w:pStyle w:val="Kop2"/>
        <w:rPr>
          <w:rStyle w:val="Kop1Char"/>
          <w:rFonts w:ascii="Arial" w:eastAsia="Calibri" w:hAnsi="Arial" w:cs="Arial"/>
          <w:b/>
          <w:color w:val="00CCFF"/>
          <w:lang w:val="en-GB"/>
        </w:rPr>
      </w:pPr>
      <w:r w:rsidRPr="00B56EDC">
        <w:rPr>
          <w:rStyle w:val="Kop1Char"/>
          <w:rFonts w:ascii="Arial" w:eastAsia="Calibri" w:hAnsi="Arial" w:cs="Arial"/>
          <w:b/>
          <w:color w:val="00CCFF"/>
          <w:lang w:val="en-GB"/>
        </w:rPr>
        <w:t>INTRODUC</w:t>
      </w:r>
      <w:r w:rsidR="00EE0827" w:rsidRPr="00B56EDC">
        <w:rPr>
          <w:rStyle w:val="Kop1Char"/>
          <w:rFonts w:ascii="Arial" w:eastAsia="Calibri" w:hAnsi="Arial" w:cs="Arial"/>
          <w:b/>
          <w:color w:val="00CCFF"/>
          <w:lang w:val="en-GB"/>
        </w:rPr>
        <w:t>T</w:t>
      </w:r>
      <w:r w:rsidR="0063354B" w:rsidRPr="00B56EDC">
        <w:rPr>
          <w:rStyle w:val="Kop1Char"/>
          <w:rFonts w:ascii="Arial" w:eastAsia="Calibri" w:hAnsi="Arial" w:cs="Arial"/>
          <w:b/>
          <w:color w:val="00CCFF"/>
          <w:lang w:val="en-GB"/>
        </w:rPr>
        <w:t>ION</w:t>
      </w:r>
      <w:bookmarkEnd w:id="4"/>
    </w:p>
    <w:p w:rsidR="00DA70C7" w:rsidRPr="00B56EDC" w:rsidRDefault="00DA70C7" w:rsidP="00DA70C7">
      <w:pPr>
        <w:rPr>
          <w:lang w:val="en-GB"/>
        </w:rPr>
      </w:pPr>
    </w:p>
    <w:p w:rsidR="00614722" w:rsidRPr="00B56EDC" w:rsidRDefault="00D55855" w:rsidP="000D276E">
      <w:pPr>
        <w:pStyle w:val="Plattetekst"/>
        <w:rPr>
          <w:rFonts w:ascii="Arial" w:hAnsi="Arial" w:cs="Arial"/>
          <w:sz w:val="20"/>
          <w:szCs w:val="20"/>
          <w:lang w:val="en-GB"/>
        </w:rPr>
      </w:pPr>
      <w:r w:rsidRPr="00B56EDC">
        <w:rPr>
          <w:rFonts w:ascii="Arial" w:hAnsi="Arial" w:cs="Arial"/>
          <w:sz w:val="20"/>
          <w:szCs w:val="20"/>
          <w:lang w:val="en-GB"/>
        </w:rPr>
        <w:t xml:space="preserve">The present report is the result of the analysis of the legal framework for the rights of </w:t>
      </w:r>
      <w:r w:rsidR="004C3023" w:rsidRPr="00B56EDC">
        <w:rPr>
          <w:rFonts w:ascii="Arial" w:hAnsi="Arial" w:cs="Arial"/>
          <w:sz w:val="20"/>
          <w:szCs w:val="20"/>
          <w:lang w:val="en-GB"/>
        </w:rPr>
        <w:t>adolescent</w:t>
      </w:r>
      <w:r w:rsidRPr="00B56EDC">
        <w:rPr>
          <w:rFonts w:ascii="Arial" w:hAnsi="Arial" w:cs="Arial"/>
          <w:sz w:val="20"/>
          <w:szCs w:val="20"/>
          <w:lang w:val="en-GB"/>
        </w:rPr>
        <w:t>s – and particularly of adolescent participation – in eleven countries in Latin America and the Caribbean with UNICEF offices</w:t>
      </w:r>
      <w:r w:rsidR="00614722" w:rsidRPr="00B56EDC">
        <w:rPr>
          <w:rFonts w:ascii="Arial" w:hAnsi="Arial" w:cs="Arial"/>
          <w:sz w:val="20"/>
          <w:szCs w:val="20"/>
          <w:lang w:val="en-GB"/>
        </w:rPr>
        <w:t xml:space="preserve">: </w:t>
      </w:r>
      <w:r w:rsidR="00614722" w:rsidRPr="00B56EDC">
        <w:rPr>
          <w:rFonts w:ascii="Arial" w:hAnsi="Arial" w:cs="Arial"/>
          <w:b/>
          <w:sz w:val="20"/>
          <w:szCs w:val="20"/>
          <w:lang w:val="en-GB"/>
        </w:rPr>
        <w:t>Barbados, Bra</w:t>
      </w:r>
      <w:r w:rsidRPr="00B56EDC">
        <w:rPr>
          <w:rFonts w:ascii="Arial" w:hAnsi="Arial" w:cs="Arial"/>
          <w:b/>
          <w:sz w:val="20"/>
          <w:szCs w:val="20"/>
          <w:lang w:val="en-GB"/>
        </w:rPr>
        <w:t>z</w:t>
      </w:r>
      <w:r w:rsidR="00614722" w:rsidRPr="00B56EDC">
        <w:rPr>
          <w:rFonts w:ascii="Arial" w:hAnsi="Arial" w:cs="Arial"/>
          <w:b/>
          <w:sz w:val="20"/>
          <w:szCs w:val="20"/>
          <w:lang w:val="en-GB"/>
        </w:rPr>
        <w:t>il, Colombia, Costa Rica,</w:t>
      </w:r>
      <w:r w:rsidRPr="00B56EDC">
        <w:rPr>
          <w:rFonts w:ascii="Arial" w:hAnsi="Arial" w:cs="Arial"/>
          <w:b/>
          <w:sz w:val="20"/>
          <w:szCs w:val="20"/>
          <w:lang w:val="en-GB"/>
        </w:rPr>
        <w:t xml:space="preserve"> the Dominican Republic,</w:t>
      </w:r>
      <w:r w:rsidR="00614722" w:rsidRPr="00B56EDC">
        <w:rPr>
          <w:rFonts w:ascii="Arial" w:hAnsi="Arial" w:cs="Arial"/>
          <w:b/>
          <w:sz w:val="20"/>
          <w:szCs w:val="20"/>
          <w:lang w:val="en-GB"/>
        </w:rPr>
        <w:t xml:space="preserve"> Ecuador, </w:t>
      </w:r>
      <w:r w:rsidRPr="00B56EDC">
        <w:rPr>
          <w:rFonts w:ascii="Arial" w:hAnsi="Arial" w:cs="Arial"/>
          <w:b/>
          <w:sz w:val="20"/>
          <w:szCs w:val="20"/>
          <w:lang w:val="en-GB"/>
        </w:rPr>
        <w:t>Guatemala, Honduras, Jamaica, Mexico and Peru</w:t>
      </w:r>
      <w:r w:rsidR="00614722" w:rsidRPr="00B56EDC">
        <w:rPr>
          <w:rFonts w:ascii="Arial" w:hAnsi="Arial" w:cs="Arial"/>
          <w:b/>
          <w:sz w:val="20"/>
          <w:szCs w:val="20"/>
          <w:lang w:val="en-GB"/>
        </w:rPr>
        <w:t>.</w:t>
      </w:r>
    </w:p>
    <w:p w:rsidR="00D55855" w:rsidRPr="00B56EDC" w:rsidRDefault="00D55855" w:rsidP="000D276E">
      <w:pPr>
        <w:pStyle w:val="Plattetekst"/>
        <w:rPr>
          <w:rFonts w:ascii="Arial" w:hAnsi="Arial" w:cs="Arial"/>
          <w:sz w:val="20"/>
          <w:szCs w:val="20"/>
          <w:lang w:val="en-GB"/>
        </w:rPr>
      </w:pPr>
      <w:r w:rsidRPr="00B56EDC">
        <w:rPr>
          <w:rFonts w:ascii="Arial" w:hAnsi="Arial" w:cs="Arial"/>
          <w:sz w:val="20"/>
          <w:szCs w:val="20"/>
          <w:lang w:val="en-GB"/>
        </w:rPr>
        <w:t xml:space="preserve">The primer referent for the report is the </w:t>
      </w:r>
      <w:r w:rsidRPr="00B56EDC">
        <w:rPr>
          <w:rFonts w:ascii="Arial" w:hAnsi="Arial" w:cs="Arial"/>
          <w:b/>
          <w:sz w:val="20"/>
          <w:szCs w:val="20"/>
          <w:lang w:val="en-GB"/>
        </w:rPr>
        <w:t>Convention on the Rights of the Child (CRC)</w:t>
      </w:r>
      <w:r w:rsidRPr="00B56EDC">
        <w:rPr>
          <w:rFonts w:ascii="Arial" w:hAnsi="Arial" w:cs="Arial"/>
          <w:sz w:val="20"/>
          <w:szCs w:val="20"/>
          <w:lang w:val="en-GB"/>
        </w:rPr>
        <w:t xml:space="preserve"> adopted in 1989, which is the main international legal instrument signed by the greatest number of countries in the world, including the eleven evaluated in this study. The CRC recognizes the child as a subject of rights, and defines “child” as “every human being below the age of eighteen years” (Article 1), making no distinction between the different phases of the life cycle.</w:t>
      </w:r>
    </w:p>
    <w:p w:rsidR="00614722" w:rsidRPr="00B56EDC" w:rsidRDefault="00D55855" w:rsidP="000D276E">
      <w:pPr>
        <w:pStyle w:val="Plattetekst"/>
        <w:rPr>
          <w:rFonts w:ascii="Arial" w:hAnsi="Arial" w:cs="Arial"/>
          <w:b/>
          <w:sz w:val="20"/>
          <w:szCs w:val="20"/>
          <w:lang w:val="en-GB"/>
        </w:rPr>
      </w:pPr>
      <w:r w:rsidRPr="00B56EDC">
        <w:rPr>
          <w:rFonts w:ascii="Arial" w:hAnsi="Arial" w:cs="Arial"/>
          <w:sz w:val="20"/>
          <w:szCs w:val="20"/>
          <w:lang w:val="en-GB"/>
        </w:rPr>
        <w:t>Specifically, Article 12 of the CRC establishes that every child has the right “to express those views freely in all matters affecting the child</w:t>
      </w:r>
      <w:r w:rsidR="004F39CB" w:rsidRPr="00B56EDC">
        <w:rPr>
          <w:rFonts w:ascii="Arial" w:hAnsi="Arial" w:cs="Arial"/>
          <w:sz w:val="20"/>
          <w:szCs w:val="20"/>
          <w:lang w:val="en-GB"/>
        </w:rPr>
        <w:t xml:space="preserve"> (</w:t>
      </w:r>
      <w:r w:rsidRPr="00B56EDC">
        <w:rPr>
          <w:rFonts w:ascii="Arial" w:hAnsi="Arial" w:cs="Arial"/>
          <w:sz w:val="20"/>
          <w:szCs w:val="20"/>
          <w:lang w:val="en-GB"/>
        </w:rPr>
        <w:t>…)</w:t>
      </w:r>
      <w:r w:rsidR="004F39CB" w:rsidRPr="00B56EDC">
        <w:rPr>
          <w:rFonts w:ascii="Arial" w:hAnsi="Arial" w:cs="Arial"/>
          <w:sz w:val="20"/>
          <w:szCs w:val="20"/>
          <w:lang w:val="en-GB"/>
        </w:rPr>
        <w:t xml:space="preserve">”. According to the </w:t>
      </w:r>
      <w:r w:rsidR="00AF28D0">
        <w:rPr>
          <w:rFonts w:ascii="Arial" w:hAnsi="Arial" w:cs="Arial"/>
          <w:sz w:val="20"/>
          <w:szCs w:val="20"/>
          <w:lang w:val="en-GB"/>
        </w:rPr>
        <w:t>Implementation Handbook for</w:t>
      </w:r>
      <w:r w:rsidR="004F39CB" w:rsidRPr="00B56EDC">
        <w:rPr>
          <w:rFonts w:ascii="Arial" w:hAnsi="Arial" w:cs="Arial"/>
          <w:sz w:val="20"/>
          <w:szCs w:val="20"/>
          <w:lang w:val="en-GB"/>
        </w:rPr>
        <w:t xml:space="preserve"> the Convention on the Rights of the Child</w:t>
      </w:r>
      <w:r w:rsidR="004F39CB" w:rsidRPr="00B56EDC">
        <w:rPr>
          <w:rFonts w:ascii="Arial" w:hAnsi="Arial" w:cs="Arial"/>
          <w:b/>
          <w:sz w:val="20"/>
          <w:szCs w:val="20"/>
          <w:lang w:val="en-GB"/>
        </w:rPr>
        <w:t xml:space="preserve">, </w:t>
      </w:r>
      <w:r w:rsidR="004F39CB" w:rsidRPr="0028412E">
        <w:rPr>
          <w:rFonts w:ascii="Arial" w:hAnsi="Arial" w:cs="Arial"/>
          <w:b/>
          <w:sz w:val="20"/>
          <w:szCs w:val="20"/>
          <w:lang w:val="en-GB"/>
        </w:rPr>
        <w:t>“…</w:t>
      </w:r>
      <w:r w:rsidR="004F39CB" w:rsidRPr="0028412E">
        <w:rPr>
          <w:rFonts w:ascii="Arial" w:hAnsi="Arial" w:cs="Arial"/>
          <w:b/>
          <w:i/>
          <w:sz w:val="20"/>
          <w:szCs w:val="20"/>
          <w:lang w:val="en-GB"/>
        </w:rPr>
        <w:t xml:space="preserve">the International Committee recommends that the State Party regularly examine the degree to which the opinions of children are considered and their </w:t>
      </w:r>
      <w:r w:rsidR="004C3023" w:rsidRPr="0028412E">
        <w:rPr>
          <w:rFonts w:ascii="Arial" w:hAnsi="Arial" w:cs="Arial"/>
          <w:b/>
          <w:i/>
          <w:sz w:val="20"/>
          <w:szCs w:val="20"/>
          <w:lang w:val="en-GB"/>
        </w:rPr>
        <w:t>effects</w:t>
      </w:r>
      <w:r w:rsidR="004F39CB" w:rsidRPr="0028412E">
        <w:rPr>
          <w:rFonts w:ascii="Arial" w:hAnsi="Arial" w:cs="Arial"/>
          <w:b/>
          <w:i/>
          <w:sz w:val="20"/>
          <w:szCs w:val="20"/>
          <w:lang w:val="en-GB"/>
        </w:rPr>
        <w:t xml:space="preserve"> on </w:t>
      </w:r>
      <w:r w:rsidR="004C3023" w:rsidRPr="0028412E">
        <w:rPr>
          <w:rFonts w:ascii="Arial" w:hAnsi="Arial" w:cs="Arial"/>
          <w:b/>
          <w:i/>
          <w:sz w:val="20"/>
          <w:szCs w:val="20"/>
          <w:lang w:val="en-GB"/>
        </w:rPr>
        <w:t>policy</w:t>
      </w:r>
      <w:r w:rsidR="004F39CB" w:rsidRPr="0028412E">
        <w:rPr>
          <w:rFonts w:ascii="Arial" w:hAnsi="Arial" w:cs="Arial"/>
          <w:b/>
          <w:i/>
          <w:sz w:val="20"/>
          <w:szCs w:val="20"/>
          <w:lang w:val="en-GB"/>
        </w:rPr>
        <w:t>, the execution of the programmes and on the children themselves”.</w:t>
      </w:r>
      <w:r w:rsidR="005D6837" w:rsidRPr="0028412E">
        <w:rPr>
          <w:rFonts w:ascii="Arial" w:hAnsi="Arial" w:cs="Arial"/>
          <w:b/>
          <w:sz w:val="20"/>
          <w:szCs w:val="20"/>
          <w:lang w:val="en-GB"/>
        </w:rPr>
        <w:t xml:space="preserve"> </w:t>
      </w:r>
      <w:r w:rsidR="005D6837" w:rsidRPr="000401C0">
        <w:rPr>
          <w:rFonts w:ascii="Arial" w:hAnsi="Arial" w:cs="Arial"/>
          <w:b/>
          <w:sz w:val="20"/>
          <w:szCs w:val="20"/>
          <w:lang w:val="en-GB"/>
        </w:rPr>
        <w:t>(N</w:t>
      </w:r>
      <w:r w:rsidR="007838F5" w:rsidRPr="000401C0">
        <w:rPr>
          <w:rFonts w:ascii="Arial" w:hAnsi="Arial" w:cs="Arial"/>
          <w:b/>
          <w:sz w:val="20"/>
          <w:szCs w:val="20"/>
          <w:lang w:val="en-GB"/>
        </w:rPr>
        <w:t>orway</w:t>
      </w:r>
      <w:r w:rsidR="005D6837" w:rsidRPr="000401C0">
        <w:rPr>
          <w:rFonts w:ascii="Arial" w:hAnsi="Arial" w:cs="Arial"/>
          <w:b/>
          <w:sz w:val="20"/>
          <w:szCs w:val="20"/>
          <w:lang w:val="en-GB"/>
        </w:rPr>
        <w:t xml:space="preserve"> CRC/C/15/Add. 126, p</w:t>
      </w:r>
      <w:r w:rsidR="000401C0" w:rsidRPr="000401C0">
        <w:rPr>
          <w:rFonts w:ascii="Arial" w:hAnsi="Arial" w:cs="Arial"/>
          <w:b/>
          <w:sz w:val="20"/>
          <w:szCs w:val="20"/>
          <w:lang w:val="en-GB"/>
        </w:rPr>
        <w:t>aragraph</w:t>
      </w:r>
      <w:r w:rsidR="005D6837" w:rsidRPr="000401C0">
        <w:rPr>
          <w:rFonts w:ascii="Arial" w:hAnsi="Arial" w:cs="Arial"/>
          <w:b/>
          <w:sz w:val="20"/>
          <w:szCs w:val="20"/>
          <w:lang w:val="en-GB"/>
        </w:rPr>
        <w:t xml:space="preserve"> 25)</w:t>
      </w:r>
      <w:r w:rsidR="005D6837" w:rsidRPr="000401C0">
        <w:rPr>
          <w:rStyle w:val="Voetnootmarkering"/>
          <w:rFonts w:ascii="Arial" w:hAnsi="Arial" w:cs="Arial"/>
          <w:b/>
          <w:sz w:val="20"/>
          <w:szCs w:val="20"/>
          <w:lang w:val="en-GB"/>
        </w:rPr>
        <w:footnoteReference w:id="1"/>
      </w:r>
    </w:p>
    <w:p w:rsidR="005F4D87" w:rsidRPr="00B56EDC" w:rsidRDefault="009717D8" w:rsidP="000D276E">
      <w:pPr>
        <w:pStyle w:val="Plattetekst"/>
        <w:rPr>
          <w:rFonts w:ascii="Arial" w:hAnsi="Arial" w:cs="Arial"/>
          <w:sz w:val="20"/>
          <w:szCs w:val="20"/>
          <w:lang w:val="en-GB"/>
        </w:rPr>
      </w:pPr>
      <w:r w:rsidRPr="00B56EDC">
        <w:rPr>
          <w:rFonts w:ascii="Arial" w:hAnsi="Arial" w:cs="Arial"/>
          <w:sz w:val="20"/>
          <w:szCs w:val="20"/>
          <w:lang w:val="en-GB"/>
        </w:rPr>
        <w:t>“</w:t>
      </w:r>
      <w:r w:rsidR="000212FC" w:rsidRPr="00B56EDC">
        <w:rPr>
          <w:rFonts w:ascii="Arial" w:hAnsi="Arial" w:cs="Arial"/>
          <w:sz w:val="20"/>
          <w:szCs w:val="20"/>
          <w:lang w:val="en-GB"/>
        </w:rPr>
        <w:t xml:space="preserve">Article 12 of the Convention on the Rights of </w:t>
      </w:r>
      <w:r w:rsidR="007E0AD5" w:rsidRPr="00B56EDC">
        <w:rPr>
          <w:rFonts w:ascii="Arial" w:hAnsi="Arial" w:cs="Arial"/>
          <w:sz w:val="20"/>
          <w:szCs w:val="20"/>
          <w:lang w:val="en-GB"/>
        </w:rPr>
        <w:t>the Child</w:t>
      </w:r>
      <w:r w:rsidR="000212FC" w:rsidRPr="00B56EDC">
        <w:rPr>
          <w:rFonts w:ascii="Arial" w:hAnsi="Arial" w:cs="Arial"/>
          <w:sz w:val="20"/>
          <w:szCs w:val="20"/>
          <w:lang w:val="en-GB"/>
        </w:rPr>
        <w:t xml:space="preserve"> is important because it guarantees the </w:t>
      </w:r>
      <w:r w:rsidR="003E604F" w:rsidRPr="00B56EDC">
        <w:rPr>
          <w:rFonts w:ascii="Arial" w:hAnsi="Arial" w:cs="Arial"/>
          <w:sz w:val="20"/>
          <w:szCs w:val="20"/>
          <w:lang w:val="en-GB"/>
        </w:rPr>
        <w:t>child</w:t>
      </w:r>
      <w:r w:rsidR="000212FC" w:rsidRPr="00B56EDC">
        <w:rPr>
          <w:rFonts w:ascii="Arial" w:hAnsi="Arial" w:cs="Arial"/>
          <w:sz w:val="20"/>
          <w:szCs w:val="20"/>
          <w:lang w:val="en-GB"/>
        </w:rPr>
        <w:t xml:space="preserve"> not only the right to express his opinions freely, but also the right to </w:t>
      </w:r>
      <w:r w:rsidR="007E0AD5" w:rsidRPr="00B56EDC">
        <w:rPr>
          <w:rFonts w:ascii="Arial" w:hAnsi="Arial" w:cs="Arial"/>
          <w:sz w:val="20"/>
          <w:szCs w:val="20"/>
          <w:lang w:val="en-GB"/>
        </w:rPr>
        <w:t>have</w:t>
      </w:r>
      <w:r w:rsidR="000212FC" w:rsidRPr="00B56EDC">
        <w:rPr>
          <w:rFonts w:ascii="Arial" w:hAnsi="Arial" w:cs="Arial"/>
          <w:sz w:val="20"/>
          <w:szCs w:val="20"/>
          <w:lang w:val="en-GB"/>
        </w:rPr>
        <w:t xml:space="preserve"> his </w:t>
      </w:r>
      <w:r w:rsidR="007E0AD5" w:rsidRPr="00B56EDC">
        <w:rPr>
          <w:rFonts w:ascii="Arial" w:hAnsi="Arial" w:cs="Arial"/>
          <w:sz w:val="20"/>
          <w:szCs w:val="20"/>
          <w:lang w:val="en-GB"/>
        </w:rPr>
        <w:t>opinion</w:t>
      </w:r>
      <w:r w:rsidR="000212FC" w:rsidRPr="00B56EDC">
        <w:rPr>
          <w:rFonts w:ascii="Arial" w:hAnsi="Arial" w:cs="Arial"/>
          <w:sz w:val="20"/>
          <w:szCs w:val="20"/>
          <w:lang w:val="en-GB"/>
        </w:rPr>
        <w:t xml:space="preserve"> Heard and “duly taken considered”. “The participation of the child also is mentioned in other articles of the Convention. Furthermore, the </w:t>
      </w:r>
      <w:r w:rsidR="007E0AD5" w:rsidRPr="00B56EDC">
        <w:rPr>
          <w:rFonts w:ascii="Arial" w:hAnsi="Arial" w:cs="Arial"/>
          <w:sz w:val="20"/>
          <w:szCs w:val="20"/>
          <w:lang w:val="en-GB"/>
        </w:rPr>
        <w:t>Universal</w:t>
      </w:r>
      <w:r w:rsidR="000212FC" w:rsidRPr="00B56EDC">
        <w:rPr>
          <w:rFonts w:ascii="Arial" w:hAnsi="Arial" w:cs="Arial"/>
          <w:sz w:val="20"/>
          <w:szCs w:val="20"/>
          <w:lang w:val="en-GB"/>
        </w:rPr>
        <w:t xml:space="preserve"> Declaration of Human Rights establishes that “ Everyone has the right to </w:t>
      </w:r>
      <w:r w:rsidR="007E0AD5" w:rsidRPr="00B56EDC">
        <w:rPr>
          <w:rFonts w:ascii="Arial" w:hAnsi="Arial" w:cs="Arial"/>
          <w:sz w:val="20"/>
          <w:szCs w:val="20"/>
          <w:lang w:val="en-GB"/>
        </w:rPr>
        <w:t>freedom</w:t>
      </w:r>
      <w:r w:rsidR="000212FC" w:rsidRPr="00B56EDC">
        <w:rPr>
          <w:rFonts w:ascii="Arial" w:hAnsi="Arial" w:cs="Arial"/>
          <w:sz w:val="20"/>
          <w:szCs w:val="20"/>
          <w:lang w:val="en-GB"/>
        </w:rPr>
        <w:t xml:space="preserve"> of </w:t>
      </w:r>
      <w:r w:rsidR="007E0AD5" w:rsidRPr="00B56EDC">
        <w:rPr>
          <w:rFonts w:ascii="Arial" w:hAnsi="Arial" w:cs="Arial"/>
          <w:sz w:val="20"/>
          <w:szCs w:val="20"/>
          <w:lang w:val="en-GB"/>
        </w:rPr>
        <w:t>opinion</w:t>
      </w:r>
      <w:r w:rsidR="000212FC" w:rsidRPr="00B56EDC">
        <w:rPr>
          <w:rFonts w:ascii="Arial" w:hAnsi="Arial" w:cs="Arial"/>
          <w:sz w:val="20"/>
          <w:szCs w:val="20"/>
          <w:lang w:val="en-GB"/>
        </w:rPr>
        <w:t xml:space="preserve"> and expression; this right includes freedom to hold opinions without interference and to seek, receive and impart information and ideas through any media” (Article 19 and regardless of frontiers</w:t>
      </w:r>
      <w:r w:rsidR="00482805" w:rsidRPr="00B56EDC">
        <w:rPr>
          <w:rFonts w:ascii="Arial" w:hAnsi="Arial" w:cs="Arial"/>
          <w:sz w:val="20"/>
          <w:szCs w:val="20"/>
          <w:lang w:val="en-GB"/>
        </w:rPr>
        <w:t>” (</w:t>
      </w:r>
      <w:r w:rsidR="007E0AD5" w:rsidRPr="00B56EDC">
        <w:rPr>
          <w:rFonts w:ascii="Arial" w:hAnsi="Arial" w:cs="Arial"/>
          <w:sz w:val="20"/>
          <w:szCs w:val="20"/>
          <w:lang w:val="en-GB"/>
        </w:rPr>
        <w:t>Article</w:t>
      </w:r>
      <w:r w:rsidR="00482805" w:rsidRPr="00B56EDC">
        <w:rPr>
          <w:rFonts w:ascii="Arial" w:hAnsi="Arial" w:cs="Arial"/>
          <w:sz w:val="20"/>
          <w:szCs w:val="20"/>
          <w:lang w:val="en-GB"/>
        </w:rPr>
        <w:t xml:space="preserve"> 19)</w:t>
      </w:r>
      <w:r w:rsidR="00770113" w:rsidRPr="00B56EDC">
        <w:rPr>
          <w:rStyle w:val="Voetnootmarkering"/>
          <w:rFonts w:ascii="Arial" w:hAnsi="Arial" w:cs="Arial"/>
          <w:sz w:val="20"/>
          <w:szCs w:val="20"/>
          <w:lang w:val="en-GB"/>
        </w:rPr>
        <w:footnoteReference w:id="2"/>
      </w:r>
      <w:r w:rsidR="00482805" w:rsidRPr="00B56EDC">
        <w:rPr>
          <w:rFonts w:ascii="Arial" w:hAnsi="Arial" w:cs="Arial"/>
          <w:sz w:val="20"/>
          <w:szCs w:val="20"/>
          <w:lang w:val="en-GB"/>
        </w:rPr>
        <w:t>.</w:t>
      </w:r>
    </w:p>
    <w:p w:rsidR="007E0AD5" w:rsidRPr="00B56EDC" w:rsidRDefault="000212FC" w:rsidP="000D276E">
      <w:pPr>
        <w:pStyle w:val="Plattetekst"/>
        <w:rPr>
          <w:rFonts w:ascii="Arial" w:hAnsi="Arial" w:cs="Arial"/>
          <w:sz w:val="20"/>
          <w:szCs w:val="20"/>
          <w:lang w:val="en-GB"/>
        </w:rPr>
      </w:pPr>
      <w:r w:rsidRPr="00B56EDC">
        <w:rPr>
          <w:rFonts w:ascii="Arial" w:hAnsi="Arial" w:cs="Arial"/>
          <w:sz w:val="20"/>
          <w:szCs w:val="20"/>
          <w:lang w:val="en-GB"/>
        </w:rPr>
        <w:t xml:space="preserve">Because participation includes different dimensions and may be recognized in innumerable </w:t>
      </w:r>
      <w:r w:rsidR="00281599">
        <w:rPr>
          <w:rFonts w:ascii="Arial" w:hAnsi="Arial" w:cs="Arial"/>
          <w:sz w:val="20"/>
          <w:szCs w:val="20"/>
          <w:lang w:val="en-GB"/>
        </w:rPr>
        <w:t>settings</w:t>
      </w:r>
      <w:r w:rsidRPr="00B56EDC">
        <w:rPr>
          <w:rFonts w:ascii="Arial" w:hAnsi="Arial" w:cs="Arial"/>
          <w:sz w:val="20"/>
          <w:szCs w:val="20"/>
          <w:lang w:val="en-GB"/>
        </w:rPr>
        <w:t xml:space="preserve">, its recognition varies significantly from country to </w:t>
      </w:r>
      <w:r w:rsidR="007E0AD5" w:rsidRPr="00B56EDC">
        <w:rPr>
          <w:rFonts w:ascii="Arial" w:hAnsi="Arial" w:cs="Arial"/>
          <w:sz w:val="20"/>
          <w:szCs w:val="20"/>
          <w:lang w:val="en-GB"/>
        </w:rPr>
        <w:t>country</w:t>
      </w:r>
      <w:r w:rsidRPr="00B56EDC">
        <w:rPr>
          <w:rFonts w:ascii="Arial" w:hAnsi="Arial" w:cs="Arial"/>
          <w:sz w:val="20"/>
          <w:szCs w:val="20"/>
          <w:lang w:val="en-GB"/>
        </w:rPr>
        <w:t xml:space="preserve">. </w:t>
      </w:r>
      <w:r w:rsidR="007E0AD5" w:rsidRPr="00B56EDC">
        <w:rPr>
          <w:rFonts w:ascii="Arial" w:hAnsi="Arial" w:cs="Arial"/>
          <w:sz w:val="20"/>
          <w:szCs w:val="20"/>
          <w:lang w:val="en-GB"/>
        </w:rPr>
        <w:t>Therefore, this study will seek to identify both the common traits and the differences among the different bodies of legislation, as well as practices that could be replicable in the recognition of the diverse facets of participation.</w:t>
      </w:r>
    </w:p>
    <w:p w:rsidR="004C7FAF" w:rsidRPr="00B56EDC" w:rsidRDefault="007E0AD5" w:rsidP="000D276E">
      <w:pPr>
        <w:pStyle w:val="Plattetekst"/>
        <w:rPr>
          <w:rFonts w:ascii="Arial" w:hAnsi="Arial" w:cs="Arial"/>
          <w:sz w:val="20"/>
          <w:szCs w:val="20"/>
          <w:lang w:val="en-GB"/>
        </w:rPr>
      </w:pPr>
      <w:r w:rsidRPr="00B56EDC">
        <w:rPr>
          <w:rFonts w:ascii="Arial" w:hAnsi="Arial" w:cs="Arial"/>
          <w:sz w:val="20"/>
          <w:szCs w:val="20"/>
          <w:lang w:val="en-GB"/>
        </w:rPr>
        <w:t xml:space="preserve">Aside from </w:t>
      </w:r>
      <w:r w:rsidR="004C3023" w:rsidRPr="00B56EDC">
        <w:rPr>
          <w:rFonts w:ascii="Arial" w:hAnsi="Arial" w:cs="Arial"/>
          <w:sz w:val="20"/>
          <w:szCs w:val="20"/>
          <w:lang w:val="en-GB"/>
        </w:rPr>
        <w:t>analysing</w:t>
      </w:r>
      <w:r w:rsidRPr="00B56EDC">
        <w:rPr>
          <w:rFonts w:ascii="Arial" w:hAnsi="Arial" w:cs="Arial"/>
          <w:sz w:val="20"/>
          <w:szCs w:val="20"/>
          <w:lang w:val="en-GB"/>
        </w:rPr>
        <w:t xml:space="preserve"> the legal framework for children and adolescents, the present analysis also incorporates a more </w:t>
      </w:r>
      <w:r w:rsidR="00BB0F81" w:rsidRPr="00B56EDC">
        <w:rPr>
          <w:rFonts w:ascii="Arial" w:hAnsi="Arial" w:cs="Arial"/>
          <w:sz w:val="20"/>
          <w:szCs w:val="20"/>
          <w:lang w:val="en-GB"/>
        </w:rPr>
        <w:t>succinct</w:t>
      </w:r>
      <w:r w:rsidRPr="00B56EDC">
        <w:rPr>
          <w:rFonts w:ascii="Arial" w:hAnsi="Arial" w:cs="Arial"/>
          <w:sz w:val="20"/>
          <w:szCs w:val="20"/>
          <w:lang w:val="en-GB"/>
        </w:rPr>
        <w:t xml:space="preserve"> sketch of the</w:t>
      </w:r>
      <w:r w:rsidRPr="00B56EDC">
        <w:rPr>
          <w:rFonts w:ascii="Arial" w:hAnsi="Arial" w:cs="Arial"/>
          <w:b/>
          <w:sz w:val="20"/>
          <w:szCs w:val="20"/>
          <w:lang w:val="en-GB"/>
        </w:rPr>
        <w:t xml:space="preserve"> legal frameworks on </w:t>
      </w:r>
      <w:r w:rsidR="004C7FAF" w:rsidRPr="00B56EDC">
        <w:rPr>
          <w:rFonts w:ascii="Arial" w:hAnsi="Arial" w:cs="Arial"/>
          <w:b/>
          <w:sz w:val="20"/>
          <w:szCs w:val="20"/>
          <w:lang w:val="en-GB"/>
        </w:rPr>
        <w:t>the</w:t>
      </w:r>
      <w:r w:rsidRPr="00B56EDC">
        <w:rPr>
          <w:rFonts w:ascii="Arial" w:hAnsi="Arial" w:cs="Arial"/>
          <w:b/>
          <w:sz w:val="20"/>
          <w:szCs w:val="20"/>
          <w:lang w:val="en-GB"/>
        </w:rPr>
        <w:t xml:space="preserve"> rights of youth</w:t>
      </w:r>
      <w:r w:rsidRPr="00B56EDC">
        <w:rPr>
          <w:rFonts w:ascii="Arial" w:hAnsi="Arial" w:cs="Arial"/>
          <w:sz w:val="20"/>
          <w:szCs w:val="20"/>
          <w:lang w:val="en-GB"/>
        </w:rPr>
        <w:t xml:space="preserve">, taking as its point of reference the </w:t>
      </w:r>
      <w:r w:rsidRPr="00B56EDC">
        <w:rPr>
          <w:rFonts w:ascii="Arial" w:hAnsi="Arial" w:cs="Arial"/>
          <w:b/>
          <w:sz w:val="20"/>
          <w:szCs w:val="20"/>
          <w:lang w:val="en-GB"/>
        </w:rPr>
        <w:t xml:space="preserve">Ibero-American Convention on </w:t>
      </w:r>
      <w:r w:rsidR="00BB0F81" w:rsidRPr="00B56EDC">
        <w:rPr>
          <w:rFonts w:ascii="Arial" w:hAnsi="Arial" w:cs="Arial"/>
          <w:b/>
          <w:sz w:val="20"/>
          <w:szCs w:val="20"/>
          <w:lang w:val="en-GB"/>
        </w:rPr>
        <w:t>the</w:t>
      </w:r>
      <w:r w:rsidRPr="00B56EDC">
        <w:rPr>
          <w:rFonts w:ascii="Arial" w:hAnsi="Arial" w:cs="Arial"/>
          <w:b/>
          <w:sz w:val="20"/>
          <w:szCs w:val="20"/>
          <w:lang w:val="en-GB"/>
        </w:rPr>
        <w:t xml:space="preserve"> Rights of Youth</w:t>
      </w:r>
      <w:r w:rsidR="004C7FAF" w:rsidRPr="00B56EDC">
        <w:rPr>
          <w:rFonts w:ascii="Arial" w:hAnsi="Arial" w:cs="Arial"/>
          <w:sz w:val="20"/>
          <w:szCs w:val="20"/>
          <w:lang w:val="en-GB"/>
        </w:rPr>
        <w:t>, the</w:t>
      </w:r>
      <w:r w:rsidRPr="00B56EDC">
        <w:rPr>
          <w:rFonts w:ascii="Arial" w:hAnsi="Arial" w:cs="Arial"/>
          <w:sz w:val="20"/>
          <w:szCs w:val="20"/>
          <w:lang w:val="en-GB"/>
        </w:rPr>
        <w:t xml:space="preserve"> first </w:t>
      </w:r>
      <w:r w:rsidR="00BB0F81" w:rsidRPr="00B56EDC">
        <w:rPr>
          <w:rFonts w:ascii="Arial" w:hAnsi="Arial" w:cs="Arial"/>
          <w:sz w:val="20"/>
          <w:szCs w:val="20"/>
          <w:lang w:val="en-GB"/>
        </w:rPr>
        <w:t>international</w:t>
      </w:r>
      <w:r w:rsidRPr="00B56EDC">
        <w:rPr>
          <w:rFonts w:ascii="Arial" w:hAnsi="Arial" w:cs="Arial"/>
          <w:sz w:val="20"/>
          <w:szCs w:val="20"/>
          <w:lang w:val="en-GB"/>
        </w:rPr>
        <w:t xml:space="preserve"> treaty to specifically recognize the rights of young persons</w:t>
      </w:r>
      <w:r w:rsidR="00614722" w:rsidRPr="00B56EDC">
        <w:rPr>
          <w:rStyle w:val="Voetnootmarkering"/>
          <w:rFonts w:ascii="Arial" w:hAnsi="Arial" w:cs="Arial"/>
          <w:sz w:val="20"/>
          <w:szCs w:val="20"/>
          <w:lang w:val="en-GB"/>
        </w:rPr>
        <w:footnoteReference w:id="3"/>
      </w:r>
      <w:r w:rsidR="00614722" w:rsidRPr="00B56EDC">
        <w:rPr>
          <w:rFonts w:ascii="Arial" w:hAnsi="Arial" w:cs="Arial"/>
          <w:sz w:val="20"/>
          <w:szCs w:val="20"/>
          <w:lang w:val="en-GB"/>
        </w:rPr>
        <w:t xml:space="preserve">. </w:t>
      </w:r>
      <w:r w:rsidRPr="00B56EDC">
        <w:rPr>
          <w:rFonts w:ascii="Arial" w:hAnsi="Arial" w:cs="Arial"/>
          <w:sz w:val="20"/>
          <w:szCs w:val="20"/>
          <w:lang w:val="en-GB"/>
        </w:rPr>
        <w:t>This Convention considers young persons as those between 15 and 24 years of age, that is, it also benefits late adolescents (also referring to adolescents between the ages of 15 and 1</w:t>
      </w:r>
      <w:r w:rsidR="007838F5">
        <w:rPr>
          <w:rFonts w:ascii="Arial" w:hAnsi="Arial" w:cs="Arial"/>
          <w:sz w:val="20"/>
          <w:szCs w:val="20"/>
          <w:lang w:val="en-GB"/>
        </w:rPr>
        <w:t>7</w:t>
      </w:r>
      <w:r w:rsidRPr="00B56EDC">
        <w:rPr>
          <w:rFonts w:ascii="Arial" w:hAnsi="Arial" w:cs="Arial"/>
          <w:sz w:val="20"/>
          <w:szCs w:val="20"/>
          <w:lang w:val="en-GB"/>
        </w:rPr>
        <w:t>)</w:t>
      </w:r>
      <w:r w:rsidR="00614722" w:rsidRPr="00B56EDC">
        <w:rPr>
          <w:rFonts w:ascii="Arial" w:hAnsi="Arial" w:cs="Arial"/>
          <w:sz w:val="20"/>
          <w:szCs w:val="20"/>
          <w:lang w:val="en-GB"/>
        </w:rPr>
        <w:t>.</w:t>
      </w:r>
      <w:r w:rsidR="004C7FAF" w:rsidRPr="00B56EDC">
        <w:rPr>
          <w:rFonts w:ascii="Arial" w:hAnsi="Arial" w:cs="Arial"/>
          <w:sz w:val="20"/>
          <w:szCs w:val="20"/>
          <w:lang w:val="en-GB"/>
        </w:rPr>
        <w:t xml:space="preserve"> </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As an overview of the contents of the report: </w:t>
      </w:r>
      <w:r w:rsidRPr="00B56EDC">
        <w:rPr>
          <w:rFonts w:ascii="Arial" w:hAnsi="Arial" w:cs="Arial"/>
          <w:b/>
          <w:sz w:val="20"/>
          <w:szCs w:val="20"/>
          <w:lang w:val="en-GB"/>
        </w:rPr>
        <w:t>Chapter I</w:t>
      </w:r>
      <w:r w:rsidRPr="00B56EDC">
        <w:rPr>
          <w:rFonts w:ascii="Arial" w:hAnsi="Arial" w:cs="Arial"/>
          <w:sz w:val="20"/>
          <w:szCs w:val="20"/>
          <w:lang w:val="en-GB"/>
        </w:rPr>
        <w:t xml:space="preserve"> presents a brief methodological description of the report, its scope and limitations.  Chapter II develops the frame of reference on the scope of participation, while offering orientation to the elements considered in evaluating each country in accordance with the parameters of the </w:t>
      </w:r>
      <w:r w:rsidRPr="00B56EDC">
        <w:rPr>
          <w:rFonts w:ascii="Arial" w:hAnsi="Arial" w:cs="Arial"/>
          <w:b/>
          <w:sz w:val="20"/>
          <w:szCs w:val="20"/>
          <w:lang w:val="en-GB"/>
        </w:rPr>
        <w:t>Convention on the Rights of the Child</w:t>
      </w:r>
      <w:r w:rsidRPr="00B56EDC">
        <w:rPr>
          <w:rFonts w:ascii="Arial" w:hAnsi="Arial" w:cs="Arial"/>
          <w:sz w:val="20"/>
          <w:szCs w:val="20"/>
          <w:lang w:val="en-GB"/>
        </w:rPr>
        <w:t xml:space="preserve">. </w:t>
      </w:r>
      <w:r w:rsidRPr="00B56EDC">
        <w:rPr>
          <w:rFonts w:ascii="Arial" w:hAnsi="Arial" w:cs="Arial"/>
          <w:b/>
          <w:sz w:val="20"/>
          <w:szCs w:val="20"/>
          <w:lang w:val="en-GB"/>
        </w:rPr>
        <w:t>Chapter III</w:t>
      </w:r>
      <w:r w:rsidRPr="00B56EDC">
        <w:rPr>
          <w:rFonts w:ascii="Arial" w:hAnsi="Arial" w:cs="Arial"/>
          <w:sz w:val="20"/>
          <w:szCs w:val="20"/>
          <w:lang w:val="en-GB"/>
        </w:rPr>
        <w:t xml:space="preserve"> begins the comparative evaluation, </w:t>
      </w:r>
      <w:r w:rsidR="0005388E" w:rsidRPr="00B56EDC">
        <w:rPr>
          <w:rFonts w:ascii="Arial" w:hAnsi="Arial" w:cs="Arial"/>
          <w:sz w:val="20"/>
          <w:szCs w:val="20"/>
          <w:lang w:val="en-GB"/>
        </w:rPr>
        <w:t>start</w:t>
      </w:r>
      <w:r w:rsidR="0005388E">
        <w:rPr>
          <w:rFonts w:ascii="Arial" w:hAnsi="Arial" w:cs="Arial"/>
          <w:sz w:val="20"/>
          <w:szCs w:val="20"/>
          <w:lang w:val="en-GB"/>
        </w:rPr>
        <w:t>ing</w:t>
      </w:r>
      <w:r w:rsidRPr="00B56EDC">
        <w:rPr>
          <w:rFonts w:ascii="Arial" w:hAnsi="Arial" w:cs="Arial"/>
          <w:sz w:val="20"/>
          <w:szCs w:val="20"/>
          <w:lang w:val="en-GB"/>
        </w:rPr>
        <w:t xml:space="preserve"> with the laws on children and adolescents currently in force and their main protection institutions for children’s rights. It also includes a more general analysis of the main instruments and institutions for youth. In the </w:t>
      </w:r>
      <w:r w:rsidRPr="00B56EDC">
        <w:rPr>
          <w:rFonts w:ascii="Arial" w:hAnsi="Arial" w:cs="Arial"/>
          <w:b/>
          <w:sz w:val="20"/>
          <w:szCs w:val="20"/>
          <w:lang w:val="en-GB"/>
        </w:rPr>
        <w:t xml:space="preserve">fourth and final chapter </w:t>
      </w:r>
      <w:r w:rsidRPr="00B56EDC">
        <w:rPr>
          <w:rFonts w:ascii="Arial" w:hAnsi="Arial" w:cs="Arial"/>
          <w:sz w:val="20"/>
          <w:szCs w:val="20"/>
          <w:lang w:val="en-GB"/>
        </w:rPr>
        <w:t xml:space="preserve">the regulation of adolescent participation in legislation on children and adolescents in their different facets, </w:t>
      </w:r>
      <w:r w:rsidR="00281599">
        <w:rPr>
          <w:rFonts w:ascii="Arial" w:hAnsi="Arial" w:cs="Arial"/>
          <w:sz w:val="20"/>
          <w:szCs w:val="20"/>
          <w:lang w:val="en-GB"/>
        </w:rPr>
        <w:t>settings</w:t>
      </w:r>
      <w:r w:rsidRPr="00B56EDC">
        <w:rPr>
          <w:rFonts w:ascii="Arial" w:hAnsi="Arial" w:cs="Arial"/>
          <w:sz w:val="20"/>
          <w:szCs w:val="20"/>
          <w:lang w:val="en-GB"/>
        </w:rPr>
        <w:t xml:space="preserve"> and mechanisms is established, in each section stressing the legal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that come closest to the normative recommendations of the Committee on the Rights of the Child and the Inter-American Children’s Institute. This chapter also includes the most important </w:t>
      </w:r>
      <w:r w:rsidR="004B3DCB" w:rsidRPr="00B56EDC">
        <w:rPr>
          <w:rFonts w:ascii="Arial" w:hAnsi="Arial" w:cs="Arial"/>
          <w:sz w:val="20"/>
          <w:szCs w:val="20"/>
          <w:lang w:val="en-GB"/>
        </w:rPr>
        <w:t>provision</w:t>
      </w:r>
      <w:r w:rsidRPr="00B56EDC">
        <w:rPr>
          <w:rFonts w:ascii="Arial" w:hAnsi="Arial" w:cs="Arial"/>
          <w:sz w:val="20"/>
          <w:szCs w:val="20"/>
          <w:lang w:val="en-GB"/>
        </w:rPr>
        <w:t>s on participation in the laws for youth and the laws on education.</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Finally, a table with the most significant </w:t>
      </w:r>
      <w:r w:rsidR="004B3DCB" w:rsidRPr="00B56EDC">
        <w:rPr>
          <w:rFonts w:ascii="Arial" w:hAnsi="Arial" w:cs="Arial"/>
          <w:sz w:val="20"/>
          <w:szCs w:val="20"/>
          <w:lang w:val="en-GB"/>
        </w:rPr>
        <w:t>provision</w:t>
      </w:r>
      <w:r w:rsidRPr="00B56EDC">
        <w:rPr>
          <w:rFonts w:ascii="Arial" w:hAnsi="Arial" w:cs="Arial"/>
          <w:sz w:val="20"/>
          <w:szCs w:val="20"/>
          <w:lang w:val="en-GB"/>
        </w:rPr>
        <w:t>s on participation contained in the la</w:t>
      </w:r>
      <w:r w:rsidR="00B035FF" w:rsidRPr="00B56EDC">
        <w:rPr>
          <w:rFonts w:ascii="Arial" w:hAnsi="Arial" w:cs="Arial"/>
          <w:sz w:val="20"/>
          <w:szCs w:val="20"/>
          <w:lang w:val="en-GB"/>
        </w:rPr>
        <w:t xml:space="preserve">ws for children and adolescents </w:t>
      </w:r>
      <w:r w:rsidR="001610AC">
        <w:rPr>
          <w:rFonts w:ascii="Arial" w:hAnsi="Arial" w:cs="Arial"/>
          <w:sz w:val="20"/>
          <w:szCs w:val="20"/>
          <w:lang w:val="en-GB"/>
        </w:rPr>
        <w:t xml:space="preserve">in the eleven countries analysed throughout this document </w:t>
      </w:r>
      <w:r w:rsidR="00B035FF" w:rsidRPr="00B56EDC">
        <w:rPr>
          <w:rFonts w:ascii="Arial" w:hAnsi="Arial" w:cs="Arial"/>
          <w:sz w:val="20"/>
          <w:szCs w:val="20"/>
          <w:lang w:val="en-GB"/>
        </w:rPr>
        <w:t>is annexed.</w:t>
      </w:r>
    </w:p>
    <w:p w:rsidR="00C94AD8" w:rsidRDefault="00C94AD8" w:rsidP="000D276E">
      <w:pPr>
        <w:pStyle w:val="Kop2"/>
        <w:rPr>
          <w:rStyle w:val="Kop1Char"/>
          <w:rFonts w:ascii="Arial" w:eastAsia="Calibri" w:hAnsi="Arial" w:cs="Arial"/>
          <w:color w:val="auto"/>
          <w:sz w:val="20"/>
          <w:szCs w:val="20"/>
          <w:lang w:val="en-GB"/>
        </w:rPr>
        <w:sectPr w:rsidR="00C94AD8" w:rsidSect="00224AB2">
          <w:footerReference w:type="default" r:id="rId14"/>
          <w:footerReference w:type="first" r:id="rId15"/>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7"/>
          <w:cols w:space="720"/>
          <w:titlePg/>
          <w:docGrid w:linePitch="360"/>
        </w:sectPr>
      </w:pPr>
    </w:p>
    <w:p w:rsidR="00930218" w:rsidRDefault="00076AE0" w:rsidP="000D276E">
      <w:pPr>
        <w:pStyle w:val="Kop2"/>
        <w:rPr>
          <w:rStyle w:val="Kop1Char"/>
          <w:rFonts w:ascii="Arial" w:eastAsia="Calibri" w:hAnsi="Arial" w:cs="Arial"/>
          <w:color w:val="auto"/>
          <w:sz w:val="20"/>
          <w:szCs w:val="20"/>
          <w:lang w:val="en-GB"/>
        </w:rPr>
      </w:pPr>
      <w:bookmarkStart w:id="5" w:name="_Toc338167393"/>
      <w:r w:rsidRPr="00076AE0">
        <w:rPr>
          <w:rFonts w:ascii="Arial" w:hAnsi="Arial" w:cs="Arial"/>
          <w:sz w:val="20"/>
          <w:szCs w:val="20"/>
          <w:lang w:val="en-GB"/>
        </w:rPr>
        <w:lastRenderedPageBreak/>
        <w:pict>
          <v:shape id="_x0000_s1042" type="#_x0000_t202" style="position:absolute;margin-left:316.15pt;margin-top:333.7pt;width:153.7pt;height:47.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42">
              <w:txbxContent>
                <w:p w:rsidR="00930218" w:rsidRPr="006C0BD6" w:rsidRDefault="00930218" w:rsidP="004C7FAF">
                  <w:pPr>
                    <w:rPr>
                      <w:rFonts w:ascii="Arial" w:hAnsi="Arial" w:cs="Arial"/>
                      <w:sz w:val="16"/>
                      <w:szCs w:val="16"/>
                      <w:lang w:val="es-PA"/>
                    </w:rPr>
                  </w:pPr>
                  <w:r w:rsidRPr="006C0BD6">
                    <w:rPr>
                      <w:rFonts w:ascii="Arial" w:hAnsi="Arial" w:cs="Arial"/>
                      <w:sz w:val="16"/>
                      <w:szCs w:val="16"/>
                      <w:lang w:val="es-PA"/>
                    </w:rPr>
                    <w:t>UNICEF TACRO/Karen Dertien</w:t>
                  </w:r>
                </w:p>
              </w:txbxContent>
            </v:textbox>
          </v:shape>
        </w:pict>
      </w:r>
      <w:r w:rsidR="004C7FAF" w:rsidRPr="00B56EDC">
        <w:rPr>
          <w:rFonts w:ascii="Arial" w:hAnsi="Arial" w:cs="Arial"/>
          <w:noProof/>
          <w:sz w:val="20"/>
          <w:szCs w:val="20"/>
          <w:lang w:val="nl-NL" w:eastAsia="nl-NL"/>
        </w:rPr>
        <w:drawing>
          <wp:anchor distT="0" distB="0" distL="114300" distR="114300" simplePos="0" relativeHeight="251688960" behindDoc="1" locked="0" layoutInCell="1" allowOverlap="1">
            <wp:simplePos x="0" y="0"/>
            <wp:positionH relativeFrom="column">
              <wp:posOffset>401320</wp:posOffset>
            </wp:positionH>
            <wp:positionV relativeFrom="paragraph">
              <wp:posOffset>372745</wp:posOffset>
            </wp:positionV>
            <wp:extent cx="5146675" cy="3867150"/>
            <wp:effectExtent l="0" t="0" r="0" b="0"/>
            <wp:wrapTight wrapText="bothSides">
              <wp:wrapPolygon edited="0">
                <wp:start x="0" y="0"/>
                <wp:lineTo x="0" y="21494"/>
                <wp:lineTo x="21507" y="21494"/>
                <wp:lineTo x="21507"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TACRO-Karen-Dertien-Panama-Dolphin-Protest---March-2007-033_ch.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46675" cy="3867150"/>
                    </a:xfrm>
                    <a:prstGeom prst="rect">
                      <a:avLst/>
                    </a:prstGeom>
                  </pic:spPr>
                </pic:pic>
              </a:graphicData>
            </a:graphic>
          </wp:anchor>
        </w:drawing>
      </w:r>
      <w:r w:rsidR="004C7FAF" w:rsidRPr="00B56EDC">
        <w:rPr>
          <w:rStyle w:val="Kop1Char"/>
          <w:rFonts w:ascii="Arial" w:eastAsia="Calibri" w:hAnsi="Arial" w:cs="Arial"/>
          <w:color w:val="auto"/>
          <w:sz w:val="20"/>
          <w:szCs w:val="20"/>
          <w:lang w:val="en-GB"/>
        </w:rPr>
        <w:br w:type="page"/>
      </w:r>
    </w:p>
    <w:p w:rsidR="00930218" w:rsidRDefault="00930218" w:rsidP="000D276E">
      <w:pPr>
        <w:pStyle w:val="Kop2"/>
        <w:rPr>
          <w:rStyle w:val="Kop1Char"/>
          <w:rFonts w:ascii="Arial" w:eastAsia="Calibri" w:hAnsi="Arial" w:cs="Arial"/>
          <w:color w:val="auto"/>
          <w:sz w:val="20"/>
          <w:szCs w:val="20"/>
          <w:lang w:val="en-GB"/>
        </w:rPr>
      </w:pPr>
    </w:p>
    <w:p w:rsidR="00C94AD8" w:rsidRDefault="00E23549" w:rsidP="000D276E">
      <w:pPr>
        <w:pStyle w:val="Kop2"/>
        <w:rPr>
          <w:rStyle w:val="Kop1Char"/>
          <w:rFonts w:ascii="Arial" w:eastAsia="Calibri" w:hAnsi="Arial" w:cs="Arial"/>
          <w:b/>
          <w:color w:val="00CCFF"/>
          <w:lang w:val="en-GB"/>
        </w:rPr>
        <w:sectPr w:rsidR="00C94AD8" w:rsidSect="00224AB2">
          <w:footerReference w:type="default" r:id="rId17"/>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Pr>
          <w:rStyle w:val="Kop1Char"/>
          <w:rFonts w:ascii="Arial" w:eastAsia="Calibri" w:hAnsi="Arial" w:cs="Arial"/>
          <w:b/>
          <w:color w:val="00CCFF"/>
          <w:lang w:val="en-GB"/>
        </w:rPr>
        <w:t>I.</w:t>
      </w:r>
      <w:bookmarkStart w:id="6" w:name="_Toc338167394"/>
      <w:bookmarkEnd w:id="5"/>
      <w:r w:rsidR="00930218">
        <w:rPr>
          <w:rStyle w:val="Kop1Char"/>
          <w:rFonts w:ascii="Arial" w:eastAsia="Calibri" w:hAnsi="Arial" w:cs="Arial"/>
          <w:b/>
          <w:color w:val="00CCFF"/>
          <w:lang w:val="en-GB"/>
        </w:rPr>
        <w:t xml:space="preserve"> </w:t>
      </w:r>
      <w:r w:rsidR="004C7FAF" w:rsidRPr="00B56EDC">
        <w:rPr>
          <w:rStyle w:val="Kop1Char"/>
          <w:rFonts w:ascii="Arial" w:eastAsia="Calibri" w:hAnsi="Arial" w:cs="Arial"/>
          <w:b/>
          <w:color w:val="00CCFF"/>
          <w:lang w:val="en-GB"/>
        </w:rPr>
        <w:t>METHODOLOGICAL APPROACH</w:t>
      </w:r>
      <w:bookmarkEnd w:id="6"/>
      <w:r w:rsidR="004C7FAF" w:rsidRPr="00B56EDC">
        <w:rPr>
          <w:rStyle w:val="Kop1Char"/>
          <w:rFonts w:ascii="Arial" w:eastAsia="Calibri" w:hAnsi="Arial" w:cs="Arial"/>
          <w:b/>
          <w:color w:val="00CCFF"/>
          <w:lang w:val="en-GB"/>
        </w:rPr>
        <w:t xml:space="preserve"> </w:t>
      </w:r>
    </w:p>
    <w:p w:rsidR="00EE0827" w:rsidRPr="00B56EDC" w:rsidRDefault="00EE0827" w:rsidP="00EE0827">
      <w:pPr>
        <w:rPr>
          <w:lang w:val="en-GB"/>
        </w:rPr>
      </w:pPr>
    </w:p>
    <w:p w:rsidR="004C7FAF" w:rsidRPr="00B56EDC" w:rsidRDefault="004C7FAF" w:rsidP="000D276E">
      <w:pPr>
        <w:pStyle w:val="Platteteksteersteinspringing"/>
        <w:rPr>
          <w:rStyle w:val="Kop1Char"/>
          <w:rFonts w:ascii="Arial" w:eastAsia="Calibri" w:hAnsi="Arial" w:cs="Arial"/>
          <w:color w:val="auto"/>
          <w:sz w:val="24"/>
          <w:szCs w:val="24"/>
          <w:lang w:val="en-GB"/>
        </w:rPr>
      </w:pPr>
      <w:bookmarkStart w:id="7" w:name="_Toc311901319"/>
      <w:bookmarkStart w:id="8" w:name="_Toc338167395"/>
      <w:r w:rsidRPr="00B56EDC">
        <w:rPr>
          <w:rStyle w:val="Kop2Char"/>
          <w:rFonts w:ascii="Arial" w:eastAsia="Calibri" w:hAnsi="Arial" w:cs="Arial"/>
          <w:color w:val="auto"/>
          <w:sz w:val="24"/>
          <w:szCs w:val="24"/>
          <w:lang w:val="en-GB"/>
        </w:rPr>
        <w:t>1.1</w:t>
      </w:r>
      <w:r w:rsidR="00B035FF" w:rsidRPr="00B56EDC">
        <w:rPr>
          <w:rStyle w:val="Kop2Char"/>
          <w:rFonts w:ascii="Arial" w:eastAsia="Calibri" w:hAnsi="Arial" w:cs="Arial"/>
          <w:color w:val="auto"/>
          <w:sz w:val="24"/>
          <w:szCs w:val="24"/>
          <w:lang w:val="en-GB"/>
        </w:rPr>
        <w:t>. Methodological</w:t>
      </w:r>
      <w:r w:rsidRPr="00B56EDC">
        <w:rPr>
          <w:rStyle w:val="Kop2Char"/>
          <w:rFonts w:ascii="Arial" w:eastAsia="Calibri" w:hAnsi="Arial" w:cs="Arial"/>
          <w:color w:val="auto"/>
          <w:sz w:val="24"/>
          <w:szCs w:val="24"/>
          <w:lang w:val="en-GB"/>
        </w:rPr>
        <w:t xml:space="preserve"> Description</w:t>
      </w:r>
      <w:bookmarkEnd w:id="7"/>
      <w:bookmarkEnd w:id="8"/>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present report is prepared in response to the overall objective proposed by the UNICEF Regional Office for Latin America and the Caribbean: “To prepare a </w:t>
      </w:r>
      <w:r w:rsidRPr="00B56EDC">
        <w:rPr>
          <w:rFonts w:ascii="Arial" w:hAnsi="Arial" w:cs="Arial"/>
          <w:b/>
          <w:sz w:val="20"/>
          <w:szCs w:val="20"/>
          <w:lang w:val="en-GB"/>
        </w:rPr>
        <w:t>study of the legal frameworks that support adolescent participation in a minimum of 10</w:t>
      </w:r>
      <w:r w:rsidRPr="00B56EDC">
        <w:rPr>
          <w:rFonts w:ascii="Arial" w:hAnsi="Arial" w:cs="Arial"/>
          <w:sz w:val="20"/>
          <w:szCs w:val="20"/>
          <w:lang w:val="en-GB"/>
        </w:rPr>
        <w:t xml:space="preserve"> of the 35 countries where UNICEF works in the region”.</w:t>
      </w:r>
      <w:r w:rsidRPr="00B56EDC">
        <w:rPr>
          <w:rFonts w:ascii="Arial" w:hAnsi="Arial" w:cs="Arial"/>
          <w:i/>
          <w:sz w:val="20"/>
          <w:szCs w:val="20"/>
          <w:lang w:val="en-GB"/>
        </w:rPr>
        <w:t xml:space="preserve"> </w:t>
      </w:r>
      <w:r w:rsidRPr="00B56EDC">
        <w:rPr>
          <w:rFonts w:ascii="Arial" w:hAnsi="Arial" w:cs="Arial"/>
          <w:sz w:val="20"/>
          <w:szCs w:val="20"/>
          <w:lang w:val="en-GB"/>
        </w:rPr>
        <w:t xml:space="preserve">The study was performed in the months of November and December 2011 and covered eleven countries: </w:t>
      </w:r>
      <w:r w:rsidRPr="00B56EDC">
        <w:rPr>
          <w:rFonts w:ascii="Arial" w:hAnsi="Arial" w:cs="Arial"/>
          <w:b/>
          <w:sz w:val="20"/>
          <w:szCs w:val="20"/>
          <w:lang w:val="en-GB"/>
        </w:rPr>
        <w:t xml:space="preserve">Barbados, Brazil, Colombia, Costa Rica, the Dominican Republic, Ecuador, Guatemala, Honduras, Jamaica, Mexico and Peru. </w:t>
      </w:r>
      <w:r w:rsidRPr="00B56EDC">
        <w:rPr>
          <w:rFonts w:ascii="Arial" w:hAnsi="Arial" w:cs="Arial"/>
          <w:sz w:val="20"/>
          <w:szCs w:val="20"/>
          <w:lang w:val="en-GB"/>
        </w:rPr>
        <w:t>The selection of countries was made by UNICEF, based on pre-defined selection criteria to guarantee representation of the different sub-regions: Andean, Caribbean, Central America and Mexico, and South America.</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study had the following </w:t>
      </w:r>
      <w:r w:rsidRPr="00B56EDC">
        <w:rPr>
          <w:rFonts w:ascii="Arial" w:hAnsi="Arial" w:cs="Arial"/>
          <w:b/>
          <w:sz w:val="20"/>
          <w:szCs w:val="20"/>
          <w:lang w:val="en-GB"/>
        </w:rPr>
        <w:t>specific objectives</w:t>
      </w:r>
      <w:r w:rsidRPr="00B56EDC">
        <w:rPr>
          <w:rFonts w:ascii="Arial" w:hAnsi="Arial" w:cs="Arial"/>
          <w:sz w:val="20"/>
          <w:szCs w:val="20"/>
          <w:lang w:val="en-GB"/>
        </w:rPr>
        <w:t>:</w:t>
      </w:r>
    </w:p>
    <w:p w:rsidR="004C7FAF" w:rsidRPr="00B56EDC" w:rsidRDefault="004C7FAF" w:rsidP="006605E9">
      <w:pPr>
        <w:pStyle w:val="Lijstalinea"/>
        <w:numPr>
          <w:ilvl w:val="0"/>
          <w:numId w:val="4"/>
        </w:numPr>
        <w:spacing w:after="60" w:line="240" w:lineRule="auto"/>
        <w:rPr>
          <w:rFonts w:ascii="Arial" w:hAnsi="Arial" w:cs="Arial"/>
          <w:b/>
          <w:sz w:val="20"/>
          <w:szCs w:val="20"/>
          <w:lang w:val="en-GB"/>
        </w:rPr>
      </w:pPr>
      <w:r w:rsidRPr="00B56EDC">
        <w:rPr>
          <w:rFonts w:ascii="Arial" w:hAnsi="Arial" w:cs="Arial"/>
          <w:sz w:val="20"/>
          <w:szCs w:val="20"/>
          <w:lang w:val="en-GB"/>
        </w:rPr>
        <w:t xml:space="preserve">To identify systematically, the legal instruments that frame the participation of children and adolescents in each selected country. </w:t>
      </w:r>
    </w:p>
    <w:p w:rsidR="004C7FAF" w:rsidRPr="00B56EDC" w:rsidRDefault="004C7FAF" w:rsidP="006605E9">
      <w:pPr>
        <w:pStyle w:val="Lijstalinea"/>
        <w:numPr>
          <w:ilvl w:val="0"/>
          <w:numId w:val="4"/>
        </w:numPr>
        <w:spacing w:after="60" w:line="240" w:lineRule="auto"/>
        <w:rPr>
          <w:rFonts w:ascii="Arial" w:hAnsi="Arial" w:cs="Arial"/>
          <w:b/>
          <w:sz w:val="20"/>
          <w:szCs w:val="20"/>
          <w:lang w:val="en-GB"/>
        </w:rPr>
      </w:pPr>
      <w:r w:rsidRPr="00B56EDC">
        <w:rPr>
          <w:rFonts w:ascii="Arial" w:hAnsi="Arial" w:cs="Arial"/>
          <w:sz w:val="20"/>
          <w:szCs w:val="20"/>
          <w:lang w:val="en-GB"/>
        </w:rPr>
        <w:t xml:space="preserve">To prepare a technical </w:t>
      </w:r>
      <w:r w:rsidR="00DF1AB2">
        <w:rPr>
          <w:rFonts w:ascii="Arial" w:hAnsi="Arial" w:cs="Arial"/>
          <w:sz w:val="20"/>
          <w:szCs w:val="20"/>
          <w:lang w:val="en-GB"/>
        </w:rPr>
        <w:t>fact sheet</w:t>
      </w:r>
      <w:r w:rsidRPr="00B56EDC">
        <w:rPr>
          <w:rFonts w:ascii="Arial" w:hAnsi="Arial" w:cs="Arial"/>
          <w:sz w:val="20"/>
          <w:szCs w:val="20"/>
          <w:lang w:val="en-GB"/>
        </w:rPr>
        <w:t xml:space="preserve"> for each country, systematizing the key information on the legal frameworks.</w:t>
      </w:r>
    </w:p>
    <w:p w:rsidR="004C7FAF" w:rsidRPr="00B56EDC" w:rsidRDefault="004C7FAF" w:rsidP="006605E9">
      <w:pPr>
        <w:pStyle w:val="Lijstalinea"/>
        <w:numPr>
          <w:ilvl w:val="0"/>
          <w:numId w:val="4"/>
        </w:numPr>
        <w:spacing w:after="60" w:line="240" w:lineRule="auto"/>
        <w:rPr>
          <w:rFonts w:ascii="Arial" w:hAnsi="Arial" w:cs="Arial"/>
          <w:b/>
          <w:sz w:val="20"/>
          <w:szCs w:val="20"/>
          <w:lang w:val="en-GB"/>
        </w:rPr>
      </w:pPr>
      <w:r w:rsidRPr="00B56EDC">
        <w:rPr>
          <w:rFonts w:ascii="Arial" w:hAnsi="Arial" w:cs="Arial"/>
          <w:sz w:val="20"/>
          <w:szCs w:val="20"/>
          <w:lang w:val="en-GB"/>
        </w:rPr>
        <w:t>To make a comparative analysis to show the principal characteristics of the legal frameworks and showcase good practices.</w:t>
      </w:r>
    </w:p>
    <w:p w:rsidR="004C7FAF" w:rsidRPr="00B56EDC" w:rsidRDefault="004C7FAF" w:rsidP="004C7FAF">
      <w:pPr>
        <w:pStyle w:val="Lijstalinea"/>
        <w:spacing w:after="60" w:line="240" w:lineRule="auto"/>
        <w:rPr>
          <w:rFonts w:ascii="Arial" w:hAnsi="Arial" w:cs="Arial"/>
          <w:b/>
          <w:sz w:val="20"/>
          <w:szCs w:val="20"/>
          <w:lang w:val="en-GB"/>
        </w:rPr>
      </w:pP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To achieve these objectives, the working methodology was based on an exhaustive search of secondary sources covering the main laws, decrees, regulations, national plans and other pertinent documents dealing with the rights of adolescents, and especially their right to participation. Simultaneously, the main categories of analysis for preparing the technical factsheets and systematizing the information </w:t>
      </w:r>
      <w:r w:rsidRPr="00B56EDC">
        <w:rPr>
          <w:rFonts w:ascii="Arial" w:hAnsi="Arial" w:cs="Arial"/>
          <w:sz w:val="20"/>
          <w:szCs w:val="20"/>
          <w:lang w:val="en-GB"/>
        </w:rPr>
        <w:lastRenderedPageBreak/>
        <w:t xml:space="preserve">were defined and agreed upon, according to the guidelines provided by UNICEF. Finally, the technical factsheets were validated by a representative of each UNICEF Country Office and by representatives of the bodies responsible for overseeing the implementation of the policies on </w:t>
      </w:r>
      <w:r w:rsidR="00BB5176" w:rsidRPr="00B56EDC">
        <w:rPr>
          <w:rFonts w:ascii="Arial" w:hAnsi="Arial" w:cs="Arial"/>
          <w:sz w:val="20"/>
          <w:szCs w:val="20"/>
          <w:lang w:val="en-GB"/>
        </w:rPr>
        <w:t>adolescent-</w:t>
      </w:r>
      <w:r w:rsidRPr="00B56EDC">
        <w:rPr>
          <w:rFonts w:ascii="Arial" w:hAnsi="Arial" w:cs="Arial"/>
          <w:sz w:val="20"/>
          <w:szCs w:val="20"/>
          <w:lang w:val="en-GB"/>
        </w:rPr>
        <w:t>youth participation.</w:t>
      </w:r>
    </w:p>
    <w:p w:rsidR="004C7FAF" w:rsidRPr="00B56EDC" w:rsidRDefault="004C7FAF" w:rsidP="000D276E">
      <w:pPr>
        <w:pStyle w:val="Plattetekst"/>
        <w:rPr>
          <w:rFonts w:ascii="Arial" w:hAnsi="Arial" w:cs="Arial"/>
          <w:b/>
          <w:sz w:val="24"/>
          <w:szCs w:val="24"/>
          <w:lang w:val="en-GB"/>
        </w:rPr>
      </w:pPr>
      <w:bookmarkStart w:id="9" w:name="_Toc311901320"/>
      <w:bookmarkStart w:id="10" w:name="_Toc338167396"/>
      <w:r w:rsidRPr="00B56EDC">
        <w:rPr>
          <w:rStyle w:val="Kop2Char"/>
          <w:rFonts w:ascii="Arial" w:eastAsia="Calibri" w:hAnsi="Arial" w:cs="Arial"/>
          <w:color w:val="auto"/>
          <w:sz w:val="24"/>
          <w:szCs w:val="24"/>
          <w:lang w:val="en-GB"/>
        </w:rPr>
        <w:t xml:space="preserve">1.2. Scope and methodological </w:t>
      </w:r>
      <w:bookmarkEnd w:id="9"/>
      <w:r w:rsidR="00C25A95">
        <w:rPr>
          <w:rStyle w:val="Kop2Char"/>
          <w:rFonts w:ascii="Arial" w:eastAsia="Calibri" w:hAnsi="Arial" w:cs="Arial"/>
          <w:color w:val="auto"/>
          <w:sz w:val="24"/>
          <w:szCs w:val="24"/>
          <w:lang w:val="en-GB"/>
        </w:rPr>
        <w:t>Comments</w:t>
      </w:r>
      <w:bookmarkEnd w:id="10"/>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To ensure a </w:t>
      </w:r>
      <w:r w:rsidR="00BB5176" w:rsidRPr="00B56EDC">
        <w:rPr>
          <w:rFonts w:ascii="Arial" w:hAnsi="Arial" w:cs="Arial"/>
          <w:sz w:val="20"/>
          <w:szCs w:val="20"/>
          <w:lang w:val="en-GB"/>
        </w:rPr>
        <w:t>detailed</w:t>
      </w:r>
      <w:r w:rsidRPr="00B56EDC">
        <w:rPr>
          <w:rFonts w:ascii="Arial" w:hAnsi="Arial" w:cs="Arial"/>
          <w:sz w:val="20"/>
          <w:szCs w:val="20"/>
          <w:lang w:val="en-GB"/>
        </w:rPr>
        <w:t xml:space="preserve"> comparative analysis the laws for protection of children and adolescents were prioritized; in practically all the countries </w:t>
      </w:r>
      <w:r w:rsidR="0060548D">
        <w:rPr>
          <w:rFonts w:ascii="Arial" w:hAnsi="Arial" w:cs="Arial"/>
          <w:sz w:val="20"/>
          <w:szCs w:val="20"/>
          <w:lang w:val="en-GB"/>
        </w:rPr>
        <w:t>laws</w:t>
      </w:r>
      <w:r w:rsidRPr="00B56EDC">
        <w:rPr>
          <w:rFonts w:ascii="Arial" w:hAnsi="Arial" w:cs="Arial"/>
          <w:sz w:val="20"/>
          <w:szCs w:val="20"/>
          <w:lang w:val="en-GB"/>
        </w:rPr>
        <w:t xml:space="preserve"> had been passed as a result of the legal restructuring that proved necessary to comply with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of the Convention on the Rights of the Child. The constitutional </w:t>
      </w:r>
      <w:r w:rsidR="004B3DCB" w:rsidRPr="00B56EDC">
        <w:rPr>
          <w:rFonts w:ascii="Arial" w:hAnsi="Arial" w:cs="Arial"/>
          <w:sz w:val="20"/>
          <w:szCs w:val="20"/>
          <w:lang w:val="en-GB"/>
        </w:rPr>
        <w:t>provision</w:t>
      </w:r>
      <w:r w:rsidRPr="00B56EDC">
        <w:rPr>
          <w:rFonts w:ascii="Arial" w:hAnsi="Arial" w:cs="Arial"/>
          <w:sz w:val="20"/>
          <w:szCs w:val="20"/>
          <w:lang w:val="en-GB"/>
        </w:rPr>
        <w:t>s on the rights of adolescents and national plans for children and adolescents in the countries that had addressed them also were studied.</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present study also has included a more general analysis of the national legal framework in the area of youth (in those countries having youth laws or statutes), as well as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on participation in education laws. </w:t>
      </w:r>
    </w:p>
    <w:p w:rsidR="004C7FAF" w:rsidRPr="00B56EDC" w:rsidRDefault="004C7FAF" w:rsidP="000D276E">
      <w:pPr>
        <w:pStyle w:val="Kop3"/>
        <w:rPr>
          <w:rFonts w:ascii="Arial" w:hAnsi="Arial" w:cs="Arial"/>
          <w:sz w:val="24"/>
          <w:szCs w:val="24"/>
          <w:lang w:val="en-GB"/>
        </w:rPr>
      </w:pPr>
      <w:bookmarkStart w:id="11" w:name="_Toc338167397"/>
      <w:r w:rsidRPr="00B56EDC">
        <w:rPr>
          <w:rFonts w:ascii="Arial" w:hAnsi="Arial" w:cs="Arial"/>
          <w:sz w:val="24"/>
          <w:szCs w:val="24"/>
          <w:lang w:val="en-GB"/>
        </w:rPr>
        <w:t xml:space="preserve">1.2.1 </w:t>
      </w:r>
      <w:r w:rsidR="006C7317" w:rsidRPr="00B56EDC">
        <w:rPr>
          <w:rFonts w:ascii="Arial" w:hAnsi="Arial" w:cs="Arial"/>
          <w:sz w:val="24"/>
          <w:szCs w:val="24"/>
          <w:lang w:val="en-GB"/>
        </w:rPr>
        <w:t>Analytical categories</w:t>
      </w:r>
      <w:bookmarkEnd w:id="11"/>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comparative analysis made in the present report begins with a systematization of the different categories of analysis incorporated in the technical data sheets for each country: </w:t>
      </w:r>
    </w:p>
    <w:p w:rsidR="00BB5176" w:rsidRPr="00B56EDC" w:rsidRDefault="004C7FAF" w:rsidP="00BB5176">
      <w:pPr>
        <w:pStyle w:val="Platteteksteersteinspringing2"/>
        <w:numPr>
          <w:ilvl w:val="0"/>
          <w:numId w:val="16"/>
        </w:numPr>
        <w:spacing w:after="120" w:line="240" w:lineRule="auto"/>
        <w:ind w:left="714" w:hanging="357"/>
        <w:rPr>
          <w:rFonts w:ascii="Arial" w:hAnsi="Arial" w:cs="Arial"/>
          <w:sz w:val="20"/>
          <w:szCs w:val="20"/>
          <w:lang w:val="en-GB"/>
        </w:rPr>
      </w:pPr>
      <w:r w:rsidRPr="00B56EDC">
        <w:rPr>
          <w:rFonts w:ascii="Arial" w:hAnsi="Arial" w:cs="Arial"/>
          <w:sz w:val="20"/>
          <w:szCs w:val="20"/>
          <w:lang w:val="en-GB"/>
        </w:rPr>
        <w:t>General description of the country.</w:t>
      </w:r>
    </w:p>
    <w:p w:rsidR="004C7FAF" w:rsidRPr="00B56EDC" w:rsidRDefault="004C7FAF" w:rsidP="00BB5176">
      <w:pPr>
        <w:pStyle w:val="Platteteksteersteinspringing2"/>
        <w:numPr>
          <w:ilvl w:val="0"/>
          <w:numId w:val="16"/>
        </w:numPr>
        <w:spacing w:after="120" w:line="240" w:lineRule="auto"/>
        <w:ind w:left="714" w:hanging="357"/>
        <w:rPr>
          <w:rFonts w:ascii="Arial" w:hAnsi="Arial" w:cs="Arial"/>
          <w:sz w:val="20"/>
          <w:szCs w:val="20"/>
          <w:lang w:val="en-GB"/>
        </w:rPr>
      </w:pPr>
      <w:r w:rsidRPr="00B56EDC">
        <w:rPr>
          <w:rFonts w:ascii="Arial" w:hAnsi="Arial" w:cs="Arial"/>
          <w:sz w:val="20"/>
          <w:szCs w:val="20"/>
          <w:lang w:val="en-GB"/>
        </w:rPr>
        <w:t xml:space="preserve">Legal framework for promoting the rights of adolescents: </w:t>
      </w:r>
    </w:p>
    <w:p w:rsidR="00BB5176" w:rsidRPr="00B56EDC" w:rsidRDefault="00BB5176" w:rsidP="00BB5176">
      <w:pPr>
        <w:pStyle w:val="Platteteksteersteinspringing2"/>
        <w:spacing w:after="120" w:line="240" w:lineRule="auto"/>
        <w:ind w:left="714" w:firstLine="0"/>
        <w:rPr>
          <w:rFonts w:ascii="Arial" w:hAnsi="Arial" w:cs="Arial"/>
          <w:sz w:val="20"/>
          <w:szCs w:val="20"/>
          <w:lang w:val="en-GB"/>
        </w:rPr>
      </w:pPr>
    </w:p>
    <w:p w:rsidR="004C7FAF" w:rsidRPr="00B56EDC" w:rsidRDefault="004C7FAF" w:rsidP="00C9618E">
      <w:pPr>
        <w:pStyle w:val="Platteteksteersteinspringing2"/>
        <w:spacing w:after="0" w:line="240" w:lineRule="auto"/>
        <w:ind w:left="714" w:firstLine="0"/>
        <w:rPr>
          <w:rFonts w:ascii="Arial" w:hAnsi="Arial" w:cs="Arial"/>
          <w:sz w:val="20"/>
          <w:szCs w:val="20"/>
          <w:lang w:val="en-GB"/>
        </w:rPr>
      </w:pPr>
      <w:r w:rsidRPr="00B56EDC">
        <w:rPr>
          <w:rFonts w:ascii="Arial" w:hAnsi="Arial" w:cs="Arial"/>
          <w:sz w:val="20"/>
          <w:szCs w:val="20"/>
          <w:lang w:val="en-GB"/>
        </w:rPr>
        <w:t xml:space="preserve">a) National Constitution, emphasizing </w:t>
      </w:r>
      <w:r w:rsidR="00C9618E">
        <w:rPr>
          <w:rFonts w:ascii="Arial" w:hAnsi="Arial" w:cs="Arial"/>
          <w:sz w:val="20"/>
          <w:szCs w:val="20"/>
          <w:lang w:val="en-GB"/>
        </w:rPr>
        <w:tab/>
      </w:r>
      <w:r w:rsidRPr="00B56EDC">
        <w:rPr>
          <w:rFonts w:ascii="Arial" w:hAnsi="Arial" w:cs="Arial"/>
          <w:sz w:val="20"/>
          <w:szCs w:val="20"/>
          <w:lang w:val="en-GB"/>
        </w:rPr>
        <w:t xml:space="preserve">the rights of children and adolescents and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on their participation. </w:t>
      </w:r>
    </w:p>
    <w:p w:rsidR="000B68C2" w:rsidRDefault="004C7FAF" w:rsidP="00BB5176">
      <w:pPr>
        <w:pStyle w:val="Platteteksteersteinspringing2"/>
        <w:ind w:left="714" w:firstLine="6"/>
        <w:rPr>
          <w:rFonts w:ascii="Arial" w:hAnsi="Arial" w:cs="Arial"/>
          <w:sz w:val="20"/>
          <w:szCs w:val="20"/>
          <w:lang w:val="en-GB"/>
        </w:rPr>
        <w:sectPr w:rsidR="000B68C2"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sz w:val="20"/>
          <w:szCs w:val="20"/>
          <w:lang w:val="en-GB"/>
        </w:rPr>
        <w:t xml:space="preserve">b) Law or Code for children and adolescents, setting forth its objective, the definition of the “adolescent person”, incorporation of the gender approach or </w:t>
      </w:r>
    </w:p>
    <w:p w:rsidR="004C7FAF" w:rsidRPr="00B56EDC" w:rsidRDefault="004C7FAF" w:rsidP="00BB5176">
      <w:pPr>
        <w:pStyle w:val="Platteteksteersteinspringing2"/>
        <w:ind w:left="714" w:firstLine="6"/>
        <w:rPr>
          <w:rFonts w:ascii="Arial" w:hAnsi="Arial" w:cs="Arial"/>
          <w:sz w:val="20"/>
          <w:szCs w:val="20"/>
          <w:lang w:val="en-GB"/>
        </w:rPr>
      </w:pPr>
      <w:r w:rsidRPr="00B56EDC">
        <w:rPr>
          <w:rFonts w:ascii="Arial" w:hAnsi="Arial" w:cs="Arial"/>
          <w:sz w:val="20"/>
          <w:szCs w:val="20"/>
          <w:lang w:val="en-GB"/>
        </w:rPr>
        <w:lastRenderedPageBreak/>
        <w:t>perspective, inclusion of vulnerable groups, etc.</w:t>
      </w:r>
    </w:p>
    <w:p w:rsidR="00BB5176" w:rsidRPr="00B56EDC" w:rsidRDefault="00BB5176" w:rsidP="00BB5176">
      <w:pPr>
        <w:pStyle w:val="Platteteksteersteinspringing2"/>
        <w:ind w:left="714" w:hanging="354"/>
        <w:rPr>
          <w:rFonts w:ascii="Arial" w:hAnsi="Arial" w:cs="Arial"/>
          <w:sz w:val="20"/>
          <w:szCs w:val="20"/>
          <w:lang w:val="en-GB"/>
        </w:rPr>
      </w:pPr>
      <w:r w:rsidRPr="00B56EDC">
        <w:rPr>
          <w:rFonts w:ascii="Arial" w:hAnsi="Arial" w:cs="Arial"/>
          <w:sz w:val="20"/>
          <w:szCs w:val="20"/>
          <w:lang w:val="en-GB"/>
        </w:rPr>
        <w:t>3.</w:t>
      </w:r>
      <w:r w:rsidRPr="00B56EDC">
        <w:rPr>
          <w:rFonts w:ascii="Arial" w:hAnsi="Arial" w:cs="Arial"/>
          <w:sz w:val="20"/>
          <w:szCs w:val="20"/>
          <w:lang w:val="en-GB"/>
        </w:rPr>
        <w:tab/>
      </w:r>
      <w:r w:rsidR="004C7FAF" w:rsidRPr="00B56EDC">
        <w:rPr>
          <w:rFonts w:ascii="Arial" w:hAnsi="Arial" w:cs="Arial"/>
          <w:sz w:val="20"/>
          <w:szCs w:val="20"/>
          <w:lang w:val="en-GB"/>
        </w:rPr>
        <w:t xml:space="preserve">Institution responsible for the implementation of the laws for children and adolescents, including the date of creation, </w:t>
      </w:r>
      <w:r w:rsidRPr="00B56EDC">
        <w:rPr>
          <w:rFonts w:ascii="Arial" w:hAnsi="Arial" w:cs="Arial"/>
          <w:sz w:val="20"/>
          <w:szCs w:val="20"/>
          <w:lang w:val="en-GB"/>
        </w:rPr>
        <w:t>relation to</w:t>
      </w:r>
      <w:r w:rsidR="004C7FAF" w:rsidRPr="00B56EDC">
        <w:rPr>
          <w:rFonts w:ascii="Arial" w:hAnsi="Arial" w:cs="Arial"/>
          <w:sz w:val="20"/>
          <w:szCs w:val="20"/>
          <w:lang w:val="en-GB"/>
        </w:rPr>
        <w:t xml:space="preserve"> the law for children and adolescents, mandate, attributes, levels of autonomy and budget.</w:t>
      </w:r>
    </w:p>
    <w:p w:rsidR="004C7FAF" w:rsidRPr="00B56EDC" w:rsidRDefault="00BB5176" w:rsidP="00BB5176">
      <w:pPr>
        <w:pStyle w:val="Platteteksteersteinspringing2"/>
        <w:ind w:left="714" w:hanging="354"/>
        <w:rPr>
          <w:rFonts w:ascii="Arial" w:hAnsi="Arial" w:cs="Arial"/>
          <w:sz w:val="20"/>
          <w:szCs w:val="20"/>
          <w:lang w:val="en-GB"/>
        </w:rPr>
      </w:pPr>
      <w:r w:rsidRPr="00B56EDC">
        <w:rPr>
          <w:rFonts w:ascii="Arial" w:hAnsi="Arial" w:cs="Arial"/>
          <w:sz w:val="20"/>
          <w:szCs w:val="20"/>
          <w:lang w:val="en-GB"/>
        </w:rPr>
        <w:t>4.</w:t>
      </w:r>
      <w:r w:rsidRPr="00B56EDC">
        <w:rPr>
          <w:rFonts w:ascii="Arial" w:hAnsi="Arial" w:cs="Arial"/>
          <w:sz w:val="20"/>
          <w:szCs w:val="20"/>
          <w:lang w:val="en-GB"/>
        </w:rPr>
        <w:tab/>
      </w:r>
      <w:r w:rsidR="004B3DCB" w:rsidRPr="00B56EDC">
        <w:rPr>
          <w:rFonts w:ascii="Arial" w:hAnsi="Arial" w:cs="Arial"/>
          <w:sz w:val="20"/>
          <w:szCs w:val="20"/>
          <w:lang w:val="en-GB"/>
        </w:rPr>
        <w:t>Provision</w:t>
      </w:r>
      <w:r w:rsidR="004C7FAF" w:rsidRPr="00B56EDC">
        <w:rPr>
          <w:rFonts w:ascii="Arial" w:hAnsi="Arial" w:cs="Arial"/>
          <w:sz w:val="20"/>
          <w:szCs w:val="20"/>
          <w:lang w:val="en-GB"/>
        </w:rPr>
        <w:t xml:space="preserve">s and mechanisms for adolescent participation in the law for children and adolescents, especially in the dimensions of participation (expression, opinion, information and association); the </w:t>
      </w:r>
      <w:r w:rsidR="00281599">
        <w:rPr>
          <w:rFonts w:ascii="Arial" w:hAnsi="Arial" w:cs="Arial"/>
          <w:sz w:val="20"/>
          <w:szCs w:val="20"/>
          <w:lang w:val="en-GB"/>
        </w:rPr>
        <w:t>settings</w:t>
      </w:r>
      <w:r w:rsidR="004C7FAF" w:rsidRPr="00B56EDC">
        <w:rPr>
          <w:rFonts w:ascii="Arial" w:hAnsi="Arial" w:cs="Arial"/>
          <w:sz w:val="20"/>
          <w:szCs w:val="20"/>
          <w:lang w:val="en-GB"/>
        </w:rPr>
        <w:t xml:space="preserve"> in which participation is performed (family, community, judicial-administrative, school, health, communication media, public policies, etc.); the participation mechanisms created in these </w:t>
      </w:r>
      <w:r w:rsidR="00281599">
        <w:rPr>
          <w:rFonts w:ascii="Arial" w:hAnsi="Arial" w:cs="Arial"/>
          <w:sz w:val="20"/>
          <w:szCs w:val="20"/>
          <w:lang w:val="en-GB"/>
        </w:rPr>
        <w:t>settings</w:t>
      </w:r>
      <w:r w:rsidR="004C7FAF" w:rsidRPr="00B56EDC">
        <w:rPr>
          <w:rFonts w:ascii="Arial" w:hAnsi="Arial" w:cs="Arial"/>
          <w:sz w:val="20"/>
          <w:szCs w:val="20"/>
          <w:lang w:val="en-GB"/>
        </w:rPr>
        <w:t xml:space="preserve">; the inclusion of a perspective on gender and vulnerable groups in the participation mechanisms; and the </w:t>
      </w:r>
      <w:r w:rsidR="004B3DCB" w:rsidRPr="00B56EDC">
        <w:rPr>
          <w:rFonts w:ascii="Arial" w:hAnsi="Arial" w:cs="Arial"/>
          <w:sz w:val="20"/>
          <w:szCs w:val="20"/>
          <w:lang w:val="en-GB"/>
        </w:rPr>
        <w:t>provision</w:t>
      </w:r>
      <w:r w:rsidR="004C7FAF" w:rsidRPr="00B56EDC">
        <w:rPr>
          <w:rFonts w:ascii="Arial" w:hAnsi="Arial" w:cs="Arial"/>
          <w:sz w:val="20"/>
          <w:szCs w:val="20"/>
          <w:lang w:val="en-GB"/>
        </w:rPr>
        <w:t>s and mechanisms for young people’s participation in legislation concerning youth and legislation concerning education.</w:t>
      </w:r>
    </w:p>
    <w:p w:rsidR="004C7FAF" w:rsidRPr="00B56EDC" w:rsidRDefault="0050784C" w:rsidP="0050784C">
      <w:pPr>
        <w:pStyle w:val="Platteteksteersteinspringing2"/>
        <w:ind w:left="714" w:hanging="354"/>
        <w:rPr>
          <w:rFonts w:ascii="Arial" w:hAnsi="Arial" w:cs="Arial"/>
          <w:sz w:val="20"/>
          <w:szCs w:val="20"/>
          <w:lang w:val="en-GB"/>
        </w:rPr>
      </w:pPr>
      <w:r w:rsidRPr="00B56EDC">
        <w:rPr>
          <w:rFonts w:ascii="Arial" w:hAnsi="Arial" w:cs="Arial"/>
          <w:sz w:val="20"/>
          <w:szCs w:val="20"/>
          <w:lang w:val="en-GB"/>
        </w:rPr>
        <w:t xml:space="preserve">5. </w:t>
      </w:r>
      <w:r w:rsidRPr="00B56EDC">
        <w:rPr>
          <w:rFonts w:ascii="Arial" w:hAnsi="Arial" w:cs="Arial"/>
          <w:sz w:val="20"/>
          <w:szCs w:val="20"/>
          <w:lang w:val="en-GB"/>
        </w:rPr>
        <w:tab/>
      </w:r>
      <w:r w:rsidR="004C7FAF" w:rsidRPr="00B56EDC">
        <w:rPr>
          <w:rFonts w:ascii="Arial" w:hAnsi="Arial" w:cs="Arial"/>
          <w:sz w:val="20"/>
          <w:szCs w:val="20"/>
          <w:lang w:val="en-GB"/>
        </w:rPr>
        <w:t xml:space="preserve">National policies or plans in favour of the adolescent population, with particular emphasis on their </w:t>
      </w:r>
      <w:r w:rsidR="004B3DCB" w:rsidRPr="00B56EDC">
        <w:rPr>
          <w:rFonts w:ascii="Arial" w:hAnsi="Arial" w:cs="Arial"/>
          <w:sz w:val="20"/>
          <w:szCs w:val="20"/>
          <w:lang w:val="en-GB"/>
        </w:rPr>
        <w:t>provision</w:t>
      </w:r>
      <w:r w:rsidR="004C7FAF" w:rsidRPr="00B56EDC">
        <w:rPr>
          <w:rFonts w:ascii="Arial" w:hAnsi="Arial" w:cs="Arial"/>
          <w:sz w:val="20"/>
          <w:szCs w:val="20"/>
          <w:lang w:val="en-GB"/>
        </w:rPr>
        <w:t>s on participation.</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report’s priority, however, is the analysis of the </w:t>
      </w:r>
      <w:r w:rsidR="004B3DCB" w:rsidRPr="00B56EDC">
        <w:rPr>
          <w:rFonts w:ascii="Arial" w:hAnsi="Arial" w:cs="Arial"/>
          <w:sz w:val="20"/>
          <w:szCs w:val="20"/>
          <w:lang w:val="en-GB"/>
        </w:rPr>
        <w:t>provision</w:t>
      </w:r>
      <w:r w:rsidRPr="00B56EDC">
        <w:rPr>
          <w:rFonts w:ascii="Arial" w:hAnsi="Arial" w:cs="Arial"/>
          <w:sz w:val="20"/>
          <w:szCs w:val="20"/>
          <w:lang w:val="en-GB"/>
        </w:rPr>
        <w:t>s and mechanisms for adolescent participation (that is, categories 2 and 4). The technical data sheets therefore include additional information that is additional and complementary to the present report.</w:t>
      </w:r>
    </w:p>
    <w:p w:rsidR="004C7FAF" w:rsidRPr="00B56EDC" w:rsidRDefault="004C7FAF" w:rsidP="000D276E">
      <w:pPr>
        <w:pStyle w:val="Kop3"/>
        <w:rPr>
          <w:rFonts w:ascii="Arial" w:hAnsi="Arial" w:cs="Arial"/>
          <w:sz w:val="24"/>
          <w:szCs w:val="24"/>
          <w:lang w:val="en-GB"/>
        </w:rPr>
      </w:pPr>
      <w:bookmarkStart w:id="12" w:name="_Toc338167398"/>
      <w:r w:rsidRPr="00B56EDC">
        <w:rPr>
          <w:rFonts w:ascii="Arial" w:hAnsi="Arial" w:cs="Arial"/>
          <w:sz w:val="24"/>
          <w:szCs w:val="24"/>
          <w:lang w:val="en-GB"/>
        </w:rPr>
        <w:t xml:space="preserve">1.2.2 Methodological approach to </w:t>
      </w:r>
      <w:r w:rsidR="003E3521" w:rsidRPr="00B56EDC">
        <w:rPr>
          <w:rFonts w:ascii="Arial" w:hAnsi="Arial" w:cs="Arial"/>
          <w:sz w:val="24"/>
          <w:szCs w:val="24"/>
          <w:lang w:val="en-GB"/>
        </w:rPr>
        <w:t>analysing</w:t>
      </w:r>
      <w:r w:rsidRPr="00B56EDC">
        <w:rPr>
          <w:rFonts w:ascii="Arial" w:hAnsi="Arial" w:cs="Arial"/>
          <w:sz w:val="24"/>
          <w:szCs w:val="24"/>
          <w:lang w:val="en-GB"/>
        </w:rPr>
        <w:t xml:space="preserve"> legal frameworks</w:t>
      </w:r>
      <w:bookmarkEnd w:id="12"/>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evaluation of the legal frameworks began with the </w:t>
      </w:r>
      <w:r w:rsidR="0050784C" w:rsidRPr="00B56EDC">
        <w:rPr>
          <w:rFonts w:ascii="Arial" w:hAnsi="Arial" w:cs="Arial"/>
          <w:b/>
          <w:sz w:val="20"/>
          <w:szCs w:val="20"/>
          <w:lang w:val="en-GB"/>
        </w:rPr>
        <w:t>Human Rights Based A</w:t>
      </w:r>
      <w:r w:rsidRPr="00B56EDC">
        <w:rPr>
          <w:rFonts w:ascii="Arial" w:hAnsi="Arial" w:cs="Arial"/>
          <w:b/>
          <w:sz w:val="20"/>
          <w:szCs w:val="20"/>
          <w:lang w:val="en-GB"/>
        </w:rPr>
        <w:t xml:space="preserve">pproach </w:t>
      </w:r>
      <w:r w:rsidR="0050784C" w:rsidRPr="00B56EDC">
        <w:rPr>
          <w:rFonts w:ascii="Arial" w:hAnsi="Arial" w:cs="Arial"/>
          <w:sz w:val="20"/>
          <w:szCs w:val="20"/>
          <w:lang w:val="en-GB"/>
        </w:rPr>
        <w:t>(HRBA), which</w:t>
      </w:r>
      <w:r w:rsidRPr="00B56EDC">
        <w:rPr>
          <w:rFonts w:ascii="Arial" w:hAnsi="Arial" w:cs="Arial"/>
          <w:sz w:val="20"/>
          <w:szCs w:val="20"/>
          <w:lang w:val="en-GB"/>
        </w:rPr>
        <w:t xml:space="preserve"> is based on international human rights norms, the full recognition of the rights of children, men and women, and the States ‘fulfillment of the obligations assumed in the </w:t>
      </w:r>
      <w:r w:rsidRPr="00B56EDC">
        <w:rPr>
          <w:rFonts w:ascii="Arial" w:hAnsi="Arial" w:cs="Arial"/>
          <w:sz w:val="20"/>
          <w:szCs w:val="20"/>
          <w:lang w:val="en-GB"/>
        </w:rPr>
        <w:lastRenderedPageBreak/>
        <w:t>human rights instruments signed by them (UNICEF, 2008ª)</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In this regard, UNICEF has studied and promoted the implications of the use of the HRBA in legislative reforms, in the context of the ratification of the Convention on the Rights of the Child. For the present study, the use of this approach implied the incorporation of the following elements in the legal frameworks:</w:t>
      </w:r>
    </w:p>
    <w:p w:rsidR="0050784C" w:rsidRPr="00B56EDC" w:rsidRDefault="004C7FAF" w:rsidP="0050784C">
      <w:pPr>
        <w:pStyle w:val="Platteteksteersteinspringing2"/>
        <w:numPr>
          <w:ilvl w:val="0"/>
          <w:numId w:val="17"/>
        </w:numPr>
        <w:spacing w:after="0" w:line="240" w:lineRule="auto"/>
        <w:ind w:left="714" w:hanging="357"/>
        <w:rPr>
          <w:rFonts w:ascii="Arial" w:hAnsi="Arial" w:cs="Arial"/>
          <w:sz w:val="20"/>
          <w:szCs w:val="20"/>
          <w:lang w:val="en-GB"/>
        </w:rPr>
      </w:pPr>
      <w:r w:rsidRPr="00B56EDC">
        <w:rPr>
          <w:rFonts w:ascii="Arial" w:hAnsi="Arial" w:cs="Arial"/>
          <w:sz w:val="20"/>
          <w:szCs w:val="20"/>
          <w:lang w:val="en-GB"/>
        </w:rPr>
        <w:t>Existing institutions for the protection of the rights of adolescents.</w:t>
      </w:r>
    </w:p>
    <w:p w:rsidR="0050784C" w:rsidRPr="00B56EDC" w:rsidRDefault="004C7FAF" w:rsidP="0050784C">
      <w:pPr>
        <w:pStyle w:val="Platteteksteersteinspringing2"/>
        <w:numPr>
          <w:ilvl w:val="0"/>
          <w:numId w:val="17"/>
        </w:numPr>
        <w:spacing w:after="0" w:line="240" w:lineRule="auto"/>
        <w:ind w:left="714" w:hanging="357"/>
        <w:rPr>
          <w:rFonts w:ascii="Arial" w:hAnsi="Arial" w:cs="Arial"/>
          <w:sz w:val="20"/>
          <w:szCs w:val="20"/>
          <w:lang w:val="en-GB"/>
        </w:rPr>
      </w:pPr>
      <w:r w:rsidRPr="00B56EDC">
        <w:rPr>
          <w:rFonts w:ascii="Arial" w:hAnsi="Arial" w:cs="Arial"/>
          <w:sz w:val="20"/>
          <w:szCs w:val="20"/>
          <w:lang w:val="en-GB"/>
        </w:rPr>
        <w:t>Equity, protection and special consideration for vulnerable groups.</w:t>
      </w:r>
    </w:p>
    <w:p w:rsidR="00892B74" w:rsidRPr="00B56EDC" w:rsidRDefault="004C7FAF" w:rsidP="0050784C">
      <w:pPr>
        <w:pStyle w:val="Platteteksteersteinspringing2"/>
        <w:numPr>
          <w:ilvl w:val="0"/>
          <w:numId w:val="17"/>
        </w:numPr>
        <w:spacing w:after="0" w:line="240" w:lineRule="auto"/>
        <w:ind w:left="714" w:hanging="357"/>
        <w:rPr>
          <w:rFonts w:ascii="Arial" w:hAnsi="Arial" w:cs="Arial"/>
          <w:sz w:val="20"/>
          <w:szCs w:val="20"/>
          <w:lang w:val="en-GB"/>
        </w:rPr>
      </w:pPr>
      <w:r w:rsidRPr="00B56EDC">
        <w:rPr>
          <w:rFonts w:ascii="Arial" w:hAnsi="Arial" w:cs="Arial"/>
          <w:sz w:val="20"/>
          <w:szCs w:val="20"/>
          <w:lang w:val="en-GB"/>
        </w:rPr>
        <w:t>The incorporation of a gender approach in legislation in favour of the adolescent population</w:t>
      </w:r>
      <w:bookmarkEnd w:id="1"/>
    </w:p>
    <w:p w:rsidR="0050784C" w:rsidRPr="00B56EDC" w:rsidRDefault="0050784C" w:rsidP="0050784C">
      <w:pPr>
        <w:pStyle w:val="Platteteksteersteinspringing2"/>
        <w:spacing w:after="0" w:line="240" w:lineRule="auto"/>
        <w:ind w:left="714" w:firstLine="0"/>
        <w:rPr>
          <w:rFonts w:ascii="Arial" w:hAnsi="Arial" w:cs="Arial"/>
          <w:sz w:val="20"/>
          <w:szCs w:val="20"/>
          <w:lang w:val="en-GB"/>
        </w:rPr>
      </w:pPr>
    </w:p>
    <w:p w:rsidR="008D4199" w:rsidRPr="00B56EDC" w:rsidRDefault="008D4199" w:rsidP="000D276E">
      <w:pPr>
        <w:pStyle w:val="Plattetekst"/>
        <w:rPr>
          <w:rFonts w:ascii="Arial" w:hAnsi="Arial" w:cs="Arial"/>
          <w:sz w:val="20"/>
          <w:szCs w:val="20"/>
          <w:lang w:val="en-GB"/>
        </w:rPr>
      </w:pPr>
      <w:r w:rsidRPr="00B56EDC">
        <w:rPr>
          <w:rFonts w:ascii="Arial" w:hAnsi="Arial" w:cs="Arial"/>
          <w:sz w:val="20"/>
          <w:szCs w:val="20"/>
          <w:lang w:val="en-GB"/>
        </w:rPr>
        <w:t>With respect to the incorporation of a</w:t>
      </w:r>
      <w:r w:rsidRPr="00B56EDC">
        <w:rPr>
          <w:rFonts w:ascii="Arial" w:hAnsi="Arial" w:cs="Arial"/>
          <w:b/>
          <w:sz w:val="20"/>
          <w:szCs w:val="20"/>
          <w:lang w:val="en-GB"/>
        </w:rPr>
        <w:t xml:space="preserve"> gender perspective or approach</w:t>
      </w:r>
      <w:r w:rsidRPr="00B56EDC">
        <w:rPr>
          <w:rFonts w:ascii="Arial" w:hAnsi="Arial" w:cs="Arial"/>
          <w:sz w:val="20"/>
          <w:szCs w:val="20"/>
          <w:lang w:val="en-GB"/>
        </w:rPr>
        <w:t>, this is a neuralgic component of HRBA that makes it possible to determine how legislation seeks to guarantee equality of rights and non-discrimination among boys, girls, adolescents, men and women “</w:t>
      </w:r>
      <w:r w:rsidR="0050784C" w:rsidRPr="00B56EDC">
        <w:rPr>
          <w:rFonts w:ascii="Arial" w:hAnsi="Arial" w:cs="Arial"/>
          <w:sz w:val="20"/>
          <w:szCs w:val="20"/>
          <w:lang w:val="en-GB"/>
        </w:rPr>
        <w:t>as</w:t>
      </w:r>
      <w:r w:rsidRPr="00B56EDC">
        <w:rPr>
          <w:rFonts w:ascii="Arial" w:hAnsi="Arial" w:cs="Arial"/>
          <w:sz w:val="20"/>
          <w:szCs w:val="20"/>
          <w:lang w:val="en-GB"/>
        </w:rPr>
        <w:t xml:space="preserve"> it places special emphasis on women and girls as a marginalized group” (UNICEF, 2008a)</w:t>
      </w:r>
    </w:p>
    <w:p w:rsidR="00892B74" w:rsidRPr="00B56EDC" w:rsidRDefault="00290441" w:rsidP="000D276E">
      <w:pPr>
        <w:pStyle w:val="Plattetekst"/>
        <w:rPr>
          <w:rFonts w:ascii="Arial" w:hAnsi="Arial" w:cs="Arial"/>
          <w:bCs/>
          <w:sz w:val="20"/>
          <w:szCs w:val="20"/>
          <w:lang w:val="en-GB"/>
        </w:rPr>
      </w:pPr>
      <w:r w:rsidRPr="00B56EDC">
        <w:rPr>
          <w:rFonts w:ascii="Arial" w:hAnsi="Arial" w:cs="Arial"/>
          <w:sz w:val="20"/>
          <w:szCs w:val="20"/>
          <w:lang w:val="en-GB"/>
        </w:rPr>
        <w:t>The</w:t>
      </w:r>
      <w:r w:rsidR="00853BCD" w:rsidRPr="00B56EDC">
        <w:rPr>
          <w:rFonts w:ascii="Arial" w:hAnsi="Arial" w:cs="Arial"/>
          <w:sz w:val="20"/>
          <w:szCs w:val="20"/>
          <w:lang w:val="en-GB"/>
        </w:rPr>
        <w:t xml:space="preserve"> analysis of the </w:t>
      </w:r>
      <w:r w:rsidRPr="00B56EDC">
        <w:rPr>
          <w:rFonts w:ascii="Arial" w:hAnsi="Arial" w:cs="Arial"/>
          <w:sz w:val="20"/>
          <w:szCs w:val="20"/>
          <w:lang w:val="en-GB"/>
        </w:rPr>
        <w:t>inclusion</w:t>
      </w:r>
      <w:r w:rsidR="00853BCD" w:rsidRPr="00B56EDC">
        <w:rPr>
          <w:rFonts w:ascii="Arial" w:hAnsi="Arial" w:cs="Arial"/>
          <w:sz w:val="20"/>
          <w:szCs w:val="20"/>
          <w:lang w:val="en-GB"/>
        </w:rPr>
        <w:t xml:space="preserve"> of a gender perspective or approach in the legal frameworks was done </w:t>
      </w:r>
      <w:r w:rsidRPr="00B56EDC">
        <w:rPr>
          <w:rFonts w:ascii="Arial" w:hAnsi="Arial" w:cs="Arial"/>
          <w:sz w:val="20"/>
          <w:szCs w:val="20"/>
          <w:lang w:val="en-GB"/>
        </w:rPr>
        <w:t>within the following parameters</w:t>
      </w:r>
      <w:r w:rsidR="00892B74" w:rsidRPr="00B56EDC">
        <w:rPr>
          <w:rFonts w:ascii="Arial" w:hAnsi="Arial" w:cs="Arial"/>
          <w:bCs/>
          <w:sz w:val="20"/>
          <w:szCs w:val="20"/>
          <w:lang w:val="en-GB"/>
        </w:rPr>
        <w:t>:</w:t>
      </w:r>
    </w:p>
    <w:p w:rsidR="00892B74" w:rsidRPr="00B56EDC" w:rsidRDefault="00853BCD" w:rsidP="006605E9">
      <w:pPr>
        <w:pStyle w:val="Lijstopsomteken2"/>
        <w:numPr>
          <w:ilvl w:val="0"/>
          <w:numId w:val="6"/>
        </w:numPr>
        <w:rPr>
          <w:rFonts w:ascii="Arial" w:hAnsi="Arial" w:cs="Arial"/>
          <w:sz w:val="20"/>
          <w:szCs w:val="20"/>
          <w:lang w:val="en-GB"/>
        </w:rPr>
      </w:pPr>
      <w:r w:rsidRPr="00B56EDC">
        <w:rPr>
          <w:rFonts w:ascii="Arial" w:hAnsi="Arial" w:cs="Arial"/>
          <w:sz w:val="20"/>
          <w:szCs w:val="20"/>
          <w:lang w:val="en-GB"/>
        </w:rPr>
        <w:t>Incorporation of gender or non-sexist language</w:t>
      </w:r>
    </w:p>
    <w:p w:rsidR="00892B74" w:rsidRPr="00B56EDC" w:rsidRDefault="00853BCD" w:rsidP="006605E9">
      <w:pPr>
        <w:pStyle w:val="Lijstopsomteken2"/>
        <w:numPr>
          <w:ilvl w:val="0"/>
          <w:numId w:val="6"/>
        </w:numPr>
        <w:rPr>
          <w:rFonts w:ascii="Arial" w:hAnsi="Arial" w:cs="Arial"/>
          <w:sz w:val="20"/>
          <w:szCs w:val="20"/>
          <w:lang w:val="en-GB"/>
        </w:rPr>
      </w:pPr>
      <w:r w:rsidRPr="00B56EDC">
        <w:rPr>
          <w:rFonts w:ascii="Arial" w:hAnsi="Arial" w:cs="Arial"/>
          <w:sz w:val="20"/>
          <w:szCs w:val="20"/>
          <w:lang w:val="en-GB"/>
        </w:rPr>
        <w:t>Incorporation of the principle of non-discrimination for gender reasons</w:t>
      </w:r>
      <w:r w:rsidR="00892B74" w:rsidRPr="00B56EDC">
        <w:rPr>
          <w:rFonts w:ascii="Arial" w:hAnsi="Arial" w:cs="Arial"/>
          <w:sz w:val="20"/>
          <w:szCs w:val="20"/>
          <w:lang w:val="en-GB"/>
        </w:rPr>
        <w:t>.</w:t>
      </w:r>
    </w:p>
    <w:p w:rsidR="00892B74" w:rsidRPr="00B56EDC" w:rsidRDefault="00853BCD" w:rsidP="006605E9">
      <w:pPr>
        <w:pStyle w:val="Lijstopsomteken2"/>
        <w:numPr>
          <w:ilvl w:val="0"/>
          <w:numId w:val="6"/>
        </w:numPr>
        <w:rPr>
          <w:rFonts w:ascii="Arial" w:hAnsi="Arial" w:cs="Arial"/>
          <w:sz w:val="20"/>
          <w:szCs w:val="20"/>
          <w:lang w:val="en-GB"/>
        </w:rPr>
      </w:pPr>
      <w:r w:rsidRPr="00B56EDC">
        <w:rPr>
          <w:rFonts w:ascii="Arial" w:hAnsi="Arial" w:cs="Arial"/>
          <w:sz w:val="20"/>
          <w:szCs w:val="20"/>
          <w:lang w:val="en-GB"/>
        </w:rPr>
        <w:t>Existence of clauses with discriminatory potential.</w:t>
      </w:r>
    </w:p>
    <w:p w:rsidR="00892B74" w:rsidRPr="00B56EDC" w:rsidRDefault="00853BCD" w:rsidP="006605E9">
      <w:pPr>
        <w:pStyle w:val="Lijstopsomteken2"/>
        <w:numPr>
          <w:ilvl w:val="0"/>
          <w:numId w:val="6"/>
        </w:numPr>
        <w:rPr>
          <w:rFonts w:ascii="Arial" w:hAnsi="Arial" w:cs="Arial"/>
          <w:sz w:val="20"/>
          <w:szCs w:val="20"/>
          <w:lang w:val="en-GB"/>
        </w:rPr>
      </w:pPr>
      <w:r w:rsidRPr="00B56EDC">
        <w:rPr>
          <w:rFonts w:ascii="Arial" w:hAnsi="Arial" w:cs="Arial"/>
          <w:sz w:val="20"/>
          <w:szCs w:val="20"/>
          <w:lang w:val="en-GB"/>
        </w:rPr>
        <w:t xml:space="preserve">Inclusion of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that consider the </w:t>
      </w:r>
      <w:r w:rsidR="007B3E06">
        <w:rPr>
          <w:rFonts w:ascii="Arial" w:hAnsi="Arial" w:cs="Arial"/>
          <w:sz w:val="20"/>
          <w:szCs w:val="20"/>
          <w:lang w:val="en-GB"/>
        </w:rPr>
        <w:t xml:space="preserve">specificity </w:t>
      </w:r>
      <w:r w:rsidRPr="00B56EDC">
        <w:rPr>
          <w:rFonts w:ascii="Arial" w:hAnsi="Arial" w:cs="Arial"/>
          <w:sz w:val="20"/>
          <w:szCs w:val="20"/>
          <w:lang w:val="en-GB"/>
        </w:rPr>
        <w:t>of girls and adolescent women</w:t>
      </w:r>
      <w:r w:rsidR="00892B74" w:rsidRPr="00B56EDC">
        <w:rPr>
          <w:rFonts w:ascii="Arial" w:hAnsi="Arial" w:cs="Arial"/>
          <w:sz w:val="20"/>
          <w:szCs w:val="20"/>
          <w:lang w:val="en-GB"/>
        </w:rPr>
        <w:t>.</w:t>
      </w:r>
    </w:p>
    <w:p w:rsidR="00892B74" w:rsidRPr="00B56EDC" w:rsidRDefault="00892B74" w:rsidP="000D276E">
      <w:pPr>
        <w:pStyle w:val="Plattetekst"/>
        <w:rPr>
          <w:rFonts w:ascii="Arial" w:hAnsi="Arial" w:cs="Arial"/>
          <w:b/>
          <w:sz w:val="24"/>
          <w:szCs w:val="24"/>
          <w:lang w:val="en-GB"/>
        </w:rPr>
      </w:pPr>
      <w:r w:rsidRPr="00B56EDC">
        <w:rPr>
          <w:rFonts w:ascii="Arial" w:hAnsi="Arial" w:cs="Arial"/>
          <w:b/>
          <w:sz w:val="24"/>
          <w:szCs w:val="24"/>
          <w:lang w:val="en-GB"/>
        </w:rPr>
        <w:t xml:space="preserve">1.2.3 </w:t>
      </w:r>
      <w:r w:rsidR="00853BCD" w:rsidRPr="00B56EDC">
        <w:rPr>
          <w:rFonts w:ascii="Arial" w:hAnsi="Arial" w:cs="Arial"/>
          <w:b/>
          <w:sz w:val="24"/>
          <w:szCs w:val="24"/>
          <w:lang w:val="en-GB"/>
        </w:rPr>
        <w:t>Methodological limitations</w:t>
      </w:r>
    </w:p>
    <w:p w:rsidR="00892B74" w:rsidRPr="00B56EDC" w:rsidRDefault="00853BCD" w:rsidP="000D276E">
      <w:pPr>
        <w:pStyle w:val="Plattetekst"/>
        <w:rPr>
          <w:rFonts w:ascii="Arial" w:hAnsi="Arial" w:cs="Arial"/>
          <w:sz w:val="20"/>
          <w:szCs w:val="20"/>
          <w:lang w:val="en-GB"/>
        </w:rPr>
      </w:pPr>
      <w:r w:rsidRPr="00B56EDC">
        <w:rPr>
          <w:rFonts w:ascii="Arial" w:hAnsi="Arial" w:cs="Arial"/>
          <w:sz w:val="20"/>
          <w:szCs w:val="20"/>
          <w:lang w:val="en-GB"/>
        </w:rPr>
        <w:t xml:space="preserve">Several methodological limitations determining the nature and scope of the present </w:t>
      </w:r>
      <w:r w:rsidR="00417043" w:rsidRPr="00B56EDC">
        <w:rPr>
          <w:rFonts w:ascii="Arial" w:hAnsi="Arial" w:cs="Arial"/>
          <w:sz w:val="20"/>
          <w:szCs w:val="20"/>
          <w:lang w:val="en-GB"/>
        </w:rPr>
        <w:t>study</w:t>
      </w:r>
      <w:r w:rsidRPr="00B56EDC">
        <w:rPr>
          <w:rFonts w:ascii="Arial" w:hAnsi="Arial" w:cs="Arial"/>
          <w:sz w:val="20"/>
          <w:szCs w:val="20"/>
          <w:lang w:val="en-GB"/>
        </w:rPr>
        <w:t xml:space="preserve"> also should be mentioned:</w:t>
      </w:r>
    </w:p>
    <w:p w:rsidR="00892B74" w:rsidRPr="00B56EDC" w:rsidRDefault="00853BCD" w:rsidP="006605E9">
      <w:pPr>
        <w:pStyle w:val="Lijstopsomteken2"/>
        <w:numPr>
          <w:ilvl w:val="0"/>
          <w:numId w:val="5"/>
        </w:numPr>
        <w:rPr>
          <w:rFonts w:ascii="Arial" w:hAnsi="Arial" w:cs="Arial"/>
          <w:b/>
          <w:sz w:val="20"/>
          <w:szCs w:val="20"/>
          <w:lang w:val="en-GB"/>
        </w:rPr>
      </w:pPr>
      <w:r w:rsidRPr="00B56EDC">
        <w:rPr>
          <w:rFonts w:ascii="Arial" w:hAnsi="Arial" w:cs="Arial"/>
          <w:b/>
          <w:sz w:val="20"/>
          <w:szCs w:val="20"/>
          <w:lang w:val="en-GB"/>
        </w:rPr>
        <w:t>Limitations of scope</w:t>
      </w:r>
      <w:r w:rsidR="00B24471" w:rsidRPr="00B56EDC">
        <w:rPr>
          <w:rFonts w:ascii="Arial" w:hAnsi="Arial" w:cs="Arial"/>
          <w:b/>
          <w:sz w:val="20"/>
          <w:szCs w:val="20"/>
          <w:lang w:val="en-GB"/>
        </w:rPr>
        <w:t>:</w:t>
      </w:r>
    </w:p>
    <w:p w:rsidR="00EA7AD8" w:rsidRDefault="0050784C" w:rsidP="000D276E">
      <w:pPr>
        <w:pStyle w:val="Plattetekst"/>
        <w:rPr>
          <w:rFonts w:ascii="Arial" w:hAnsi="Arial" w:cs="Arial"/>
          <w:sz w:val="20"/>
          <w:szCs w:val="20"/>
          <w:lang w:val="en-GB"/>
        </w:rPr>
      </w:pPr>
      <w:r w:rsidRPr="00B56EDC">
        <w:rPr>
          <w:rFonts w:ascii="Arial" w:hAnsi="Arial" w:cs="Arial"/>
          <w:sz w:val="20"/>
          <w:szCs w:val="20"/>
          <w:lang w:val="en-GB"/>
        </w:rPr>
        <w:t>Above all, the study is based exclusively on eleven countries with UNICEF offices</w:t>
      </w:r>
      <w:r w:rsidR="00D82F6D" w:rsidRPr="00B56EDC">
        <w:rPr>
          <w:rFonts w:ascii="Arial" w:hAnsi="Arial" w:cs="Arial"/>
          <w:sz w:val="20"/>
          <w:szCs w:val="20"/>
          <w:lang w:val="en-GB"/>
        </w:rPr>
        <w:t xml:space="preserve"> in the region</w:t>
      </w:r>
      <w:r w:rsidRPr="00B56EDC">
        <w:rPr>
          <w:rFonts w:ascii="Arial" w:hAnsi="Arial" w:cs="Arial"/>
          <w:sz w:val="20"/>
          <w:szCs w:val="20"/>
          <w:lang w:val="en-GB"/>
        </w:rPr>
        <w:t xml:space="preserve">. </w:t>
      </w:r>
      <w:r w:rsidR="00D82F6D" w:rsidRPr="00B56EDC">
        <w:rPr>
          <w:rFonts w:ascii="Arial" w:hAnsi="Arial" w:cs="Arial"/>
          <w:sz w:val="20"/>
          <w:szCs w:val="20"/>
          <w:lang w:val="en-GB"/>
        </w:rPr>
        <w:t xml:space="preserve">UNICEF is interested in being able to </w:t>
      </w:r>
      <w:r w:rsidR="00D82F6D" w:rsidRPr="00B56EDC">
        <w:rPr>
          <w:rFonts w:ascii="Arial" w:hAnsi="Arial" w:cs="Arial"/>
          <w:sz w:val="20"/>
          <w:szCs w:val="20"/>
          <w:lang w:val="en-GB"/>
        </w:rPr>
        <w:lastRenderedPageBreak/>
        <w:t xml:space="preserve">incorporate the other 24 countries in 2012, in order to analyse the complete panorama. On the other hand, the analysis is limited to normative provisions – in </w:t>
      </w:r>
      <w:r w:rsidR="001700B8">
        <w:rPr>
          <w:rFonts w:ascii="Arial" w:hAnsi="Arial" w:cs="Arial"/>
          <w:sz w:val="20"/>
          <w:szCs w:val="20"/>
          <w:lang w:val="en-GB"/>
        </w:rPr>
        <w:t>other words it does not look at</w:t>
      </w:r>
      <w:r w:rsidR="001700B8" w:rsidRPr="001700B8">
        <w:t xml:space="preserve"> </w:t>
      </w:r>
      <w:r w:rsidR="001700B8" w:rsidRPr="001700B8">
        <w:rPr>
          <w:rFonts w:ascii="Arial" w:hAnsi="Arial" w:cs="Arial"/>
          <w:sz w:val="20"/>
          <w:szCs w:val="20"/>
          <w:lang w:val="en-GB"/>
        </w:rPr>
        <w:t>processes of consensus and consultation for the passage of laws, or at their implementation.</w:t>
      </w:r>
    </w:p>
    <w:p w:rsidR="001700B8" w:rsidRDefault="001700B8"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sectPr w:rsidR="003378A1" w:rsidSect="00224AB2">
          <w:footerReference w:type="default" r:id="rId18"/>
          <w:footerReference w:type="first" r:id="rId19"/>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p>
    <w:p w:rsidR="00892B74" w:rsidRPr="00B56EDC" w:rsidRDefault="00892B74" w:rsidP="003378A1">
      <w:pPr>
        <w:pStyle w:val="Lijstopsomteken2"/>
        <w:numPr>
          <w:ilvl w:val="0"/>
          <w:numId w:val="5"/>
        </w:numPr>
        <w:rPr>
          <w:rFonts w:ascii="Arial" w:hAnsi="Arial" w:cs="Arial"/>
          <w:b/>
          <w:sz w:val="20"/>
          <w:szCs w:val="20"/>
          <w:lang w:val="en-GB"/>
        </w:rPr>
      </w:pPr>
      <w:r w:rsidRPr="00B56EDC">
        <w:rPr>
          <w:rFonts w:ascii="Arial" w:hAnsi="Arial" w:cs="Arial"/>
          <w:b/>
          <w:sz w:val="20"/>
          <w:szCs w:val="20"/>
          <w:lang w:val="en-GB"/>
        </w:rPr>
        <w:lastRenderedPageBreak/>
        <w:t>Limita</w:t>
      </w:r>
      <w:r w:rsidR="00853BCD" w:rsidRPr="00B56EDC">
        <w:rPr>
          <w:rFonts w:ascii="Arial" w:hAnsi="Arial" w:cs="Arial"/>
          <w:b/>
          <w:sz w:val="20"/>
          <w:szCs w:val="20"/>
          <w:lang w:val="en-GB"/>
        </w:rPr>
        <w:t>tions based on the countries’ policy and legal structure</w:t>
      </w:r>
      <w:r w:rsidR="00B24471" w:rsidRPr="00B56EDC">
        <w:rPr>
          <w:rFonts w:ascii="Arial" w:hAnsi="Arial" w:cs="Arial"/>
          <w:b/>
          <w:sz w:val="20"/>
          <w:szCs w:val="20"/>
          <w:lang w:val="en-GB"/>
        </w:rPr>
        <w:t>:</w:t>
      </w:r>
    </w:p>
    <w:p w:rsidR="00853BCD" w:rsidRPr="00B56EDC" w:rsidRDefault="00CA2DFD" w:rsidP="000D276E">
      <w:pPr>
        <w:pStyle w:val="Plattetekst"/>
        <w:rPr>
          <w:rFonts w:ascii="Arial" w:hAnsi="Arial" w:cs="Arial"/>
          <w:sz w:val="20"/>
          <w:szCs w:val="20"/>
          <w:lang w:val="en-GB"/>
        </w:rPr>
      </w:pPr>
      <w:r>
        <w:rPr>
          <w:rFonts w:ascii="Arial" w:hAnsi="Arial" w:cs="Arial"/>
          <w:noProof/>
          <w:sz w:val="20"/>
          <w:szCs w:val="20"/>
          <w:lang w:val="nl-NL" w:eastAsia="nl-NL"/>
        </w:rPr>
        <w:drawing>
          <wp:anchor distT="0" distB="0" distL="114300" distR="114300" simplePos="0" relativeHeight="251662336" behindDoc="1" locked="0" layoutInCell="1" allowOverlap="1">
            <wp:simplePos x="0" y="0"/>
            <wp:positionH relativeFrom="column">
              <wp:posOffset>2243455</wp:posOffset>
            </wp:positionH>
            <wp:positionV relativeFrom="paragraph">
              <wp:posOffset>59055</wp:posOffset>
            </wp:positionV>
            <wp:extent cx="3924935" cy="2893060"/>
            <wp:effectExtent l="19050" t="0" r="0" b="0"/>
            <wp:wrapTight wrapText="bothSides">
              <wp:wrapPolygon edited="0">
                <wp:start x="-105" y="0"/>
                <wp:lineTo x="-105" y="21477"/>
                <wp:lineTo x="21597" y="21477"/>
                <wp:lineTo x="21597" y="0"/>
                <wp:lineTo x="-1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TACRO-Honduras-Griffin-Flannery-Comunicadores-adolescentes_MG_4199_ch.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24935" cy="2893060"/>
                    </a:xfrm>
                    <a:prstGeom prst="rect">
                      <a:avLst/>
                    </a:prstGeom>
                  </pic:spPr>
                </pic:pic>
              </a:graphicData>
            </a:graphic>
          </wp:anchor>
        </w:drawing>
      </w:r>
      <w:r w:rsidR="00D82F6D" w:rsidRPr="00B56EDC">
        <w:rPr>
          <w:rFonts w:ascii="Arial" w:hAnsi="Arial" w:cs="Arial"/>
          <w:sz w:val="20"/>
          <w:szCs w:val="20"/>
          <w:lang w:val="en-GB"/>
        </w:rPr>
        <w:t>For</w:t>
      </w:r>
      <w:r w:rsidR="00853BCD" w:rsidRPr="00B56EDC">
        <w:rPr>
          <w:rFonts w:ascii="Arial" w:hAnsi="Arial" w:cs="Arial"/>
          <w:sz w:val="20"/>
          <w:szCs w:val="20"/>
          <w:lang w:val="en-GB"/>
        </w:rPr>
        <w:t xml:space="preserve"> the Federal States (</w:t>
      </w:r>
      <w:r w:rsidR="00417043" w:rsidRPr="00B56EDC">
        <w:rPr>
          <w:rFonts w:ascii="Arial" w:hAnsi="Arial" w:cs="Arial"/>
          <w:sz w:val="20"/>
          <w:szCs w:val="20"/>
          <w:lang w:val="en-GB"/>
        </w:rPr>
        <w:t>Brazil</w:t>
      </w:r>
      <w:r w:rsidR="00853BCD" w:rsidRPr="00B56EDC">
        <w:rPr>
          <w:rFonts w:ascii="Arial" w:hAnsi="Arial" w:cs="Arial"/>
          <w:sz w:val="20"/>
          <w:szCs w:val="20"/>
          <w:lang w:val="en-GB"/>
        </w:rPr>
        <w:t xml:space="preserve"> and Mexico</w:t>
      </w:r>
      <w:r w:rsidR="00892B74" w:rsidRPr="00B56EDC">
        <w:rPr>
          <w:rFonts w:ascii="Arial" w:hAnsi="Arial" w:cs="Arial"/>
          <w:sz w:val="20"/>
          <w:szCs w:val="20"/>
          <w:lang w:val="en-GB"/>
        </w:rPr>
        <w:t xml:space="preserve">) </w:t>
      </w:r>
      <w:r w:rsidR="00D82F6D" w:rsidRPr="00B56EDC">
        <w:rPr>
          <w:rFonts w:ascii="Arial" w:hAnsi="Arial" w:cs="Arial"/>
          <w:sz w:val="20"/>
          <w:szCs w:val="20"/>
          <w:lang w:val="en-GB"/>
        </w:rPr>
        <w:t>considerations</w:t>
      </w:r>
      <w:r w:rsidR="00853BCD" w:rsidRPr="00B56EDC">
        <w:rPr>
          <w:rFonts w:ascii="Arial" w:hAnsi="Arial" w:cs="Arial"/>
          <w:sz w:val="20"/>
          <w:szCs w:val="20"/>
          <w:lang w:val="en-GB"/>
        </w:rPr>
        <w:t xml:space="preserve"> </w:t>
      </w:r>
      <w:r w:rsidR="00D82F6D" w:rsidRPr="00B56EDC">
        <w:rPr>
          <w:rFonts w:ascii="Arial" w:hAnsi="Arial" w:cs="Arial"/>
          <w:sz w:val="20"/>
          <w:szCs w:val="20"/>
          <w:lang w:val="en-GB"/>
        </w:rPr>
        <w:t>of time and</w:t>
      </w:r>
      <w:r w:rsidR="00853BCD" w:rsidRPr="00B56EDC">
        <w:rPr>
          <w:rFonts w:ascii="Arial" w:hAnsi="Arial" w:cs="Arial"/>
          <w:sz w:val="20"/>
          <w:szCs w:val="20"/>
          <w:lang w:val="en-GB"/>
        </w:rPr>
        <w:t xml:space="preserve"> scope, </w:t>
      </w:r>
      <w:r w:rsidR="00D82F6D" w:rsidRPr="00B56EDC">
        <w:rPr>
          <w:rFonts w:ascii="Arial" w:hAnsi="Arial" w:cs="Arial"/>
          <w:sz w:val="20"/>
          <w:szCs w:val="20"/>
          <w:lang w:val="en-GB"/>
        </w:rPr>
        <w:t>limited the study’s focus to</w:t>
      </w:r>
      <w:r w:rsidR="00853BCD" w:rsidRPr="00B56EDC">
        <w:rPr>
          <w:rFonts w:ascii="Arial" w:hAnsi="Arial" w:cs="Arial"/>
          <w:sz w:val="20"/>
          <w:szCs w:val="20"/>
          <w:lang w:val="en-GB"/>
        </w:rPr>
        <w:t xml:space="preserve"> </w:t>
      </w:r>
      <w:r w:rsidR="00D82F6D" w:rsidRPr="00B56EDC">
        <w:rPr>
          <w:rFonts w:ascii="Arial" w:hAnsi="Arial" w:cs="Arial"/>
          <w:sz w:val="20"/>
          <w:szCs w:val="20"/>
          <w:lang w:val="en-GB"/>
        </w:rPr>
        <w:t xml:space="preserve">national </w:t>
      </w:r>
      <w:r w:rsidR="00853BCD" w:rsidRPr="00B56EDC">
        <w:rPr>
          <w:rFonts w:ascii="Arial" w:hAnsi="Arial" w:cs="Arial"/>
          <w:sz w:val="20"/>
          <w:szCs w:val="20"/>
          <w:lang w:val="en-GB"/>
        </w:rPr>
        <w:t>legislation</w:t>
      </w:r>
      <w:r w:rsidR="00D82F6D" w:rsidRPr="00B56EDC">
        <w:rPr>
          <w:rFonts w:ascii="Arial" w:hAnsi="Arial" w:cs="Arial"/>
          <w:sz w:val="20"/>
          <w:szCs w:val="20"/>
          <w:lang w:val="en-GB"/>
        </w:rPr>
        <w:t>.</w:t>
      </w:r>
    </w:p>
    <w:p w:rsidR="00892B74" w:rsidRPr="00B56EDC" w:rsidRDefault="00853BCD" w:rsidP="000D276E">
      <w:pPr>
        <w:pStyle w:val="Plattetekst"/>
        <w:rPr>
          <w:rFonts w:ascii="Arial" w:hAnsi="Arial" w:cs="Arial"/>
          <w:sz w:val="20"/>
          <w:szCs w:val="20"/>
          <w:lang w:val="en-GB"/>
        </w:rPr>
      </w:pPr>
      <w:r w:rsidRPr="00B56EDC">
        <w:rPr>
          <w:rFonts w:ascii="Arial" w:hAnsi="Arial" w:cs="Arial"/>
          <w:sz w:val="20"/>
          <w:szCs w:val="20"/>
          <w:lang w:val="en-GB"/>
        </w:rPr>
        <w:t xml:space="preserve">Finally, it should be mentioned that the </w:t>
      </w:r>
      <w:r w:rsidR="002D2BD9" w:rsidRPr="00B56EDC">
        <w:rPr>
          <w:rFonts w:ascii="Arial" w:hAnsi="Arial" w:cs="Arial"/>
          <w:sz w:val="20"/>
          <w:szCs w:val="20"/>
          <w:lang w:val="en-GB"/>
        </w:rPr>
        <w:t>Caribbean</w:t>
      </w:r>
      <w:r w:rsidRPr="00B56EDC">
        <w:rPr>
          <w:rFonts w:ascii="Arial" w:hAnsi="Arial" w:cs="Arial"/>
          <w:sz w:val="20"/>
          <w:szCs w:val="20"/>
          <w:lang w:val="en-GB"/>
        </w:rPr>
        <w:t xml:space="preserve"> countries – Barbados and Jamaica – have an Anglo-Saxon– </w:t>
      </w:r>
      <w:r w:rsidR="00D82F6D" w:rsidRPr="00B56EDC">
        <w:rPr>
          <w:rFonts w:ascii="Arial" w:hAnsi="Arial" w:cs="Arial"/>
          <w:sz w:val="20"/>
          <w:szCs w:val="20"/>
          <w:lang w:val="en-GB"/>
        </w:rPr>
        <w:t xml:space="preserve">or </w:t>
      </w:r>
      <w:r w:rsidRPr="00B56EDC">
        <w:rPr>
          <w:rFonts w:ascii="Arial" w:hAnsi="Arial" w:cs="Arial"/>
          <w:sz w:val="20"/>
          <w:szCs w:val="20"/>
          <w:lang w:val="en-GB"/>
        </w:rPr>
        <w:t xml:space="preserve">Common Law – </w:t>
      </w:r>
      <w:r w:rsidR="00D82F6D" w:rsidRPr="00B56EDC">
        <w:rPr>
          <w:rFonts w:ascii="Arial" w:hAnsi="Arial" w:cs="Arial"/>
          <w:sz w:val="20"/>
          <w:szCs w:val="20"/>
          <w:lang w:val="en-GB"/>
        </w:rPr>
        <w:t xml:space="preserve">legal system </w:t>
      </w:r>
      <w:r w:rsidR="00417043" w:rsidRPr="00B56EDC">
        <w:rPr>
          <w:rFonts w:ascii="Arial" w:hAnsi="Arial" w:cs="Arial"/>
          <w:sz w:val="20"/>
          <w:szCs w:val="20"/>
          <w:lang w:val="en-GB"/>
        </w:rPr>
        <w:t>with</w:t>
      </w:r>
      <w:r w:rsidRPr="00B56EDC">
        <w:rPr>
          <w:rFonts w:ascii="Arial" w:hAnsi="Arial" w:cs="Arial"/>
          <w:sz w:val="20"/>
          <w:szCs w:val="20"/>
          <w:lang w:val="en-GB"/>
        </w:rPr>
        <w:t xml:space="preserve"> a more atomized legislation than the other countries. The common law system does not operate on laws or “Statutes”, but incorporates the findings of the cour</w:t>
      </w:r>
      <w:r w:rsidR="002D2BD9" w:rsidRPr="00B56EDC">
        <w:rPr>
          <w:rFonts w:ascii="Arial" w:hAnsi="Arial" w:cs="Arial"/>
          <w:sz w:val="20"/>
          <w:szCs w:val="20"/>
          <w:lang w:val="en-GB"/>
        </w:rPr>
        <w:t xml:space="preserve">ts through </w:t>
      </w:r>
      <w:r w:rsidRPr="00B56EDC">
        <w:rPr>
          <w:rFonts w:ascii="Arial" w:hAnsi="Arial" w:cs="Arial"/>
          <w:sz w:val="20"/>
          <w:szCs w:val="20"/>
          <w:lang w:val="en-GB"/>
        </w:rPr>
        <w:t>so-called</w:t>
      </w:r>
      <w:r w:rsidR="002D2BD9" w:rsidRPr="00B56EDC">
        <w:rPr>
          <w:rFonts w:ascii="Arial" w:hAnsi="Arial" w:cs="Arial"/>
          <w:sz w:val="20"/>
          <w:szCs w:val="20"/>
          <w:lang w:val="en-GB"/>
        </w:rPr>
        <w:t xml:space="preserve"> “legal precedents”</w:t>
      </w:r>
      <w:r w:rsidR="002D2BD9" w:rsidRPr="00B56EDC">
        <w:rPr>
          <w:rStyle w:val="Voetnootmarkering"/>
          <w:rFonts w:ascii="Arial" w:hAnsi="Arial" w:cs="Arial"/>
          <w:sz w:val="20"/>
          <w:szCs w:val="20"/>
          <w:lang w:val="en-GB"/>
        </w:rPr>
        <w:t xml:space="preserve"> </w:t>
      </w:r>
      <w:r w:rsidR="002D2BD9" w:rsidRPr="00B56EDC">
        <w:rPr>
          <w:rStyle w:val="Voetnootmarkering"/>
          <w:rFonts w:ascii="Arial" w:hAnsi="Arial" w:cs="Arial"/>
          <w:sz w:val="20"/>
          <w:szCs w:val="20"/>
          <w:lang w:val="en-GB"/>
        </w:rPr>
        <w:footnoteReference w:id="4"/>
      </w:r>
      <w:r w:rsidR="00A34977" w:rsidRPr="00B56EDC">
        <w:rPr>
          <w:rFonts w:ascii="Arial" w:hAnsi="Arial" w:cs="Arial"/>
          <w:sz w:val="20"/>
          <w:szCs w:val="20"/>
          <w:lang w:val="en-GB"/>
        </w:rPr>
        <w:t>. However d</w:t>
      </w:r>
      <w:r w:rsidR="002D2BD9" w:rsidRPr="00B56EDC">
        <w:rPr>
          <w:rFonts w:ascii="Arial" w:hAnsi="Arial" w:cs="Arial"/>
          <w:sz w:val="20"/>
          <w:szCs w:val="20"/>
          <w:lang w:val="en-GB"/>
        </w:rPr>
        <w:t xml:space="preserve">ue to the complexity of the legal systems the sentences or findings (Case Law) that might serve to complement or expand the existing legislations of these two </w:t>
      </w:r>
      <w:r w:rsidR="00CA2DFD">
        <w:rPr>
          <w:rFonts w:ascii="Arial" w:hAnsi="Arial" w:cs="Arial"/>
          <w:sz w:val="20"/>
          <w:szCs w:val="20"/>
          <w:lang w:val="en-GB"/>
        </w:rPr>
        <w:t>c</w:t>
      </w:r>
      <w:r w:rsidR="002D2BD9" w:rsidRPr="00B56EDC">
        <w:rPr>
          <w:rFonts w:ascii="Arial" w:hAnsi="Arial" w:cs="Arial"/>
          <w:sz w:val="20"/>
          <w:szCs w:val="20"/>
          <w:lang w:val="en-GB"/>
        </w:rPr>
        <w:t>ountries were not included in the analysis,</w:t>
      </w:r>
    </w:p>
    <w:p w:rsidR="00CA2DFD" w:rsidRDefault="00CA2DFD" w:rsidP="00542DD8">
      <w:pPr>
        <w:autoSpaceDE w:val="0"/>
        <w:autoSpaceDN w:val="0"/>
        <w:adjustRightInd w:val="0"/>
        <w:spacing w:after="0" w:line="240" w:lineRule="auto"/>
        <w:rPr>
          <w:rFonts w:ascii="Arial" w:hAnsi="Arial" w:cs="Arial"/>
          <w:sz w:val="20"/>
          <w:szCs w:val="20"/>
          <w:lang w:val="en-GB"/>
        </w:rPr>
      </w:pPr>
    </w:p>
    <w:p w:rsidR="00CA2DFD" w:rsidRPr="00EA7AD8" w:rsidRDefault="00CA2DFD" w:rsidP="00CA2DFD">
      <w:pPr>
        <w:autoSpaceDE w:val="0"/>
        <w:autoSpaceDN w:val="0"/>
        <w:adjustRightInd w:val="0"/>
        <w:rPr>
          <w:rFonts w:ascii="Arial" w:hAnsi="Arial" w:cs="Arial"/>
          <w:sz w:val="18"/>
          <w:szCs w:val="18"/>
        </w:rPr>
        <w:sectPr w:rsidR="00CA2DFD" w:rsidRPr="00EA7AD8" w:rsidSect="00224AB2">
          <w:type w:val="continuous"/>
          <w:pgSz w:w="12240" w:h="15840" w:code="1"/>
          <w:pgMar w:top="1440" w:right="1440" w:bottom="1440" w:left="1440" w:header="720" w:footer="720" w:gutter="0"/>
          <w:pgBorders w:offsetFrom="page">
            <w:top w:val="double" w:sz="4" w:space="24" w:color="33CCFF"/>
            <w:left w:val="double" w:sz="4" w:space="24" w:color="33CCFF"/>
            <w:bottom w:val="double" w:sz="4" w:space="24" w:color="33CCFF"/>
            <w:right w:val="double" w:sz="4" w:space="24" w:color="33CCFF"/>
          </w:pgBorders>
          <w:pgNumType w:start="2"/>
          <w:cols w:space="720"/>
          <w:titlePg/>
          <w:docGrid w:linePitch="360"/>
        </w:sectPr>
      </w:pPr>
      <w:r>
        <w:rPr>
          <w:rFonts w:ascii="Arial" w:hAnsi="Arial" w:cs="Arial"/>
          <w:sz w:val="18"/>
          <w:szCs w:val="18"/>
        </w:rPr>
        <w:t>Ph</w:t>
      </w:r>
      <w:r w:rsidRPr="00EA7AD8">
        <w:rPr>
          <w:rFonts w:ascii="Arial" w:hAnsi="Arial" w:cs="Arial"/>
          <w:sz w:val="18"/>
          <w:szCs w:val="18"/>
        </w:rPr>
        <w:t>oto: UNICEF Honduras/Griffin Flannery</w:t>
      </w:r>
    </w:p>
    <w:p w:rsidR="00A53DCD" w:rsidRPr="00B56EDC" w:rsidRDefault="00A53DCD" w:rsidP="00542DD8">
      <w:pPr>
        <w:autoSpaceDE w:val="0"/>
        <w:autoSpaceDN w:val="0"/>
        <w:adjustRightInd w:val="0"/>
        <w:spacing w:after="0" w:line="240" w:lineRule="auto"/>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5B75D2" w:rsidRDefault="005B75D2" w:rsidP="00A53DCD">
      <w:pPr>
        <w:autoSpaceDE w:val="0"/>
        <w:autoSpaceDN w:val="0"/>
        <w:adjustRightInd w:val="0"/>
        <w:spacing w:after="0" w:line="240" w:lineRule="auto"/>
        <w:jc w:val="both"/>
        <w:rPr>
          <w:rFonts w:ascii="Arial" w:hAnsi="Arial" w:cs="Arial"/>
          <w:sz w:val="20"/>
          <w:szCs w:val="20"/>
          <w:lang w:val="en-GB"/>
        </w:rPr>
      </w:pPr>
    </w:p>
    <w:p w:rsidR="005B75D2" w:rsidRPr="00B56EDC" w:rsidRDefault="005B75D2" w:rsidP="00A53DCD">
      <w:pPr>
        <w:autoSpaceDE w:val="0"/>
        <w:autoSpaceDN w:val="0"/>
        <w:adjustRightInd w:val="0"/>
        <w:spacing w:after="0" w:line="240" w:lineRule="auto"/>
        <w:jc w:val="both"/>
        <w:rPr>
          <w:rFonts w:ascii="Arial" w:hAnsi="Arial" w:cs="Arial"/>
          <w:sz w:val="20"/>
          <w:szCs w:val="20"/>
          <w:lang w:val="en-GB"/>
        </w:rPr>
      </w:pPr>
    </w:p>
    <w:p w:rsidR="005B75D2" w:rsidRDefault="005B75D2" w:rsidP="00A53DCD">
      <w:pPr>
        <w:autoSpaceDE w:val="0"/>
        <w:autoSpaceDN w:val="0"/>
        <w:adjustRightInd w:val="0"/>
        <w:spacing w:after="0" w:line="240" w:lineRule="auto"/>
        <w:jc w:val="both"/>
        <w:rPr>
          <w:rFonts w:ascii="Arial" w:hAnsi="Arial" w:cs="Arial"/>
          <w:sz w:val="20"/>
          <w:szCs w:val="20"/>
          <w:lang w:val="en-GB"/>
        </w:rPr>
        <w:sectPr w:rsidR="005B75D2" w:rsidSect="00224AB2">
          <w:footerReference w:type="default" r:id="rId21"/>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341590">
      <w:pPr>
        <w:autoSpaceDE w:val="0"/>
        <w:autoSpaceDN w:val="0"/>
        <w:adjustRightInd w:val="0"/>
        <w:spacing w:after="0" w:line="240" w:lineRule="auto"/>
        <w:jc w:val="right"/>
        <w:rPr>
          <w:rFonts w:ascii="Arial" w:hAnsi="Arial" w:cs="Arial"/>
          <w:sz w:val="20"/>
          <w:szCs w:val="20"/>
          <w:lang w:val="en-GB"/>
        </w:rPr>
      </w:pPr>
    </w:p>
    <w:p w:rsidR="00CA2DFD" w:rsidRDefault="00A53DCD" w:rsidP="00E004B5">
      <w:pPr>
        <w:autoSpaceDE w:val="0"/>
        <w:autoSpaceDN w:val="0"/>
        <w:adjustRightInd w:val="0"/>
        <w:spacing w:after="0" w:line="240" w:lineRule="auto"/>
        <w:rPr>
          <w:rFonts w:ascii="Arial" w:hAnsi="Arial" w:cs="Arial"/>
          <w:b/>
          <w:i/>
          <w:color w:val="FFFFFF" w:themeColor="background1"/>
          <w:sz w:val="20"/>
          <w:szCs w:val="20"/>
          <w:lang w:val="en-GB"/>
        </w:rPr>
        <w:sectPr w:rsidR="00CA2DF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b/>
          <w:i/>
          <w:color w:val="FFFFFF" w:themeColor="background1"/>
          <w:sz w:val="20"/>
          <w:szCs w:val="20"/>
          <w:lang w:val="en-GB"/>
        </w:rPr>
        <w:lastRenderedPageBreak/>
        <w:t>“</w:t>
      </w:r>
    </w:p>
    <w:p w:rsidR="00E004B5" w:rsidRPr="005B75D2" w:rsidRDefault="00E004B5" w:rsidP="001B0610">
      <w:pPr>
        <w:autoSpaceDE w:val="0"/>
        <w:autoSpaceDN w:val="0"/>
        <w:adjustRightInd w:val="0"/>
        <w:spacing w:after="0" w:line="240" w:lineRule="auto"/>
        <w:rPr>
          <w:rFonts w:ascii="Arial" w:hAnsi="Arial" w:cs="Arial"/>
          <w:color w:val="95B3D7" w:themeColor="accent1" w:themeTint="99"/>
          <w:sz w:val="28"/>
          <w:szCs w:val="28"/>
          <w:lang w:val="en-GB"/>
        </w:rPr>
      </w:pPr>
    </w:p>
    <w:p w:rsidR="005B75D2" w:rsidRDefault="00E745AA" w:rsidP="001B0610">
      <w:pPr>
        <w:pStyle w:val="Platteteksteersteinspringing2"/>
        <w:rPr>
          <w:rFonts w:ascii="Arial" w:hAnsi="Arial" w:cs="Arial"/>
          <w:b/>
          <w:i/>
          <w:sz w:val="20"/>
          <w:szCs w:val="20"/>
          <w:lang w:val="en-GB"/>
        </w:rPr>
      </w:pPr>
      <w:r w:rsidRPr="005B75D2">
        <w:rPr>
          <w:rFonts w:ascii="Arial" w:hAnsi="Arial" w:cs="Arial"/>
          <w:i/>
          <w:color w:val="0070C0"/>
          <w:sz w:val="28"/>
          <w:szCs w:val="28"/>
          <w:lang w:val="en-GB"/>
        </w:rPr>
        <w:t>“</w:t>
      </w:r>
      <w:r w:rsidR="00E004B5" w:rsidRPr="005B75D2">
        <w:rPr>
          <w:rFonts w:ascii="Arial" w:hAnsi="Arial" w:cs="Arial"/>
          <w:i/>
          <w:color w:val="0070C0"/>
          <w:sz w:val="28"/>
          <w:szCs w:val="28"/>
          <w:lang w:val="en-GB"/>
        </w:rPr>
        <w:t xml:space="preserve">Children, including adolescents, must be enabled to exercise their right to express their views freely, according to their evolving capacity, and build self-esteem, acquire knowledge and skills, such as </w:t>
      </w:r>
      <w:r w:rsidR="00D30A63" w:rsidRPr="005B75D2">
        <w:rPr>
          <w:rFonts w:ascii="Arial" w:hAnsi="Arial" w:cs="Arial"/>
          <w:i/>
          <w:color w:val="0070C0"/>
          <w:sz w:val="28"/>
          <w:szCs w:val="28"/>
          <w:lang w:val="en-GB"/>
        </w:rPr>
        <w:t>those</w:t>
      </w:r>
      <w:r w:rsidR="00E004B5" w:rsidRPr="005B75D2">
        <w:rPr>
          <w:rFonts w:ascii="Arial" w:hAnsi="Arial" w:cs="Arial"/>
          <w:i/>
          <w:color w:val="0070C0"/>
          <w:sz w:val="28"/>
          <w:szCs w:val="28"/>
          <w:lang w:val="en-GB"/>
        </w:rPr>
        <w:t xml:space="preserve"> for conflict </w:t>
      </w:r>
      <w:r w:rsidR="00D30A63" w:rsidRPr="005B75D2">
        <w:rPr>
          <w:rFonts w:ascii="Arial" w:hAnsi="Arial" w:cs="Arial"/>
          <w:i/>
          <w:color w:val="0070C0"/>
          <w:sz w:val="28"/>
          <w:szCs w:val="28"/>
          <w:lang w:val="en-GB"/>
        </w:rPr>
        <w:t>resolution</w:t>
      </w:r>
      <w:r w:rsidR="00E004B5" w:rsidRPr="005B75D2">
        <w:rPr>
          <w:rFonts w:ascii="Arial" w:hAnsi="Arial" w:cs="Arial"/>
          <w:i/>
          <w:color w:val="0070C0"/>
          <w:sz w:val="28"/>
          <w:szCs w:val="28"/>
          <w:lang w:val="en-GB"/>
        </w:rPr>
        <w:t xml:space="preserve">, decision-making and communication, to meet the challenges of life. The right of children, including adolescents, to express themselves </w:t>
      </w:r>
      <w:r w:rsidR="00D30A63" w:rsidRPr="005B75D2">
        <w:rPr>
          <w:rFonts w:ascii="Arial" w:hAnsi="Arial" w:cs="Arial"/>
          <w:i/>
          <w:color w:val="0070C0"/>
          <w:sz w:val="28"/>
          <w:szCs w:val="28"/>
          <w:lang w:val="en-GB"/>
        </w:rPr>
        <w:t>freely</w:t>
      </w:r>
      <w:r w:rsidR="00E004B5" w:rsidRPr="005B75D2">
        <w:rPr>
          <w:rFonts w:ascii="Arial" w:hAnsi="Arial" w:cs="Arial"/>
          <w:i/>
          <w:color w:val="0070C0"/>
          <w:sz w:val="28"/>
          <w:szCs w:val="28"/>
          <w:lang w:val="en-GB"/>
        </w:rPr>
        <w:t xml:space="preserve"> must be respected and promoted and their views taken into account in al</w:t>
      </w:r>
      <w:r w:rsidR="00D30A63" w:rsidRPr="005B75D2">
        <w:rPr>
          <w:rFonts w:ascii="Arial" w:hAnsi="Arial" w:cs="Arial"/>
          <w:i/>
          <w:color w:val="0070C0"/>
          <w:sz w:val="28"/>
          <w:szCs w:val="28"/>
          <w:lang w:val="en-GB"/>
        </w:rPr>
        <w:t>l</w:t>
      </w:r>
      <w:r w:rsidR="00E004B5" w:rsidRPr="005B75D2">
        <w:rPr>
          <w:rFonts w:ascii="Arial" w:hAnsi="Arial" w:cs="Arial"/>
          <w:i/>
          <w:color w:val="0070C0"/>
          <w:sz w:val="28"/>
          <w:szCs w:val="28"/>
          <w:lang w:val="en-GB"/>
        </w:rPr>
        <w:t xml:space="preserve"> matters affecting </w:t>
      </w:r>
      <w:r w:rsidR="00D30A63" w:rsidRPr="005B75D2">
        <w:rPr>
          <w:rFonts w:ascii="Arial" w:hAnsi="Arial" w:cs="Arial"/>
          <w:i/>
          <w:color w:val="0070C0"/>
          <w:sz w:val="28"/>
          <w:szCs w:val="28"/>
          <w:lang w:val="en-GB"/>
        </w:rPr>
        <w:t>them</w:t>
      </w:r>
      <w:r w:rsidR="001B0610">
        <w:rPr>
          <w:rFonts w:ascii="Arial" w:hAnsi="Arial" w:cs="Arial"/>
          <w:i/>
          <w:color w:val="0070C0"/>
          <w:sz w:val="28"/>
          <w:szCs w:val="28"/>
          <w:lang w:val="en-GB"/>
        </w:rPr>
        <w:t>,</w:t>
      </w:r>
      <w:r w:rsidR="00E004B5" w:rsidRPr="005B75D2">
        <w:rPr>
          <w:rFonts w:ascii="Arial" w:hAnsi="Arial" w:cs="Arial"/>
          <w:i/>
          <w:color w:val="0070C0"/>
          <w:sz w:val="28"/>
          <w:szCs w:val="28"/>
          <w:lang w:val="en-GB"/>
        </w:rPr>
        <w:t xml:space="preserve"> the views of the child being given due </w:t>
      </w:r>
      <w:r w:rsidR="00D30A63" w:rsidRPr="005B75D2">
        <w:rPr>
          <w:rFonts w:ascii="Arial" w:hAnsi="Arial" w:cs="Arial"/>
          <w:i/>
          <w:color w:val="0070C0"/>
          <w:sz w:val="28"/>
          <w:szCs w:val="28"/>
          <w:lang w:val="en-GB"/>
        </w:rPr>
        <w:t>weight</w:t>
      </w:r>
      <w:r w:rsidR="00E004B5" w:rsidRPr="005B75D2">
        <w:rPr>
          <w:rFonts w:ascii="Arial" w:hAnsi="Arial" w:cs="Arial"/>
          <w:i/>
          <w:color w:val="0070C0"/>
          <w:sz w:val="28"/>
          <w:szCs w:val="28"/>
          <w:lang w:val="en-GB"/>
        </w:rPr>
        <w:t xml:space="preserve"> in accordance with the age and maturity …</w:t>
      </w:r>
      <w:r w:rsidR="00E004B5" w:rsidRPr="005B75D2">
        <w:rPr>
          <w:rFonts w:ascii="Arial" w:hAnsi="Arial" w:cs="Arial"/>
          <w:b/>
          <w:i/>
          <w:color w:val="95B3D7" w:themeColor="accent1" w:themeTint="99"/>
          <w:sz w:val="28"/>
          <w:szCs w:val="28"/>
          <w:lang w:val="en-GB"/>
        </w:rPr>
        <w:t xml:space="preserve"> </w:t>
      </w:r>
      <w:r w:rsidR="00D30A63" w:rsidRPr="005B75D2">
        <w:rPr>
          <w:rFonts w:ascii="Arial" w:hAnsi="Arial" w:cs="Arial"/>
          <w:b/>
          <w:i/>
          <w:color w:val="548DD4" w:themeColor="text2" w:themeTint="99"/>
          <w:sz w:val="28"/>
          <w:szCs w:val="28"/>
          <w:lang w:val="en-GB"/>
        </w:rPr>
        <w:t xml:space="preserve">We </w:t>
      </w:r>
      <w:r w:rsidRPr="005B75D2">
        <w:rPr>
          <w:rFonts w:ascii="Arial" w:hAnsi="Arial" w:cs="Arial"/>
          <w:b/>
          <w:i/>
          <w:color w:val="548DD4" w:themeColor="text2" w:themeTint="99"/>
          <w:sz w:val="28"/>
          <w:szCs w:val="28"/>
          <w:lang w:val="en-GB"/>
        </w:rPr>
        <w:t>w</w:t>
      </w:r>
      <w:r w:rsidR="00D30A63" w:rsidRPr="005B75D2">
        <w:rPr>
          <w:rFonts w:ascii="Arial" w:hAnsi="Arial" w:cs="Arial"/>
          <w:b/>
          <w:i/>
          <w:color w:val="548DD4" w:themeColor="text2" w:themeTint="99"/>
          <w:sz w:val="28"/>
          <w:szCs w:val="28"/>
          <w:lang w:val="en-GB"/>
        </w:rPr>
        <w:t>ill strive to d</w:t>
      </w:r>
      <w:r w:rsidRPr="005B75D2">
        <w:rPr>
          <w:rFonts w:ascii="Arial" w:hAnsi="Arial" w:cs="Arial"/>
          <w:b/>
          <w:i/>
          <w:color w:val="548DD4" w:themeColor="text2" w:themeTint="99"/>
          <w:sz w:val="28"/>
          <w:szCs w:val="28"/>
          <w:lang w:val="en-GB"/>
        </w:rPr>
        <w:t>e</w:t>
      </w:r>
      <w:r w:rsidR="00D30A63" w:rsidRPr="005B75D2">
        <w:rPr>
          <w:rFonts w:ascii="Arial" w:hAnsi="Arial" w:cs="Arial"/>
          <w:b/>
          <w:i/>
          <w:color w:val="548DD4" w:themeColor="text2" w:themeTint="99"/>
          <w:sz w:val="28"/>
          <w:szCs w:val="28"/>
          <w:lang w:val="en-GB"/>
        </w:rPr>
        <w:t>velop and implement</w:t>
      </w:r>
      <w:r w:rsidR="005F3E74" w:rsidRPr="005B75D2">
        <w:rPr>
          <w:rFonts w:ascii="Arial" w:hAnsi="Arial" w:cs="Arial"/>
          <w:b/>
          <w:i/>
          <w:color w:val="548DD4" w:themeColor="text2" w:themeTint="99"/>
          <w:sz w:val="28"/>
          <w:szCs w:val="28"/>
          <w:lang w:val="en-GB"/>
        </w:rPr>
        <w:t xml:space="preserve"> </w:t>
      </w:r>
      <w:r w:rsidR="00D30A63" w:rsidRPr="005B75D2">
        <w:rPr>
          <w:rFonts w:ascii="Arial" w:hAnsi="Arial" w:cs="Arial"/>
          <w:b/>
          <w:i/>
          <w:color w:val="548DD4" w:themeColor="text2" w:themeTint="99"/>
          <w:sz w:val="28"/>
          <w:szCs w:val="28"/>
          <w:lang w:val="en-GB"/>
        </w:rPr>
        <w:t xml:space="preserve">programmes to promote meaningful </w:t>
      </w:r>
      <w:r w:rsidRPr="005B75D2">
        <w:rPr>
          <w:rFonts w:ascii="Arial" w:hAnsi="Arial" w:cs="Arial"/>
          <w:b/>
          <w:i/>
          <w:color w:val="548DD4" w:themeColor="text2" w:themeTint="99"/>
          <w:sz w:val="28"/>
          <w:szCs w:val="28"/>
          <w:lang w:val="en-GB"/>
        </w:rPr>
        <w:t>participation</w:t>
      </w:r>
      <w:r w:rsidR="00D30A63" w:rsidRPr="005B75D2">
        <w:rPr>
          <w:rFonts w:ascii="Arial" w:hAnsi="Arial" w:cs="Arial"/>
          <w:b/>
          <w:i/>
          <w:color w:val="548DD4" w:themeColor="text2" w:themeTint="99"/>
          <w:sz w:val="28"/>
          <w:szCs w:val="28"/>
          <w:lang w:val="en-GB"/>
        </w:rPr>
        <w:t xml:space="preserve"> By children, including adolescents, in </w:t>
      </w:r>
      <w:r w:rsidRPr="005B75D2">
        <w:rPr>
          <w:rFonts w:ascii="Arial" w:hAnsi="Arial" w:cs="Arial"/>
          <w:b/>
          <w:i/>
          <w:color w:val="548DD4" w:themeColor="text2" w:themeTint="99"/>
          <w:sz w:val="28"/>
          <w:szCs w:val="28"/>
          <w:lang w:val="en-GB"/>
        </w:rPr>
        <w:t>decision-</w:t>
      </w:r>
      <w:r w:rsidR="00D30A63" w:rsidRPr="005B75D2">
        <w:rPr>
          <w:rFonts w:ascii="Arial" w:hAnsi="Arial" w:cs="Arial"/>
          <w:b/>
          <w:i/>
          <w:color w:val="548DD4" w:themeColor="text2" w:themeTint="99"/>
          <w:sz w:val="28"/>
          <w:szCs w:val="28"/>
          <w:lang w:val="en-GB"/>
        </w:rPr>
        <w:t>making processes including in families and in schools and at the</w:t>
      </w:r>
      <w:r w:rsidRPr="005B75D2">
        <w:rPr>
          <w:rFonts w:ascii="Arial" w:hAnsi="Arial" w:cs="Arial"/>
          <w:b/>
          <w:i/>
          <w:color w:val="548DD4" w:themeColor="text2" w:themeTint="99"/>
          <w:sz w:val="28"/>
          <w:szCs w:val="28"/>
          <w:lang w:val="en-GB"/>
        </w:rPr>
        <w:t xml:space="preserve"> local and national levels”</w:t>
      </w:r>
      <w:r w:rsidR="00D30A63" w:rsidRPr="00B56EDC">
        <w:rPr>
          <w:rFonts w:ascii="Arial" w:hAnsi="Arial" w:cs="Arial"/>
          <w:b/>
          <w:i/>
          <w:sz w:val="20"/>
          <w:szCs w:val="20"/>
          <w:lang w:val="en-GB"/>
        </w:rPr>
        <w:t xml:space="preserve"> </w:t>
      </w:r>
    </w:p>
    <w:p w:rsidR="00603730" w:rsidRPr="005B75D2" w:rsidRDefault="00CA2DFD" w:rsidP="001B0610">
      <w:pPr>
        <w:pStyle w:val="Platteteksteersteinspringing2"/>
        <w:jc w:val="right"/>
        <w:rPr>
          <w:rFonts w:ascii="Arial" w:hAnsi="Arial" w:cs="Arial"/>
          <w:color w:val="0070C0"/>
          <w:sz w:val="20"/>
          <w:szCs w:val="20"/>
          <w:lang w:val="en-GB"/>
        </w:rPr>
      </w:pPr>
      <w:r w:rsidRPr="005B75D2">
        <w:rPr>
          <w:rFonts w:ascii="Arial" w:hAnsi="Arial" w:cs="Arial"/>
          <w:color w:val="0070C0"/>
          <w:sz w:val="20"/>
          <w:szCs w:val="20"/>
          <w:lang w:val="en-GB"/>
        </w:rPr>
        <w:t>Resolution of the United Nations General Assembly S-27/2 “A World Fit for Children”, approved on 10 May 2002 (Paragraph 32).</w:t>
      </w:r>
    </w:p>
    <w:p w:rsidR="005B75D2" w:rsidRPr="00B56EDC" w:rsidRDefault="005B75D2" w:rsidP="005F3E74">
      <w:pPr>
        <w:pStyle w:val="Platteteksteersteinspringing2"/>
        <w:rPr>
          <w:rFonts w:ascii="Arial" w:hAnsi="Arial" w:cs="Arial"/>
          <w:b/>
          <w:i/>
          <w:sz w:val="20"/>
          <w:szCs w:val="20"/>
          <w:lang w:val="en-GB"/>
        </w:rPr>
      </w:pPr>
    </w:p>
    <w:p w:rsidR="00CA2DFD" w:rsidRDefault="00CA2DFD" w:rsidP="000D276E">
      <w:pPr>
        <w:pStyle w:val="Platteteksteersteinspringing2"/>
        <w:rPr>
          <w:rFonts w:ascii="Arial" w:hAnsi="Arial" w:cs="Arial"/>
          <w:sz w:val="20"/>
          <w:szCs w:val="20"/>
          <w:lang w:val="en-GB"/>
        </w:rPr>
        <w:sectPr w:rsidR="00CA2DF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290441" w:rsidRPr="00B56EDC" w:rsidRDefault="00290441" w:rsidP="000D276E">
      <w:pPr>
        <w:pStyle w:val="Platteteksteersteinspringing2"/>
        <w:rPr>
          <w:rFonts w:ascii="Arial" w:hAnsi="Arial" w:cs="Arial"/>
          <w:sz w:val="20"/>
          <w:szCs w:val="20"/>
          <w:lang w:val="en-GB"/>
        </w:rPr>
      </w:pPr>
    </w:p>
    <w:p w:rsidR="00A74EDC" w:rsidRPr="00B56EDC" w:rsidRDefault="00A74EDC" w:rsidP="00A74EDC">
      <w:pPr>
        <w:autoSpaceDE w:val="0"/>
        <w:autoSpaceDN w:val="0"/>
        <w:adjustRightInd w:val="0"/>
        <w:spacing w:after="0" w:line="240" w:lineRule="auto"/>
        <w:ind w:left="1440"/>
        <w:rPr>
          <w:rFonts w:ascii="Arial" w:hAnsi="Arial" w:cs="Arial"/>
          <w:sz w:val="20"/>
          <w:szCs w:val="20"/>
          <w:lang w:val="en-GB"/>
        </w:rPr>
      </w:pPr>
    </w:p>
    <w:p w:rsidR="005B75D2" w:rsidRDefault="00A53DCD" w:rsidP="006605E9">
      <w:pPr>
        <w:pStyle w:val="Kop1"/>
        <w:keepLines w:val="0"/>
        <w:numPr>
          <w:ilvl w:val="0"/>
          <w:numId w:val="3"/>
        </w:numPr>
        <w:spacing w:before="240" w:after="60"/>
        <w:rPr>
          <w:rFonts w:ascii="Arial" w:eastAsia="Calibri" w:hAnsi="Arial" w:cs="Arial"/>
          <w:color w:val="auto"/>
          <w:sz w:val="20"/>
          <w:szCs w:val="20"/>
          <w:lang w:val="en-GB"/>
        </w:rPr>
        <w:sectPr w:rsidR="005B75D2"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eastAsia="Calibri" w:hAnsi="Arial" w:cs="Arial"/>
          <w:color w:val="auto"/>
          <w:sz w:val="20"/>
          <w:szCs w:val="20"/>
          <w:lang w:val="en-GB"/>
        </w:rPr>
        <w:lastRenderedPageBreak/>
        <w:br w:type="page"/>
      </w:r>
    </w:p>
    <w:p w:rsidR="005B75D2" w:rsidRDefault="001B4DFF" w:rsidP="005B75D2">
      <w:pPr>
        <w:pStyle w:val="Kop1"/>
        <w:keepLines w:val="0"/>
        <w:numPr>
          <w:ilvl w:val="0"/>
          <w:numId w:val="25"/>
        </w:numPr>
        <w:spacing w:before="240" w:after="60"/>
        <w:rPr>
          <w:rFonts w:ascii="Arial" w:eastAsia="Calibri" w:hAnsi="Arial" w:cs="Arial"/>
          <w:color w:val="00CCFF"/>
          <w:lang w:val="en-GB"/>
        </w:rPr>
        <w:sectPr w:rsidR="005B75D2" w:rsidSect="00224AB2">
          <w:footerReference w:type="first" r:id="rId2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bookmarkStart w:id="13" w:name="_Toc338167399"/>
      <w:r w:rsidRPr="00B56EDC">
        <w:rPr>
          <w:rFonts w:ascii="Arial" w:eastAsia="Calibri" w:hAnsi="Arial" w:cs="Arial"/>
          <w:color w:val="00CCFF"/>
          <w:lang w:val="en-GB"/>
        </w:rPr>
        <w:lastRenderedPageBreak/>
        <w:t>FRAME OF REFERENCE FOR ADOLESCENT PARTICIPATION</w:t>
      </w:r>
      <w:bookmarkEnd w:id="13"/>
    </w:p>
    <w:p w:rsidR="00A34977" w:rsidRPr="00B56EDC" w:rsidRDefault="00A34977" w:rsidP="000D276E">
      <w:pPr>
        <w:pStyle w:val="Plattetekst"/>
        <w:rPr>
          <w:rFonts w:ascii="Arial" w:hAnsi="Arial" w:cs="Arial"/>
          <w:sz w:val="20"/>
          <w:szCs w:val="20"/>
          <w:lang w:val="en-GB"/>
        </w:rPr>
      </w:pPr>
    </w:p>
    <w:p w:rsidR="001B4DFF" w:rsidRPr="00B56EDC" w:rsidRDefault="001B4DFF" w:rsidP="000D276E">
      <w:pPr>
        <w:pStyle w:val="Plattetekst"/>
        <w:rPr>
          <w:rFonts w:ascii="Arial" w:hAnsi="Arial" w:cs="Arial"/>
          <w:sz w:val="20"/>
          <w:szCs w:val="20"/>
          <w:lang w:val="en-GB"/>
        </w:rPr>
      </w:pPr>
      <w:r w:rsidRPr="00B56EDC">
        <w:rPr>
          <w:rFonts w:ascii="Arial" w:hAnsi="Arial" w:cs="Arial"/>
          <w:sz w:val="20"/>
          <w:szCs w:val="20"/>
          <w:lang w:val="en-GB"/>
        </w:rPr>
        <w:t xml:space="preserve">To </w:t>
      </w:r>
      <w:r w:rsidR="00451C45" w:rsidRPr="00B56EDC">
        <w:rPr>
          <w:rFonts w:ascii="Arial" w:hAnsi="Arial" w:cs="Arial"/>
          <w:sz w:val="20"/>
          <w:szCs w:val="20"/>
          <w:lang w:val="en-GB"/>
        </w:rPr>
        <w:t>analyse</w:t>
      </w:r>
      <w:r w:rsidRPr="00B56EDC">
        <w:rPr>
          <w:rFonts w:ascii="Arial" w:hAnsi="Arial" w:cs="Arial"/>
          <w:sz w:val="20"/>
          <w:szCs w:val="20"/>
          <w:lang w:val="en-GB"/>
        </w:rPr>
        <w:t xml:space="preserve"> the legal frameworks for participation, it is necessary to begin with the international normative framework from which they derive. This normative framework is founded on the International Declaration of Human Rights, and more specifically on the </w:t>
      </w:r>
      <w:r w:rsidRPr="00B56EDC">
        <w:rPr>
          <w:rFonts w:ascii="Arial" w:hAnsi="Arial" w:cs="Arial"/>
          <w:b/>
          <w:sz w:val="20"/>
          <w:szCs w:val="20"/>
          <w:lang w:val="en-GB"/>
        </w:rPr>
        <w:t>Convention on the Rights of the Child</w:t>
      </w:r>
      <w:r w:rsidRPr="00B56EDC">
        <w:rPr>
          <w:rFonts w:ascii="Arial" w:hAnsi="Arial" w:cs="Arial"/>
          <w:sz w:val="20"/>
          <w:szCs w:val="20"/>
          <w:lang w:val="en-GB"/>
        </w:rPr>
        <w:t xml:space="preserve">, as the main international instrument consecrating the rights of children and adolescents, and also on the </w:t>
      </w:r>
      <w:r w:rsidRPr="00B56EDC">
        <w:rPr>
          <w:rFonts w:ascii="Arial" w:hAnsi="Arial" w:cs="Arial"/>
          <w:b/>
          <w:sz w:val="20"/>
          <w:szCs w:val="20"/>
          <w:lang w:val="en-GB"/>
        </w:rPr>
        <w:t>Ibero-American Convention on the Rights of Youth</w:t>
      </w:r>
      <w:r w:rsidRPr="00B56EDC">
        <w:rPr>
          <w:rFonts w:ascii="Arial" w:hAnsi="Arial" w:cs="Arial"/>
          <w:sz w:val="20"/>
          <w:szCs w:val="20"/>
          <w:lang w:val="en-GB"/>
        </w:rPr>
        <w:t>.</w:t>
      </w:r>
    </w:p>
    <w:p w:rsidR="0004269B" w:rsidRPr="00B56EDC" w:rsidRDefault="001B4DFF" w:rsidP="000D276E">
      <w:pPr>
        <w:pStyle w:val="Plattetekst"/>
        <w:rPr>
          <w:rFonts w:ascii="Arial" w:hAnsi="Arial" w:cs="Arial"/>
          <w:sz w:val="20"/>
          <w:szCs w:val="20"/>
          <w:lang w:val="en-GB"/>
        </w:rPr>
      </w:pPr>
      <w:r w:rsidRPr="00B56EDC">
        <w:rPr>
          <w:rFonts w:ascii="Arial" w:hAnsi="Arial" w:cs="Arial"/>
          <w:sz w:val="20"/>
          <w:szCs w:val="20"/>
          <w:lang w:val="en-GB"/>
        </w:rPr>
        <w:t xml:space="preserve">In </w:t>
      </w:r>
      <w:r w:rsidR="001C6049" w:rsidRPr="00B56EDC">
        <w:rPr>
          <w:rFonts w:ascii="Arial" w:hAnsi="Arial" w:cs="Arial"/>
          <w:sz w:val="20"/>
          <w:szCs w:val="20"/>
          <w:lang w:val="en-GB"/>
        </w:rPr>
        <w:t>addition</w:t>
      </w:r>
      <w:r w:rsidRPr="00B56EDC">
        <w:rPr>
          <w:rFonts w:ascii="Arial" w:hAnsi="Arial" w:cs="Arial"/>
          <w:sz w:val="20"/>
          <w:szCs w:val="20"/>
          <w:lang w:val="en-GB"/>
        </w:rPr>
        <w:t xml:space="preserve">, recourse must be had to the main documents interpreting, deepening and expanding the </w:t>
      </w:r>
      <w:r w:rsidR="001C6049" w:rsidRPr="00B56EDC">
        <w:rPr>
          <w:rFonts w:ascii="Arial" w:hAnsi="Arial" w:cs="Arial"/>
          <w:sz w:val="20"/>
          <w:szCs w:val="20"/>
          <w:lang w:val="en-GB"/>
        </w:rPr>
        <w:t>articles</w:t>
      </w:r>
      <w:r w:rsidRPr="00B56EDC">
        <w:rPr>
          <w:rFonts w:ascii="Arial" w:hAnsi="Arial" w:cs="Arial"/>
          <w:sz w:val="20"/>
          <w:szCs w:val="20"/>
          <w:lang w:val="en-GB"/>
        </w:rPr>
        <w:t xml:space="preserve"> of the CRC regarding the participation of children and adolescents, in order to</w:t>
      </w:r>
      <w:r w:rsidR="0086713C" w:rsidRPr="00B56EDC">
        <w:rPr>
          <w:rFonts w:ascii="Arial" w:hAnsi="Arial" w:cs="Arial"/>
          <w:sz w:val="20"/>
          <w:szCs w:val="20"/>
          <w:lang w:val="en-GB"/>
        </w:rPr>
        <w:t xml:space="preserve"> identify the key elements for the analysis of the right to participation in national bodies of legislation.</w:t>
      </w:r>
    </w:p>
    <w:p w:rsidR="0004269B" w:rsidRPr="005B75D2" w:rsidRDefault="001B4DFF" w:rsidP="005B75D2">
      <w:pPr>
        <w:pStyle w:val="Kop2"/>
        <w:keepLines w:val="0"/>
        <w:numPr>
          <w:ilvl w:val="1"/>
          <w:numId w:val="16"/>
        </w:numPr>
        <w:spacing w:before="240" w:after="60"/>
        <w:ind w:left="360"/>
        <w:rPr>
          <w:rFonts w:ascii="Arial" w:hAnsi="Arial" w:cs="Arial"/>
          <w:color w:val="auto"/>
          <w:sz w:val="24"/>
          <w:szCs w:val="24"/>
          <w:lang w:val="en-GB"/>
        </w:rPr>
      </w:pPr>
      <w:bookmarkStart w:id="14" w:name="_Toc338167400"/>
      <w:r w:rsidRPr="005B75D2">
        <w:rPr>
          <w:rFonts w:ascii="Arial" w:hAnsi="Arial" w:cs="Arial"/>
          <w:color w:val="auto"/>
          <w:sz w:val="24"/>
          <w:szCs w:val="24"/>
          <w:lang w:val="en-GB"/>
        </w:rPr>
        <w:t>International Legal Framework</w:t>
      </w:r>
      <w:bookmarkEnd w:id="14"/>
    </w:p>
    <w:p w:rsidR="0086713C" w:rsidRPr="00B56EDC" w:rsidRDefault="0086713C" w:rsidP="000D276E">
      <w:pPr>
        <w:pStyle w:val="Plattetekst"/>
        <w:rPr>
          <w:rFonts w:ascii="Arial" w:hAnsi="Arial" w:cs="Arial"/>
          <w:sz w:val="20"/>
          <w:szCs w:val="20"/>
          <w:lang w:val="en-GB"/>
        </w:rPr>
      </w:pPr>
      <w:r w:rsidRPr="0028412E">
        <w:rPr>
          <w:rFonts w:ascii="Arial" w:hAnsi="Arial" w:cs="Arial"/>
          <w:sz w:val="20"/>
          <w:szCs w:val="20"/>
          <w:lang w:val="en-GB"/>
        </w:rPr>
        <w:t>During the intervening decades</w:t>
      </w:r>
      <w:r w:rsidRPr="00B56EDC">
        <w:rPr>
          <w:rFonts w:ascii="Arial" w:hAnsi="Arial" w:cs="Arial"/>
          <w:sz w:val="20"/>
          <w:szCs w:val="20"/>
          <w:lang w:val="en-GB"/>
        </w:rPr>
        <w:t xml:space="preserve">, different international instruments have provided substance to the participation of citizens in the main </w:t>
      </w:r>
      <w:r w:rsidR="00281599">
        <w:rPr>
          <w:rFonts w:ascii="Arial" w:hAnsi="Arial" w:cs="Arial"/>
          <w:sz w:val="20"/>
          <w:szCs w:val="20"/>
          <w:lang w:val="en-GB"/>
        </w:rPr>
        <w:t>settings</w:t>
      </w:r>
      <w:r w:rsidRPr="00B56EDC">
        <w:rPr>
          <w:rFonts w:ascii="Arial" w:hAnsi="Arial" w:cs="Arial"/>
          <w:sz w:val="20"/>
          <w:szCs w:val="20"/>
          <w:lang w:val="en-GB"/>
        </w:rPr>
        <w:t xml:space="preserve"> of political, economic and cultural life (recognizing the right of association and freedom of expression and </w:t>
      </w:r>
      <w:r w:rsidRPr="0028412E">
        <w:rPr>
          <w:rFonts w:ascii="Arial" w:hAnsi="Arial" w:cs="Arial"/>
          <w:sz w:val="20"/>
          <w:szCs w:val="20"/>
          <w:lang w:val="en-GB"/>
        </w:rPr>
        <w:t>access to information).</w:t>
      </w:r>
      <w:r w:rsidRPr="00B56EDC">
        <w:rPr>
          <w:rFonts w:ascii="Arial" w:hAnsi="Arial" w:cs="Arial"/>
          <w:sz w:val="20"/>
          <w:szCs w:val="20"/>
          <w:lang w:val="en-GB"/>
        </w:rPr>
        <w:t xml:space="preserve"> Some important examples are the International Covenant on Civil and Political Rights and the International Covenant on Economic, Social and Cultural Rights – in the framework of the United Nations System – and the Inter-American Convention on Human Rights – in the </w:t>
      </w:r>
      <w:r w:rsidR="000401C0">
        <w:rPr>
          <w:rFonts w:ascii="Arial" w:hAnsi="Arial" w:cs="Arial"/>
          <w:sz w:val="20"/>
          <w:szCs w:val="20"/>
          <w:lang w:val="en-GB"/>
        </w:rPr>
        <w:t>setting</w:t>
      </w:r>
      <w:r w:rsidRPr="00B56EDC">
        <w:rPr>
          <w:rFonts w:ascii="Arial" w:hAnsi="Arial" w:cs="Arial"/>
          <w:sz w:val="20"/>
          <w:szCs w:val="20"/>
          <w:lang w:val="en-GB"/>
        </w:rPr>
        <w:t xml:space="preserve"> of </w:t>
      </w:r>
      <w:r w:rsidR="005F3E74" w:rsidRPr="00B56EDC">
        <w:rPr>
          <w:rFonts w:ascii="Arial" w:hAnsi="Arial" w:cs="Arial"/>
          <w:sz w:val="20"/>
          <w:szCs w:val="20"/>
          <w:lang w:val="en-GB"/>
        </w:rPr>
        <w:t>the</w:t>
      </w:r>
      <w:r w:rsidRPr="00B56EDC">
        <w:rPr>
          <w:rFonts w:ascii="Arial" w:hAnsi="Arial" w:cs="Arial"/>
          <w:sz w:val="20"/>
          <w:szCs w:val="20"/>
          <w:lang w:val="en-GB"/>
        </w:rPr>
        <w:t xml:space="preserve"> Inter-American System of Human Rights.</w:t>
      </w:r>
    </w:p>
    <w:p w:rsidR="00630031" w:rsidRPr="00B56EDC" w:rsidRDefault="00630031" w:rsidP="00542DD8">
      <w:pPr>
        <w:autoSpaceDE w:val="0"/>
        <w:autoSpaceDN w:val="0"/>
        <w:adjustRightInd w:val="0"/>
        <w:spacing w:after="0" w:line="240" w:lineRule="auto"/>
        <w:rPr>
          <w:rFonts w:ascii="Arial" w:hAnsi="Arial" w:cs="Arial"/>
          <w:sz w:val="20"/>
          <w:szCs w:val="20"/>
          <w:lang w:val="en-GB"/>
        </w:rPr>
      </w:pPr>
    </w:p>
    <w:p w:rsidR="001C12D1" w:rsidRDefault="001C6049" w:rsidP="000D276E">
      <w:pPr>
        <w:pStyle w:val="Plattetekst"/>
        <w:rPr>
          <w:rFonts w:ascii="Arial" w:hAnsi="Arial" w:cs="Arial"/>
          <w:sz w:val="20"/>
          <w:szCs w:val="20"/>
          <w:lang w:val="en-GB"/>
        </w:rPr>
      </w:pPr>
      <w:r w:rsidRPr="0028412E">
        <w:rPr>
          <w:rFonts w:ascii="Arial" w:hAnsi="Arial" w:cs="Arial"/>
          <w:sz w:val="20"/>
          <w:szCs w:val="20"/>
          <w:lang w:val="en-GB"/>
        </w:rPr>
        <w:t>The</w:t>
      </w:r>
      <w:r w:rsidR="0004269B" w:rsidRPr="0028412E">
        <w:rPr>
          <w:rFonts w:ascii="Arial" w:hAnsi="Arial" w:cs="Arial"/>
          <w:sz w:val="20"/>
          <w:szCs w:val="20"/>
          <w:lang w:val="en-GB"/>
        </w:rPr>
        <w:t xml:space="preserve"> </w:t>
      </w:r>
      <w:r w:rsidRPr="0028412E">
        <w:rPr>
          <w:rFonts w:ascii="Arial" w:hAnsi="Arial" w:cs="Arial"/>
          <w:b/>
          <w:i/>
          <w:sz w:val="20"/>
          <w:szCs w:val="20"/>
          <w:lang w:val="en-GB"/>
        </w:rPr>
        <w:t>Universal Declaration of Human Rights</w:t>
      </w:r>
      <w:r w:rsidRPr="0028412E">
        <w:rPr>
          <w:rFonts w:ascii="Arial" w:hAnsi="Arial" w:cs="Arial"/>
          <w:b/>
          <w:sz w:val="20"/>
          <w:szCs w:val="20"/>
          <w:lang w:val="en-GB"/>
        </w:rPr>
        <w:t xml:space="preserve">, </w:t>
      </w:r>
      <w:r w:rsidRPr="0028412E">
        <w:rPr>
          <w:rFonts w:ascii="Arial" w:hAnsi="Arial" w:cs="Arial"/>
          <w:sz w:val="20"/>
          <w:szCs w:val="20"/>
          <w:lang w:val="en-GB"/>
        </w:rPr>
        <w:t xml:space="preserve">proclaimed by the United Nations General Assembly in 1948, includes </w:t>
      </w:r>
      <w:r w:rsidR="0087300A" w:rsidRPr="0028412E">
        <w:rPr>
          <w:rFonts w:ascii="Arial" w:hAnsi="Arial" w:cs="Arial"/>
          <w:sz w:val="20"/>
          <w:szCs w:val="20"/>
          <w:lang w:val="en-GB"/>
        </w:rPr>
        <w:t>participation</w:t>
      </w:r>
      <w:r w:rsidRPr="0028412E">
        <w:rPr>
          <w:rFonts w:ascii="Arial" w:hAnsi="Arial" w:cs="Arial"/>
          <w:sz w:val="20"/>
          <w:szCs w:val="20"/>
          <w:lang w:val="en-GB"/>
        </w:rPr>
        <w:t xml:space="preserve"> </w:t>
      </w:r>
      <w:r w:rsidR="0087300A" w:rsidRPr="0028412E">
        <w:rPr>
          <w:rFonts w:ascii="Arial" w:hAnsi="Arial" w:cs="Arial"/>
          <w:sz w:val="20"/>
          <w:szCs w:val="20"/>
          <w:lang w:val="en-GB"/>
        </w:rPr>
        <w:t>among</w:t>
      </w:r>
      <w:r w:rsidRPr="0028412E">
        <w:rPr>
          <w:rFonts w:ascii="Arial" w:hAnsi="Arial" w:cs="Arial"/>
          <w:sz w:val="20"/>
          <w:szCs w:val="20"/>
          <w:lang w:val="en-GB"/>
        </w:rPr>
        <w:t xml:space="preserve"> its four guiding principles, in </w:t>
      </w:r>
      <w:r w:rsidR="0087300A" w:rsidRPr="0028412E">
        <w:rPr>
          <w:rFonts w:ascii="Arial" w:hAnsi="Arial" w:cs="Arial"/>
          <w:sz w:val="20"/>
          <w:szCs w:val="20"/>
          <w:lang w:val="en-GB"/>
        </w:rPr>
        <w:t>recognizing</w:t>
      </w:r>
      <w:r w:rsidRPr="0028412E">
        <w:rPr>
          <w:rFonts w:ascii="Arial" w:hAnsi="Arial" w:cs="Arial"/>
          <w:sz w:val="20"/>
          <w:szCs w:val="20"/>
          <w:lang w:val="en-GB"/>
        </w:rPr>
        <w:t xml:space="preserve"> the right of all </w:t>
      </w:r>
      <w:r w:rsidR="0087300A" w:rsidRPr="0028412E">
        <w:rPr>
          <w:rFonts w:ascii="Arial" w:hAnsi="Arial" w:cs="Arial"/>
          <w:sz w:val="20"/>
          <w:szCs w:val="20"/>
          <w:lang w:val="en-GB"/>
        </w:rPr>
        <w:t>persons</w:t>
      </w:r>
      <w:r w:rsidRPr="0028412E">
        <w:rPr>
          <w:rFonts w:ascii="Arial" w:hAnsi="Arial" w:cs="Arial"/>
          <w:sz w:val="20"/>
          <w:szCs w:val="20"/>
          <w:lang w:val="en-GB"/>
        </w:rPr>
        <w:t xml:space="preserve"> to “take part in the political, economic, </w:t>
      </w:r>
      <w:r w:rsidR="0087300A" w:rsidRPr="0028412E">
        <w:rPr>
          <w:rFonts w:ascii="Arial" w:hAnsi="Arial" w:cs="Arial"/>
          <w:sz w:val="20"/>
          <w:szCs w:val="20"/>
          <w:lang w:val="en-GB"/>
        </w:rPr>
        <w:t>s</w:t>
      </w:r>
      <w:r w:rsidRPr="0028412E">
        <w:rPr>
          <w:rFonts w:ascii="Arial" w:hAnsi="Arial" w:cs="Arial"/>
          <w:sz w:val="20"/>
          <w:szCs w:val="20"/>
          <w:lang w:val="en-GB"/>
        </w:rPr>
        <w:t xml:space="preserve">ocial and </w:t>
      </w:r>
      <w:r w:rsidR="0087300A" w:rsidRPr="0028412E">
        <w:rPr>
          <w:rFonts w:ascii="Arial" w:hAnsi="Arial" w:cs="Arial"/>
          <w:sz w:val="20"/>
          <w:szCs w:val="20"/>
          <w:lang w:val="en-GB"/>
        </w:rPr>
        <w:t>cultural</w:t>
      </w:r>
      <w:r w:rsidRPr="0028412E">
        <w:rPr>
          <w:rFonts w:ascii="Arial" w:hAnsi="Arial" w:cs="Arial"/>
          <w:sz w:val="20"/>
          <w:szCs w:val="20"/>
          <w:lang w:val="en-GB"/>
        </w:rPr>
        <w:t xml:space="preserve"> life of their country”. In</w:t>
      </w:r>
      <w:r w:rsidRPr="00B56EDC">
        <w:rPr>
          <w:rFonts w:ascii="Arial" w:hAnsi="Arial" w:cs="Arial"/>
          <w:sz w:val="20"/>
          <w:szCs w:val="20"/>
          <w:lang w:val="en-GB"/>
        </w:rPr>
        <w:t xml:space="preserve"> its Article 19, it furthermore consecrates the right to </w:t>
      </w:r>
      <w:r w:rsidR="0087300A" w:rsidRPr="00B56EDC">
        <w:rPr>
          <w:rFonts w:ascii="Arial" w:hAnsi="Arial" w:cs="Arial"/>
          <w:sz w:val="20"/>
          <w:szCs w:val="20"/>
          <w:lang w:val="en-GB"/>
        </w:rPr>
        <w:t xml:space="preserve">seek and </w:t>
      </w:r>
      <w:r w:rsidRPr="00B56EDC">
        <w:rPr>
          <w:rFonts w:ascii="Arial" w:hAnsi="Arial" w:cs="Arial"/>
          <w:sz w:val="20"/>
          <w:szCs w:val="20"/>
          <w:lang w:val="en-GB"/>
        </w:rPr>
        <w:t xml:space="preserve">receive </w:t>
      </w:r>
    </w:p>
    <w:p w:rsidR="001C12D1" w:rsidRDefault="001C12D1" w:rsidP="000D276E">
      <w:pPr>
        <w:pStyle w:val="Plattetekst"/>
        <w:rPr>
          <w:rFonts w:ascii="Arial" w:hAnsi="Arial" w:cs="Arial"/>
          <w:sz w:val="20"/>
          <w:szCs w:val="20"/>
          <w:lang w:val="en-GB"/>
        </w:rPr>
      </w:pPr>
    </w:p>
    <w:p w:rsidR="001C6049" w:rsidRPr="00B56EDC" w:rsidRDefault="001C6049" w:rsidP="000D276E">
      <w:pPr>
        <w:pStyle w:val="Plattetekst"/>
        <w:rPr>
          <w:rFonts w:ascii="Arial" w:hAnsi="Arial" w:cs="Arial"/>
          <w:sz w:val="20"/>
          <w:szCs w:val="20"/>
          <w:lang w:val="en-GB"/>
        </w:rPr>
      </w:pPr>
      <w:r w:rsidRPr="00B56EDC">
        <w:rPr>
          <w:rFonts w:ascii="Arial" w:hAnsi="Arial" w:cs="Arial"/>
          <w:sz w:val="20"/>
          <w:szCs w:val="20"/>
          <w:lang w:val="en-GB"/>
        </w:rPr>
        <w:t xml:space="preserve">information, and express opinions without </w:t>
      </w:r>
      <w:r w:rsidR="0087300A" w:rsidRPr="00B56EDC">
        <w:rPr>
          <w:rFonts w:ascii="Arial" w:hAnsi="Arial" w:cs="Arial"/>
          <w:sz w:val="20"/>
          <w:szCs w:val="20"/>
          <w:lang w:val="en-GB"/>
        </w:rPr>
        <w:t>interference</w:t>
      </w:r>
      <w:r w:rsidRPr="00B56EDC">
        <w:rPr>
          <w:rFonts w:ascii="Arial" w:hAnsi="Arial" w:cs="Arial"/>
          <w:sz w:val="20"/>
          <w:szCs w:val="20"/>
          <w:lang w:val="en-GB"/>
        </w:rPr>
        <w:t xml:space="preserve"> becaus</w:t>
      </w:r>
      <w:r w:rsidR="00A34977" w:rsidRPr="00B56EDC">
        <w:rPr>
          <w:rFonts w:ascii="Arial" w:hAnsi="Arial" w:cs="Arial"/>
          <w:sz w:val="20"/>
          <w:szCs w:val="20"/>
          <w:lang w:val="en-GB"/>
        </w:rPr>
        <w:t>e of them. At the same time,</w:t>
      </w:r>
      <w:r w:rsidRPr="00B56EDC">
        <w:rPr>
          <w:rFonts w:ascii="Arial" w:hAnsi="Arial" w:cs="Arial"/>
          <w:sz w:val="20"/>
          <w:szCs w:val="20"/>
          <w:lang w:val="en-GB"/>
        </w:rPr>
        <w:t xml:space="preserve"> Article 20 recognizes the right to </w:t>
      </w:r>
      <w:r w:rsidR="0087300A" w:rsidRPr="00B56EDC">
        <w:rPr>
          <w:rFonts w:ascii="Arial" w:hAnsi="Arial" w:cs="Arial"/>
          <w:sz w:val="20"/>
          <w:szCs w:val="20"/>
          <w:lang w:val="en-GB"/>
        </w:rPr>
        <w:t>peaceful assembly and association,</w:t>
      </w:r>
      <w:r w:rsidRPr="00B56EDC">
        <w:rPr>
          <w:rFonts w:ascii="Arial" w:hAnsi="Arial" w:cs="Arial"/>
          <w:sz w:val="20"/>
          <w:szCs w:val="20"/>
          <w:lang w:val="en-GB"/>
        </w:rPr>
        <w:t xml:space="preserve"> which is a fundamental component of the right to participation in public life.</w:t>
      </w:r>
    </w:p>
    <w:p w:rsidR="0004269B" w:rsidRPr="00B56EDC" w:rsidRDefault="0087300A" w:rsidP="000D276E">
      <w:pPr>
        <w:pStyle w:val="Plattetekst"/>
        <w:rPr>
          <w:rFonts w:ascii="Arial" w:hAnsi="Arial" w:cs="Arial"/>
          <w:sz w:val="20"/>
          <w:szCs w:val="20"/>
          <w:lang w:val="en-GB"/>
        </w:rPr>
      </w:pPr>
      <w:r w:rsidRPr="00B56EDC">
        <w:rPr>
          <w:rFonts w:ascii="Arial" w:hAnsi="Arial" w:cs="Arial"/>
          <w:sz w:val="20"/>
          <w:szCs w:val="20"/>
          <w:lang w:val="en-GB"/>
        </w:rPr>
        <w:t xml:space="preserve">On 20 November 1989, following 20 years of discussion, the United Nations General Assembly approved the </w:t>
      </w:r>
      <w:r w:rsidRPr="00B56EDC">
        <w:rPr>
          <w:rFonts w:ascii="Arial" w:hAnsi="Arial" w:cs="Arial"/>
          <w:b/>
          <w:sz w:val="20"/>
          <w:szCs w:val="20"/>
          <w:lang w:val="en-GB"/>
        </w:rPr>
        <w:t xml:space="preserve">Convention on the Rights of the Child. </w:t>
      </w:r>
      <w:r w:rsidR="00211E00" w:rsidRPr="00B56EDC">
        <w:rPr>
          <w:rFonts w:ascii="Arial" w:hAnsi="Arial" w:cs="Arial"/>
          <w:sz w:val="20"/>
          <w:szCs w:val="20"/>
          <w:lang w:val="en-GB"/>
        </w:rPr>
        <w:t xml:space="preserve">This document introduces a new paradigm for thinking about children, by </w:t>
      </w:r>
      <w:r w:rsidR="00211E00" w:rsidRPr="0028412E">
        <w:rPr>
          <w:rFonts w:ascii="Arial" w:hAnsi="Arial" w:cs="Arial"/>
          <w:sz w:val="20"/>
          <w:szCs w:val="20"/>
          <w:lang w:val="en-GB"/>
        </w:rPr>
        <w:t>defining the child as the subject of rights, consecrating participation as one of its guiding principles “…and avoid the continuation of criteria of a charitable and paternalistic nature in the way matters related to children are addressed.”</w:t>
      </w:r>
      <w:r w:rsidR="00211E00" w:rsidRPr="0028412E">
        <w:rPr>
          <w:rStyle w:val="Voetnootmarkering"/>
          <w:rFonts w:ascii="Arial" w:hAnsi="Arial" w:cs="Arial"/>
          <w:sz w:val="20"/>
          <w:szCs w:val="20"/>
          <w:lang w:val="en-GB"/>
        </w:rPr>
        <w:t xml:space="preserve"> </w:t>
      </w:r>
      <w:r w:rsidR="00211E00" w:rsidRPr="0028412E">
        <w:rPr>
          <w:rStyle w:val="Voetnootmarkering"/>
          <w:rFonts w:ascii="Arial" w:hAnsi="Arial" w:cs="Arial"/>
          <w:sz w:val="20"/>
          <w:szCs w:val="20"/>
          <w:lang w:val="en-GB"/>
        </w:rPr>
        <w:footnoteReference w:id="5"/>
      </w:r>
    </w:p>
    <w:p w:rsidR="0004269B" w:rsidRPr="00B56EDC" w:rsidRDefault="00211E00" w:rsidP="000D276E">
      <w:pPr>
        <w:pStyle w:val="Plattetekst"/>
        <w:rPr>
          <w:rFonts w:ascii="Arial" w:hAnsi="Arial" w:cs="Arial"/>
          <w:sz w:val="20"/>
          <w:szCs w:val="20"/>
          <w:lang w:val="en-GB"/>
        </w:rPr>
      </w:pPr>
      <w:r w:rsidRPr="00B56EDC">
        <w:rPr>
          <w:rFonts w:ascii="Arial" w:hAnsi="Arial" w:cs="Arial"/>
          <w:sz w:val="20"/>
          <w:szCs w:val="20"/>
          <w:lang w:val="en-GB"/>
        </w:rPr>
        <w:t>In the CRC, participation is included in Article 12 as “</w:t>
      </w:r>
      <w:r w:rsidR="00B94ACE" w:rsidRPr="00B56EDC">
        <w:rPr>
          <w:rFonts w:ascii="Arial" w:hAnsi="Arial" w:cs="Arial"/>
          <w:sz w:val="20"/>
          <w:szCs w:val="20"/>
          <w:lang w:val="en-GB"/>
        </w:rPr>
        <w:t xml:space="preserve">the right to be heard” and is mentioned in all articles through Article 17. Paragraph 1 of Article 12 ensures for every child “who is capable of forming his or her own views the right to express those views freely in all matters affecting the child, the views of the child being given due weight in accordance with the age and maturity of the child”. </w:t>
      </w:r>
      <w:r w:rsidR="005F3E74" w:rsidRPr="00B56EDC">
        <w:rPr>
          <w:rFonts w:ascii="Arial" w:hAnsi="Arial" w:cs="Arial"/>
          <w:sz w:val="20"/>
          <w:szCs w:val="20"/>
          <w:lang w:val="en-GB"/>
        </w:rPr>
        <w:t>Paragraph</w:t>
      </w:r>
      <w:r w:rsidR="00B94ACE" w:rsidRPr="00B56EDC">
        <w:rPr>
          <w:rFonts w:ascii="Arial" w:hAnsi="Arial" w:cs="Arial"/>
          <w:sz w:val="20"/>
          <w:szCs w:val="20"/>
          <w:lang w:val="en-GB"/>
        </w:rPr>
        <w:t xml:space="preserve"> 2 demands that the child be given the </w:t>
      </w:r>
      <w:r w:rsidR="005F3E74" w:rsidRPr="00B56EDC">
        <w:rPr>
          <w:rFonts w:ascii="Arial" w:hAnsi="Arial" w:cs="Arial"/>
          <w:sz w:val="20"/>
          <w:szCs w:val="20"/>
          <w:lang w:val="en-GB"/>
        </w:rPr>
        <w:t>right to be heard in a</w:t>
      </w:r>
      <w:r w:rsidR="00A34977" w:rsidRPr="00B56EDC">
        <w:rPr>
          <w:rFonts w:ascii="Arial" w:hAnsi="Arial" w:cs="Arial"/>
          <w:sz w:val="20"/>
          <w:szCs w:val="20"/>
          <w:lang w:val="en-GB"/>
        </w:rPr>
        <w:t xml:space="preserve"> legal</w:t>
      </w:r>
      <w:r w:rsidR="00B94ACE" w:rsidRPr="00B56EDC">
        <w:rPr>
          <w:rFonts w:ascii="Arial" w:hAnsi="Arial" w:cs="Arial"/>
          <w:sz w:val="20"/>
          <w:szCs w:val="20"/>
          <w:lang w:val="en-GB"/>
        </w:rPr>
        <w:t xml:space="preserve"> or administrative procedure affecting him or her. The participation of children also is mentioned as a right in other articles of the Convention; for example Article 9.2 on the child’s right to be heard with respect to his or her place of residence, and in Articles 37 and 40, the child having the right to play</w:t>
      </w:r>
      <w:r w:rsidR="00CC6199" w:rsidRPr="00B56EDC">
        <w:rPr>
          <w:rFonts w:ascii="Arial" w:hAnsi="Arial" w:cs="Arial"/>
          <w:sz w:val="20"/>
          <w:szCs w:val="20"/>
          <w:lang w:val="en-GB"/>
        </w:rPr>
        <w:t xml:space="preserve"> an active part in </w:t>
      </w:r>
      <w:r w:rsidR="00CC6199" w:rsidRPr="00247499">
        <w:rPr>
          <w:rFonts w:ascii="Arial" w:hAnsi="Arial" w:cs="Arial"/>
          <w:sz w:val="20"/>
          <w:szCs w:val="20"/>
          <w:lang w:val="en-GB"/>
        </w:rPr>
        <w:t>legal</w:t>
      </w:r>
      <w:r w:rsidR="00B94ACE" w:rsidRPr="00B56EDC">
        <w:rPr>
          <w:rFonts w:ascii="Arial" w:hAnsi="Arial" w:cs="Arial"/>
          <w:sz w:val="20"/>
          <w:szCs w:val="20"/>
          <w:lang w:val="en-GB"/>
        </w:rPr>
        <w:t xml:space="preserve"> procedures</w:t>
      </w:r>
      <w:r w:rsidR="00CC6199" w:rsidRPr="00B56EDC">
        <w:rPr>
          <w:rFonts w:ascii="Arial" w:hAnsi="Arial" w:cs="Arial"/>
          <w:sz w:val="20"/>
          <w:szCs w:val="20"/>
          <w:lang w:val="en-GB"/>
        </w:rPr>
        <w:t xml:space="preserve"> </w:t>
      </w:r>
      <w:r w:rsidR="00B96EF8">
        <w:rPr>
          <w:rFonts w:ascii="Arial" w:hAnsi="Arial" w:cs="Arial"/>
          <w:sz w:val="20"/>
          <w:szCs w:val="20"/>
          <w:lang w:val="en-GB"/>
        </w:rPr>
        <w:t>involving</w:t>
      </w:r>
      <w:r w:rsidR="00CC6199" w:rsidRPr="00B56EDC">
        <w:rPr>
          <w:rFonts w:ascii="Arial" w:hAnsi="Arial" w:cs="Arial"/>
          <w:sz w:val="20"/>
          <w:szCs w:val="20"/>
          <w:lang w:val="en-GB"/>
        </w:rPr>
        <w:t xml:space="preserve"> him or her.</w:t>
      </w:r>
    </w:p>
    <w:p w:rsidR="0004269B" w:rsidRPr="00B56EDC" w:rsidRDefault="0004269B" w:rsidP="00542DD8">
      <w:pPr>
        <w:autoSpaceDE w:val="0"/>
        <w:autoSpaceDN w:val="0"/>
        <w:adjustRightInd w:val="0"/>
        <w:spacing w:after="0" w:line="240" w:lineRule="auto"/>
        <w:rPr>
          <w:rFonts w:ascii="Arial" w:hAnsi="Arial" w:cs="Arial"/>
          <w:sz w:val="20"/>
          <w:szCs w:val="20"/>
          <w:lang w:val="en-GB"/>
        </w:rPr>
      </w:pPr>
    </w:p>
    <w:p w:rsidR="00DC5EA1" w:rsidRPr="00B56EDC" w:rsidRDefault="00CC6199" w:rsidP="000D276E">
      <w:pPr>
        <w:pStyle w:val="Plattetekst"/>
        <w:rPr>
          <w:rFonts w:ascii="Arial" w:hAnsi="Arial" w:cs="Arial"/>
          <w:sz w:val="20"/>
          <w:szCs w:val="20"/>
          <w:lang w:val="en-GB"/>
        </w:rPr>
      </w:pPr>
      <w:r w:rsidRPr="00B56EDC">
        <w:rPr>
          <w:rFonts w:ascii="Arial" w:hAnsi="Arial" w:cs="Arial"/>
          <w:sz w:val="20"/>
          <w:szCs w:val="20"/>
          <w:lang w:val="en-GB"/>
        </w:rPr>
        <w:t>The following articles complement and permit the effective implementation of the right to be heard, as incorporated in Article 12 of the CRC:</w:t>
      </w:r>
    </w:p>
    <w:p w:rsidR="00DC5EA1" w:rsidRPr="00B56EDC" w:rsidRDefault="00CC6199" w:rsidP="000D276E">
      <w:pPr>
        <w:pStyle w:val="Lijstopsomteken"/>
        <w:rPr>
          <w:rFonts w:ascii="Arial" w:hAnsi="Arial" w:cs="Arial"/>
          <w:sz w:val="20"/>
          <w:szCs w:val="20"/>
          <w:lang w:val="en-GB"/>
        </w:rPr>
      </w:pPr>
      <w:r w:rsidRPr="00B56EDC">
        <w:rPr>
          <w:rFonts w:ascii="Arial" w:hAnsi="Arial" w:cs="Arial"/>
          <w:sz w:val="20"/>
          <w:szCs w:val="20"/>
          <w:lang w:val="en-GB"/>
        </w:rPr>
        <w:lastRenderedPageBreak/>
        <w:t>Article 13, which reaffirms the right to freedom of expression including the freedom to seek, receive and impart ideas of any kind and through any medium;</w:t>
      </w:r>
    </w:p>
    <w:p w:rsidR="00DC5EA1" w:rsidRPr="00B56EDC" w:rsidRDefault="00CC6199" w:rsidP="000D276E">
      <w:pPr>
        <w:pStyle w:val="Lijstopsomteken"/>
        <w:rPr>
          <w:rFonts w:ascii="Arial" w:hAnsi="Arial" w:cs="Arial"/>
          <w:sz w:val="20"/>
          <w:szCs w:val="20"/>
          <w:lang w:val="en-GB"/>
        </w:rPr>
      </w:pPr>
      <w:r w:rsidRPr="00B56EDC">
        <w:rPr>
          <w:rFonts w:ascii="Arial" w:hAnsi="Arial" w:cs="Arial"/>
          <w:sz w:val="20"/>
          <w:szCs w:val="20"/>
          <w:lang w:val="en-GB"/>
        </w:rPr>
        <w:t>Article 14, which recognizes the fr</w:t>
      </w:r>
      <w:r w:rsidR="0088383D" w:rsidRPr="00B56EDC">
        <w:rPr>
          <w:rFonts w:ascii="Arial" w:hAnsi="Arial" w:cs="Arial"/>
          <w:sz w:val="20"/>
          <w:szCs w:val="20"/>
          <w:lang w:val="en-GB"/>
        </w:rPr>
        <w:t>eedom of thought and conscience;</w:t>
      </w:r>
    </w:p>
    <w:p w:rsidR="0088383D" w:rsidRPr="0028412E" w:rsidRDefault="00CC6199" w:rsidP="0088383D">
      <w:pPr>
        <w:pStyle w:val="Lijstopsomteken"/>
        <w:rPr>
          <w:rFonts w:ascii="Arial" w:hAnsi="Arial" w:cs="Arial"/>
          <w:sz w:val="20"/>
          <w:szCs w:val="20"/>
          <w:lang w:val="en-GB"/>
        </w:rPr>
      </w:pPr>
      <w:r w:rsidRPr="00B56EDC">
        <w:rPr>
          <w:rFonts w:ascii="Arial" w:hAnsi="Arial" w:cs="Arial"/>
          <w:sz w:val="20"/>
          <w:szCs w:val="20"/>
          <w:lang w:val="en-GB"/>
        </w:rPr>
        <w:t>Article</w:t>
      </w:r>
      <w:r w:rsidR="00DC5EA1" w:rsidRPr="00B56EDC">
        <w:rPr>
          <w:rFonts w:ascii="Arial" w:hAnsi="Arial" w:cs="Arial"/>
          <w:sz w:val="20"/>
          <w:szCs w:val="20"/>
          <w:lang w:val="en-GB"/>
        </w:rPr>
        <w:t xml:space="preserve"> 15, </w:t>
      </w:r>
      <w:r w:rsidRPr="00B56EDC">
        <w:rPr>
          <w:rFonts w:ascii="Arial" w:hAnsi="Arial" w:cs="Arial"/>
          <w:sz w:val="20"/>
          <w:szCs w:val="20"/>
          <w:lang w:val="en-GB"/>
        </w:rPr>
        <w:t xml:space="preserve">proclaiming children’s and adolescents’ right to </w:t>
      </w:r>
      <w:r w:rsidR="008074C2" w:rsidRPr="00B56EDC">
        <w:rPr>
          <w:rFonts w:ascii="Arial" w:hAnsi="Arial" w:cs="Arial"/>
          <w:sz w:val="20"/>
          <w:szCs w:val="20"/>
          <w:lang w:val="en-GB"/>
        </w:rPr>
        <w:t>freedom</w:t>
      </w:r>
      <w:r w:rsidRPr="00B56EDC">
        <w:rPr>
          <w:rFonts w:ascii="Arial" w:hAnsi="Arial" w:cs="Arial"/>
          <w:sz w:val="20"/>
          <w:szCs w:val="20"/>
          <w:lang w:val="en-GB"/>
        </w:rPr>
        <w:t xml:space="preserve"> of association and  assembly</w:t>
      </w:r>
      <w:r w:rsidR="0088383D" w:rsidRPr="00B56EDC">
        <w:rPr>
          <w:rFonts w:ascii="Arial" w:hAnsi="Arial" w:cs="Arial"/>
          <w:sz w:val="20"/>
          <w:szCs w:val="20"/>
          <w:lang w:val="en-GB"/>
        </w:rPr>
        <w:t xml:space="preserve">; </w:t>
      </w:r>
      <w:r w:rsidR="0088383D" w:rsidRPr="0028412E">
        <w:rPr>
          <w:rFonts w:ascii="Arial" w:hAnsi="Arial" w:cs="Arial"/>
          <w:sz w:val="20"/>
          <w:szCs w:val="20"/>
          <w:lang w:val="en-GB"/>
        </w:rPr>
        <w:t>while</w:t>
      </w:r>
    </w:p>
    <w:p w:rsidR="00DC5EA1" w:rsidRPr="0028412E" w:rsidRDefault="00CC6199" w:rsidP="000D276E">
      <w:pPr>
        <w:pStyle w:val="Lijstopsomteken"/>
        <w:rPr>
          <w:rFonts w:ascii="Arial" w:hAnsi="Arial" w:cs="Arial"/>
          <w:sz w:val="20"/>
          <w:szCs w:val="20"/>
          <w:lang w:val="en-GB"/>
        </w:rPr>
      </w:pPr>
      <w:r w:rsidRPr="0028412E">
        <w:rPr>
          <w:rFonts w:ascii="Arial" w:hAnsi="Arial" w:cs="Arial"/>
          <w:sz w:val="20"/>
          <w:szCs w:val="20"/>
          <w:lang w:val="en-GB"/>
        </w:rPr>
        <w:t xml:space="preserve">Other articles establish </w:t>
      </w:r>
      <w:r w:rsidR="008074C2" w:rsidRPr="0028412E">
        <w:rPr>
          <w:rFonts w:ascii="Arial" w:hAnsi="Arial" w:cs="Arial"/>
          <w:sz w:val="20"/>
          <w:szCs w:val="20"/>
          <w:lang w:val="en-GB"/>
        </w:rPr>
        <w:t>the “consideration of his or her points of view in different situations at the social, family and school level</w:t>
      </w:r>
      <w:r w:rsidR="00DC5EA1" w:rsidRPr="0028412E">
        <w:rPr>
          <w:rFonts w:ascii="Arial" w:hAnsi="Arial" w:cs="Arial"/>
          <w:sz w:val="20"/>
          <w:szCs w:val="20"/>
          <w:lang w:val="en-GB"/>
        </w:rPr>
        <w:t>.” (Art. 9, 16 y 29).</w:t>
      </w:r>
    </w:p>
    <w:p w:rsidR="008074C2" w:rsidRPr="00B56EDC" w:rsidRDefault="008074C2" w:rsidP="00542DD8">
      <w:pPr>
        <w:autoSpaceDE w:val="0"/>
        <w:autoSpaceDN w:val="0"/>
        <w:adjustRightInd w:val="0"/>
        <w:spacing w:after="0" w:line="240" w:lineRule="auto"/>
        <w:rPr>
          <w:rFonts w:ascii="Arial" w:hAnsi="Arial" w:cs="Arial"/>
          <w:sz w:val="20"/>
          <w:szCs w:val="20"/>
          <w:lang w:val="en-GB"/>
        </w:rPr>
      </w:pPr>
    </w:p>
    <w:p w:rsidR="008074C2" w:rsidRPr="00B56EDC" w:rsidRDefault="008074C2" w:rsidP="000D276E">
      <w:pPr>
        <w:pStyle w:val="Plattetekst"/>
        <w:rPr>
          <w:rFonts w:ascii="Arial" w:hAnsi="Arial" w:cs="Arial"/>
          <w:sz w:val="20"/>
          <w:szCs w:val="20"/>
          <w:lang w:val="en-GB"/>
        </w:rPr>
      </w:pPr>
      <w:r w:rsidRPr="00B56EDC">
        <w:rPr>
          <w:rFonts w:ascii="Arial" w:hAnsi="Arial" w:cs="Arial"/>
          <w:sz w:val="20"/>
          <w:szCs w:val="20"/>
          <w:lang w:val="en-GB"/>
        </w:rPr>
        <w:t>According to the opinion of the</w:t>
      </w:r>
      <w:r w:rsidR="00C43DFD" w:rsidRPr="00B56EDC">
        <w:rPr>
          <w:rFonts w:ascii="Arial" w:hAnsi="Arial" w:cs="Arial"/>
          <w:sz w:val="20"/>
          <w:szCs w:val="20"/>
          <w:lang w:val="en-GB"/>
        </w:rPr>
        <w:t xml:space="preserve"> </w:t>
      </w:r>
      <w:r w:rsidRPr="00B56EDC">
        <w:rPr>
          <w:rFonts w:ascii="Arial" w:hAnsi="Arial" w:cs="Arial"/>
          <w:b/>
          <w:sz w:val="20"/>
          <w:szCs w:val="20"/>
          <w:lang w:val="en-GB"/>
        </w:rPr>
        <w:t xml:space="preserve">Committee on the Rights of the Child </w:t>
      </w:r>
      <w:r w:rsidRPr="00B56EDC">
        <w:rPr>
          <w:rFonts w:ascii="Arial" w:hAnsi="Arial" w:cs="Arial"/>
          <w:sz w:val="20"/>
          <w:szCs w:val="20"/>
          <w:lang w:val="en-GB"/>
        </w:rPr>
        <w:t xml:space="preserve">(the body in charge of overseeing </w:t>
      </w:r>
      <w:r w:rsidR="00451C45" w:rsidRPr="00B56EDC">
        <w:rPr>
          <w:rFonts w:ascii="Arial" w:hAnsi="Arial" w:cs="Arial"/>
          <w:sz w:val="20"/>
          <w:szCs w:val="20"/>
          <w:lang w:val="en-GB"/>
        </w:rPr>
        <w:t>fulfilment</w:t>
      </w:r>
      <w:r w:rsidRPr="00B56EDC">
        <w:rPr>
          <w:rFonts w:ascii="Arial" w:hAnsi="Arial" w:cs="Arial"/>
          <w:sz w:val="20"/>
          <w:szCs w:val="20"/>
          <w:lang w:val="en-GB"/>
        </w:rPr>
        <w:t xml:space="preserve"> of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of the CRC and interpreting its meaning), the child’s right to </w:t>
      </w:r>
      <w:r w:rsidRPr="00B56EDC">
        <w:rPr>
          <w:rFonts w:ascii="Arial" w:hAnsi="Arial" w:cs="Arial"/>
          <w:b/>
          <w:sz w:val="20"/>
          <w:szCs w:val="20"/>
          <w:lang w:val="en-GB"/>
        </w:rPr>
        <w:t>“be heard”</w:t>
      </w:r>
      <w:r w:rsidRPr="00B56EDC">
        <w:rPr>
          <w:rFonts w:ascii="Arial" w:hAnsi="Arial" w:cs="Arial"/>
          <w:sz w:val="20"/>
          <w:szCs w:val="20"/>
          <w:lang w:val="en-GB"/>
        </w:rPr>
        <w:t xml:space="preserve"> recommends that the States Parties heed the obligation of revising or modifying </w:t>
      </w:r>
      <w:r w:rsidR="004C689F" w:rsidRPr="00B56EDC">
        <w:rPr>
          <w:rFonts w:ascii="Arial" w:hAnsi="Arial" w:cs="Arial"/>
          <w:sz w:val="20"/>
          <w:szCs w:val="20"/>
          <w:lang w:val="en-GB"/>
        </w:rPr>
        <w:t>their</w:t>
      </w:r>
      <w:r w:rsidRPr="00B56EDC">
        <w:rPr>
          <w:rFonts w:ascii="Arial" w:hAnsi="Arial" w:cs="Arial"/>
          <w:sz w:val="20"/>
          <w:szCs w:val="20"/>
          <w:lang w:val="en-GB"/>
        </w:rPr>
        <w:t xml:space="preserve"> legislation to introduce mechanisms</w:t>
      </w:r>
      <w:r w:rsidR="00A353A8" w:rsidRPr="00B56EDC">
        <w:rPr>
          <w:rFonts w:ascii="Arial" w:hAnsi="Arial" w:cs="Arial"/>
          <w:sz w:val="20"/>
          <w:szCs w:val="20"/>
          <w:lang w:val="en-GB"/>
        </w:rPr>
        <w:t xml:space="preserve"> giving</w:t>
      </w:r>
      <w:r w:rsidRPr="00B56EDC">
        <w:rPr>
          <w:rFonts w:ascii="Arial" w:hAnsi="Arial" w:cs="Arial"/>
          <w:sz w:val="20"/>
          <w:szCs w:val="20"/>
          <w:lang w:val="en-GB"/>
        </w:rPr>
        <w:t xml:space="preserve"> childr</w:t>
      </w:r>
      <w:r w:rsidR="00A353A8" w:rsidRPr="00B56EDC">
        <w:rPr>
          <w:rFonts w:ascii="Arial" w:hAnsi="Arial" w:cs="Arial"/>
          <w:sz w:val="20"/>
          <w:szCs w:val="20"/>
          <w:lang w:val="en-GB"/>
        </w:rPr>
        <w:t>en and adolescents access to</w:t>
      </w:r>
      <w:r w:rsidRPr="00B56EDC">
        <w:rPr>
          <w:rFonts w:ascii="Arial" w:hAnsi="Arial" w:cs="Arial"/>
          <w:sz w:val="20"/>
          <w:szCs w:val="20"/>
          <w:lang w:val="en-GB"/>
        </w:rPr>
        <w:t xml:space="preserve"> pertinent information and adequate support for having their opinions considered, and to procedures for denouncement, recourse or </w:t>
      </w:r>
      <w:r w:rsidR="00A353A8" w:rsidRPr="00B56EDC">
        <w:rPr>
          <w:rFonts w:ascii="Arial" w:hAnsi="Arial" w:cs="Arial"/>
          <w:sz w:val="20"/>
          <w:szCs w:val="20"/>
          <w:lang w:val="en-GB"/>
        </w:rPr>
        <w:t xml:space="preserve">redress </w:t>
      </w:r>
      <w:r w:rsidRPr="00B56EDC">
        <w:rPr>
          <w:rFonts w:ascii="Arial" w:hAnsi="Arial" w:cs="Arial"/>
          <w:sz w:val="20"/>
          <w:szCs w:val="20"/>
          <w:lang w:val="en-GB"/>
        </w:rPr>
        <w:t xml:space="preserve">(Committee on </w:t>
      </w:r>
      <w:r w:rsidR="00A353A8" w:rsidRPr="00B56EDC">
        <w:rPr>
          <w:rFonts w:ascii="Arial" w:hAnsi="Arial" w:cs="Arial"/>
          <w:sz w:val="20"/>
          <w:szCs w:val="20"/>
          <w:lang w:val="en-GB"/>
        </w:rPr>
        <w:t xml:space="preserve">the </w:t>
      </w:r>
      <w:r w:rsidRPr="00B56EDC">
        <w:rPr>
          <w:rFonts w:ascii="Arial" w:hAnsi="Arial" w:cs="Arial"/>
          <w:sz w:val="20"/>
          <w:szCs w:val="20"/>
          <w:lang w:val="en-GB"/>
        </w:rPr>
        <w:t>Rights of the Child, 2009).</w:t>
      </w:r>
    </w:p>
    <w:p w:rsidR="00A54D7E" w:rsidRPr="00B56EDC" w:rsidRDefault="00A353A8" w:rsidP="00427D47">
      <w:pPr>
        <w:pStyle w:val="Plattetekst"/>
        <w:rPr>
          <w:rFonts w:ascii="Arial" w:hAnsi="Arial" w:cs="Arial"/>
          <w:sz w:val="20"/>
          <w:szCs w:val="20"/>
          <w:lang w:val="en-GB"/>
        </w:rPr>
      </w:pPr>
      <w:r w:rsidRPr="00B56EDC">
        <w:rPr>
          <w:rFonts w:ascii="Arial" w:hAnsi="Arial" w:cs="Arial"/>
          <w:sz w:val="20"/>
          <w:szCs w:val="20"/>
          <w:lang w:val="en-GB"/>
        </w:rPr>
        <w:t xml:space="preserve">Finally, reference should be made to the </w:t>
      </w:r>
      <w:r w:rsidRPr="00B56EDC">
        <w:rPr>
          <w:rFonts w:ascii="Arial" w:hAnsi="Arial" w:cs="Arial"/>
          <w:b/>
          <w:sz w:val="20"/>
          <w:szCs w:val="20"/>
          <w:lang w:val="en-GB"/>
        </w:rPr>
        <w:t>Ibero-American Convention on the Rights of Youth</w:t>
      </w:r>
      <w:r w:rsidRPr="00B56EDC">
        <w:rPr>
          <w:rFonts w:ascii="Arial" w:hAnsi="Arial" w:cs="Arial"/>
          <w:sz w:val="20"/>
          <w:szCs w:val="20"/>
          <w:lang w:val="en-GB"/>
        </w:rPr>
        <w:t xml:space="preserve"> (CIJ</w:t>
      </w:r>
      <w:r w:rsidR="008C5157">
        <w:rPr>
          <w:rFonts w:ascii="Arial" w:hAnsi="Arial" w:cs="Arial"/>
          <w:sz w:val="20"/>
          <w:szCs w:val="20"/>
          <w:lang w:val="en-GB"/>
        </w:rPr>
        <w:t xml:space="preserve"> – Spanish acronym</w:t>
      </w:r>
      <w:r w:rsidRPr="00B56EDC">
        <w:rPr>
          <w:rFonts w:ascii="Arial" w:hAnsi="Arial" w:cs="Arial"/>
          <w:sz w:val="20"/>
          <w:szCs w:val="20"/>
          <w:lang w:val="en-GB"/>
        </w:rPr>
        <w:t xml:space="preserve">) – approved in 2005 </w:t>
      </w:r>
      <w:r w:rsidR="005F510D">
        <w:rPr>
          <w:rFonts w:ascii="Arial" w:hAnsi="Arial" w:cs="Arial"/>
          <w:sz w:val="20"/>
          <w:szCs w:val="20"/>
          <w:lang w:val="en-GB"/>
        </w:rPr>
        <w:t xml:space="preserve">and valid since 2008 </w:t>
      </w:r>
      <w:r w:rsidRPr="00B56EDC">
        <w:rPr>
          <w:rFonts w:ascii="Arial" w:hAnsi="Arial" w:cs="Arial"/>
          <w:sz w:val="20"/>
          <w:szCs w:val="20"/>
          <w:lang w:val="en-GB"/>
        </w:rPr>
        <w:t xml:space="preserve">– the most important normative instrument in this area in the region of Latin America and the Caribbean, which has served as a foundation </w:t>
      </w:r>
      <w:r w:rsidR="0088383D" w:rsidRPr="00B56EDC">
        <w:rPr>
          <w:rFonts w:ascii="Arial" w:hAnsi="Arial" w:cs="Arial"/>
          <w:sz w:val="20"/>
          <w:szCs w:val="20"/>
          <w:lang w:val="en-GB"/>
        </w:rPr>
        <w:t>for legislation on youth developed</w:t>
      </w:r>
      <w:r w:rsidRPr="00B56EDC">
        <w:rPr>
          <w:rFonts w:ascii="Arial" w:hAnsi="Arial" w:cs="Arial"/>
          <w:sz w:val="20"/>
          <w:szCs w:val="20"/>
          <w:lang w:val="en-GB"/>
        </w:rPr>
        <w:t xml:space="preserve"> in the past decade. This convention establishes that the age range for youth is between 15 and 24 years, making adolescents between 15 and 17 the bearers of rights under both the CRC and the CI</w:t>
      </w:r>
      <w:r w:rsidR="005F510D">
        <w:rPr>
          <w:rFonts w:ascii="Arial" w:hAnsi="Arial" w:cs="Arial"/>
          <w:sz w:val="20"/>
          <w:szCs w:val="20"/>
          <w:lang w:val="en-GB"/>
        </w:rPr>
        <w:t>D</w:t>
      </w:r>
      <w:r w:rsidRPr="00B56EDC">
        <w:rPr>
          <w:rFonts w:ascii="Arial" w:hAnsi="Arial" w:cs="Arial"/>
          <w:sz w:val="20"/>
          <w:szCs w:val="20"/>
          <w:lang w:val="en-GB"/>
        </w:rPr>
        <w:t xml:space="preserve">J. This convention explicitly establishes the </w:t>
      </w:r>
      <w:r w:rsidRPr="00B56EDC">
        <w:rPr>
          <w:rFonts w:ascii="Arial" w:hAnsi="Arial" w:cs="Arial"/>
          <w:b/>
          <w:sz w:val="20"/>
          <w:szCs w:val="20"/>
          <w:lang w:val="en-GB"/>
        </w:rPr>
        <w:t>right to the participation of youths</w:t>
      </w:r>
      <w:r w:rsidRPr="00B56EDC">
        <w:rPr>
          <w:rFonts w:ascii="Arial" w:hAnsi="Arial" w:cs="Arial"/>
          <w:sz w:val="20"/>
          <w:szCs w:val="20"/>
          <w:lang w:val="en-GB"/>
        </w:rPr>
        <w:t xml:space="preserve"> in its Article 21</w:t>
      </w:r>
      <w:r w:rsidR="00124619">
        <w:rPr>
          <w:rFonts w:ascii="Arial" w:hAnsi="Arial" w:cs="Arial"/>
          <w:sz w:val="20"/>
          <w:szCs w:val="20"/>
          <w:lang w:val="en-GB"/>
        </w:rPr>
        <w:t>,</w:t>
      </w:r>
      <w:r w:rsidR="00CF662D">
        <w:rPr>
          <w:rFonts w:ascii="Arial" w:hAnsi="Arial" w:cs="Arial"/>
          <w:sz w:val="20"/>
          <w:szCs w:val="20"/>
          <w:lang w:val="en-GB"/>
        </w:rPr>
        <w:t xml:space="preserve"> complementing Article 18 which recognizes </w:t>
      </w:r>
      <w:r w:rsidR="00124619">
        <w:rPr>
          <w:rFonts w:ascii="Arial" w:hAnsi="Arial" w:cs="Arial"/>
          <w:sz w:val="20"/>
          <w:szCs w:val="20"/>
          <w:lang w:val="en-GB"/>
        </w:rPr>
        <w:t xml:space="preserve">the </w:t>
      </w:r>
      <w:r w:rsidR="00CF662D">
        <w:rPr>
          <w:rFonts w:ascii="Arial" w:hAnsi="Arial" w:cs="Arial"/>
          <w:sz w:val="20"/>
          <w:szCs w:val="20"/>
          <w:lang w:val="en-GB"/>
        </w:rPr>
        <w:t xml:space="preserve">freedom of </w:t>
      </w:r>
      <w:r w:rsidR="00124619">
        <w:rPr>
          <w:rFonts w:ascii="Arial" w:hAnsi="Arial" w:cs="Arial"/>
          <w:sz w:val="20"/>
          <w:szCs w:val="20"/>
          <w:lang w:val="en-GB"/>
        </w:rPr>
        <w:t>expression</w:t>
      </w:r>
      <w:r w:rsidR="00CF662D">
        <w:rPr>
          <w:rFonts w:ascii="Arial" w:hAnsi="Arial" w:cs="Arial"/>
          <w:sz w:val="20"/>
          <w:szCs w:val="20"/>
          <w:lang w:val="en-GB"/>
        </w:rPr>
        <w:t>, reunion and ass</w:t>
      </w:r>
      <w:r w:rsidR="00A64AD8">
        <w:rPr>
          <w:rFonts w:ascii="Arial" w:hAnsi="Arial" w:cs="Arial"/>
          <w:sz w:val="20"/>
          <w:szCs w:val="20"/>
          <w:lang w:val="en-GB"/>
        </w:rPr>
        <w:t>embly</w:t>
      </w:r>
      <w:r w:rsidR="00124619">
        <w:rPr>
          <w:rFonts w:ascii="Arial" w:hAnsi="Arial" w:cs="Arial"/>
          <w:sz w:val="20"/>
          <w:szCs w:val="20"/>
          <w:lang w:val="en-GB"/>
        </w:rPr>
        <w:t>.</w:t>
      </w:r>
    </w:p>
    <w:p w:rsidR="0004269B" w:rsidRPr="00C554D7" w:rsidRDefault="0004269B" w:rsidP="00930218">
      <w:pPr>
        <w:pStyle w:val="Kop2"/>
        <w:numPr>
          <w:ilvl w:val="1"/>
          <w:numId w:val="16"/>
        </w:numPr>
        <w:tabs>
          <w:tab w:val="left" w:pos="360"/>
        </w:tabs>
        <w:ind w:left="360"/>
        <w:rPr>
          <w:rFonts w:ascii="Arial" w:hAnsi="Arial" w:cs="Arial"/>
          <w:color w:val="auto"/>
          <w:sz w:val="24"/>
          <w:szCs w:val="24"/>
          <w:lang w:val="en-GB"/>
        </w:rPr>
      </w:pPr>
      <w:bookmarkStart w:id="15" w:name="_Toc338167401"/>
      <w:r w:rsidRPr="00C554D7">
        <w:rPr>
          <w:rFonts w:ascii="Arial" w:hAnsi="Arial" w:cs="Arial"/>
          <w:color w:val="auto"/>
          <w:sz w:val="24"/>
          <w:szCs w:val="24"/>
          <w:lang w:val="en-GB"/>
        </w:rPr>
        <w:lastRenderedPageBreak/>
        <w:t xml:space="preserve">Bases </w:t>
      </w:r>
      <w:r w:rsidR="00A353A8" w:rsidRPr="00C554D7">
        <w:rPr>
          <w:rFonts w:ascii="Arial" w:hAnsi="Arial" w:cs="Arial"/>
          <w:color w:val="auto"/>
          <w:sz w:val="24"/>
          <w:szCs w:val="24"/>
          <w:lang w:val="en-GB"/>
        </w:rPr>
        <w:t>for analy</w:t>
      </w:r>
      <w:r w:rsidR="005E759B" w:rsidRPr="00C554D7">
        <w:rPr>
          <w:rFonts w:ascii="Arial" w:hAnsi="Arial" w:cs="Arial"/>
          <w:color w:val="auto"/>
          <w:sz w:val="24"/>
          <w:szCs w:val="24"/>
          <w:lang w:val="en-GB"/>
        </w:rPr>
        <w:t>s</w:t>
      </w:r>
      <w:r w:rsidR="003E3521" w:rsidRPr="00C554D7">
        <w:rPr>
          <w:rFonts w:ascii="Arial" w:hAnsi="Arial" w:cs="Arial"/>
          <w:color w:val="auto"/>
          <w:sz w:val="24"/>
          <w:szCs w:val="24"/>
          <w:lang w:val="en-GB"/>
        </w:rPr>
        <w:t xml:space="preserve">is: </w:t>
      </w:r>
      <w:r w:rsidR="00A353A8" w:rsidRPr="00C554D7">
        <w:rPr>
          <w:rFonts w:ascii="Arial" w:hAnsi="Arial" w:cs="Arial"/>
          <w:color w:val="auto"/>
          <w:sz w:val="24"/>
          <w:szCs w:val="24"/>
          <w:lang w:val="en-GB"/>
        </w:rPr>
        <w:t>scope of participation</w:t>
      </w:r>
      <w:bookmarkEnd w:id="15"/>
    </w:p>
    <w:p w:rsidR="0028412E" w:rsidRPr="00C554D7" w:rsidRDefault="00427D47" w:rsidP="0028412E">
      <w:pPr>
        <w:rPr>
          <w:lang w:val="en-GB"/>
        </w:rPr>
      </w:pPr>
      <w:r w:rsidRPr="00C554D7">
        <w:rPr>
          <w:rFonts w:ascii="Arial" w:hAnsi="Arial" w:cs="Arial"/>
          <w:sz w:val="20"/>
          <w:szCs w:val="20"/>
          <w:lang w:val="en-GB"/>
        </w:rPr>
        <w:t>To determine the scope of the different articles of the CRC related to participation, the present report begins with two key documents</w:t>
      </w:r>
    </w:p>
    <w:p w:rsidR="002F1FE4" w:rsidRPr="00C554D7" w:rsidRDefault="00442A7B" w:rsidP="000D276E">
      <w:pPr>
        <w:pStyle w:val="Plattetekst"/>
        <w:rPr>
          <w:rFonts w:ascii="Arial" w:hAnsi="Arial" w:cs="Arial"/>
          <w:sz w:val="20"/>
          <w:szCs w:val="20"/>
          <w:lang w:val="en-GB"/>
        </w:rPr>
      </w:pPr>
      <w:r w:rsidRPr="00C554D7">
        <w:rPr>
          <w:rFonts w:ascii="Arial" w:hAnsi="Arial" w:cs="Arial"/>
          <w:sz w:val="20"/>
          <w:szCs w:val="20"/>
          <w:lang w:val="en-GB"/>
        </w:rPr>
        <w:t xml:space="preserve">interpreting and </w:t>
      </w:r>
      <w:r w:rsidR="00451C45" w:rsidRPr="00C554D7">
        <w:rPr>
          <w:rFonts w:ascii="Arial" w:hAnsi="Arial" w:cs="Arial"/>
          <w:sz w:val="20"/>
          <w:szCs w:val="20"/>
          <w:lang w:val="en-GB"/>
        </w:rPr>
        <w:t>analysing</w:t>
      </w:r>
      <w:r w:rsidRPr="00C554D7">
        <w:rPr>
          <w:rFonts w:ascii="Arial" w:hAnsi="Arial" w:cs="Arial"/>
          <w:sz w:val="20"/>
          <w:szCs w:val="20"/>
          <w:lang w:val="en-GB"/>
        </w:rPr>
        <w:t xml:space="preserve"> its contents in depth. The first is </w:t>
      </w:r>
      <w:r w:rsidRPr="00C554D7">
        <w:rPr>
          <w:rFonts w:ascii="Arial" w:hAnsi="Arial" w:cs="Arial"/>
          <w:b/>
          <w:sz w:val="20"/>
          <w:szCs w:val="20"/>
          <w:lang w:val="en-GB"/>
        </w:rPr>
        <w:t>Gen</w:t>
      </w:r>
      <w:r w:rsidR="002F1FE4" w:rsidRPr="00C554D7">
        <w:rPr>
          <w:rFonts w:ascii="Arial" w:hAnsi="Arial" w:cs="Arial"/>
          <w:b/>
          <w:sz w:val="20"/>
          <w:szCs w:val="20"/>
          <w:lang w:val="en-GB"/>
        </w:rPr>
        <w:t xml:space="preserve">eral </w:t>
      </w:r>
      <w:r w:rsidR="00780254" w:rsidRPr="00C554D7">
        <w:rPr>
          <w:rFonts w:ascii="Arial" w:hAnsi="Arial" w:cs="Arial"/>
          <w:b/>
          <w:sz w:val="20"/>
          <w:szCs w:val="20"/>
          <w:lang w:val="en-GB"/>
        </w:rPr>
        <w:t>Comment</w:t>
      </w:r>
      <w:r w:rsidR="002F1FE4" w:rsidRPr="00C554D7">
        <w:rPr>
          <w:rFonts w:ascii="Arial" w:hAnsi="Arial" w:cs="Arial"/>
          <w:b/>
          <w:sz w:val="20"/>
          <w:szCs w:val="20"/>
          <w:lang w:val="en-GB"/>
        </w:rPr>
        <w:t xml:space="preserve"> No. 12 </w:t>
      </w:r>
      <w:r w:rsidR="002F1FE4" w:rsidRPr="00C554D7">
        <w:rPr>
          <w:rFonts w:ascii="Arial" w:hAnsi="Arial" w:cs="Arial"/>
          <w:sz w:val="20"/>
          <w:szCs w:val="20"/>
          <w:lang w:val="en-GB"/>
        </w:rPr>
        <w:t xml:space="preserve">on The Right of the Child to be Heard (20 July 2009). This </w:t>
      </w:r>
      <w:r w:rsidR="00780254" w:rsidRPr="00C554D7">
        <w:rPr>
          <w:rFonts w:ascii="Arial" w:hAnsi="Arial" w:cs="Arial"/>
          <w:sz w:val="20"/>
          <w:szCs w:val="20"/>
          <w:lang w:val="en-GB"/>
        </w:rPr>
        <w:t>Comment</w:t>
      </w:r>
      <w:r w:rsidR="002F1FE4" w:rsidRPr="00C554D7">
        <w:rPr>
          <w:rFonts w:ascii="Arial" w:hAnsi="Arial" w:cs="Arial"/>
          <w:sz w:val="20"/>
          <w:szCs w:val="20"/>
          <w:lang w:val="en-GB"/>
        </w:rPr>
        <w:t xml:space="preserve"> was issued by the Committee on the Rights of the Child, and </w:t>
      </w:r>
      <w:r w:rsidR="0088383D" w:rsidRPr="00C554D7">
        <w:rPr>
          <w:rFonts w:ascii="Arial" w:hAnsi="Arial" w:cs="Arial"/>
          <w:sz w:val="20"/>
          <w:szCs w:val="20"/>
          <w:lang w:val="en-GB"/>
        </w:rPr>
        <w:t>due to its transcendence will provide</w:t>
      </w:r>
      <w:r w:rsidR="002F1FE4" w:rsidRPr="00C554D7">
        <w:rPr>
          <w:rFonts w:ascii="Arial" w:hAnsi="Arial" w:cs="Arial"/>
          <w:sz w:val="20"/>
          <w:szCs w:val="20"/>
          <w:lang w:val="en-GB"/>
        </w:rPr>
        <w:t xml:space="preserve"> the fundamental bases for</w:t>
      </w:r>
      <w:r w:rsidR="0088383D" w:rsidRPr="00C554D7">
        <w:rPr>
          <w:rFonts w:ascii="Arial" w:hAnsi="Arial" w:cs="Arial"/>
          <w:sz w:val="20"/>
          <w:szCs w:val="20"/>
          <w:lang w:val="en-GB"/>
        </w:rPr>
        <w:t xml:space="preserve"> this</w:t>
      </w:r>
      <w:r w:rsidR="002F1FE4" w:rsidRPr="00C554D7">
        <w:rPr>
          <w:rFonts w:ascii="Arial" w:hAnsi="Arial" w:cs="Arial"/>
          <w:sz w:val="20"/>
          <w:szCs w:val="20"/>
          <w:lang w:val="en-GB"/>
        </w:rPr>
        <w:t xml:space="preserve"> </w:t>
      </w:r>
      <w:r w:rsidR="0088383D" w:rsidRPr="00C554D7">
        <w:rPr>
          <w:rFonts w:ascii="Arial" w:hAnsi="Arial" w:cs="Arial"/>
          <w:sz w:val="20"/>
          <w:szCs w:val="20"/>
          <w:lang w:val="en-GB"/>
        </w:rPr>
        <w:t>analysis of</w:t>
      </w:r>
      <w:r w:rsidR="002F1FE4" w:rsidRPr="00C554D7">
        <w:rPr>
          <w:rFonts w:ascii="Arial" w:hAnsi="Arial" w:cs="Arial"/>
          <w:sz w:val="20"/>
          <w:szCs w:val="20"/>
          <w:lang w:val="en-GB"/>
        </w:rPr>
        <w:t xml:space="preserve"> good practices in national laws, in the areas of participation.</w:t>
      </w:r>
    </w:p>
    <w:p w:rsidR="00BD1309" w:rsidRPr="00C554D7" w:rsidRDefault="002F1FE4" w:rsidP="000D276E">
      <w:pPr>
        <w:pStyle w:val="Plattetekst"/>
        <w:rPr>
          <w:rFonts w:ascii="Arial" w:hAnsi="Arial" w:cs="Arial"/>
          <w:sz w:val="20"/>
          <w:szCs w:val="20"/>
          <w:lang w:val="en-GB"/>
        </w:rPr>
      </w:pPr>
      <w:r w:rsidRPr="00C554D7">
        <w:rPr>
          <w:rFonts w:ascii="Arial" w:hAnsi="Arial" w:cs="Arial"/>
          <w:sz w:val="20"/>
          <w:szCs w:val="20"/>
          <w:lang w:val="en-GB"/>
        </w:rPr>
        <w:t>The second is a regional document published by the Inter-American Children’s Institute</w:t>
      </w:r>
      <w:r w:rsidR="005E759B" w:rsidRPr="00C554D7">
        <w:rPr>
          <w:rFonts w:ascii="Arial" w:hAnsi="Arial" w:cs="Arial"/>
          <w:sz w:val="20"/>
          <w:szCs w:val="20"/>
          <w:lang w:val="en-GB"/>
        </w:rPr>
        <w:t xml:space="preserve"> (II</w:t>
      </w:r>
      <w:r w:rsidRPr="00C554D7">
        <w:rPr>
          <w:rFonts w:ascii="Arial" w:hAnsi="Arial" w:cs="Arial"/>
          <w:sz w:val="20"/>
          <w:szCs w:val="20"/>
          <w:lang w:val="en-GB"/>
        </w:rPr>
        <w:t xml:space="preserve">N) published in May 2010, in the context of the twentieth anniversary of the CRC. It is entitled </w:t>
      </w:r>
      <w:r w:rsidR="005E759B" w:rsidRPr="00C554D7">
        <w:rPr>
          <w:rFonts w:ascii="Arial" w:hAnsi="Arial" w:cs="Arial"/>
          <w:i/>
          <w:sz w:val="20"/>
          <w:szCs w:val="20"/>
          <w:lang w:val="en-GB"/>
        </w:rPr>
        <w:t>Child Participation</w:t>
      </w:r>
      <w:r w:rsidRPr="00C554D7">
        <w:rPr>
          <w:rFonts w:ascii="Arial" w:hAnsi="Arial" w:cs="Arial"/>
          <w:i/>
          <w:sz w:val="20"/>
          <w:szCs w:val="20"/>
          <w:lang w:val="en-GB"/>
        </w:rPr>
        <w:t xml:space="preserve"> in the Americas</w:t>
      </w:r>
      <w:r w:rsidRPr="00C554D7">
        <w:rPr>
          <w:rFonts w:ascii="Arial" w:hAnsi="Arial" w:cs="Arial"/>
          <w:sz w:val="20"/>
          <w:szCs w:val="20"/>
          <w:lang w:val="en-GB"/>
        </w:rPr>
        <w:t xml:space="preserve">. Despite its lack of a legal nature, it proves useful as a </w:t>
      </w:r>
      <w:r w:rsidR="005E759B" w:rsidRPr="00C554D7">
        <w:rPr>
          <w:rFonts w:ascii="Arial" w:hAnsi="Arial" w:cs="Arial"/>
          <w:sz w:val="20"/>
          <w:szCs w:val="20"/>
          <w:lang w:val="en-GB"/>
        </w:rPr>
        <w:t xml:space="preserve">widely accepted </w:t>
      </w:r>
      <w:r w:rsidRPr="00C554D7">
        <w:rPr>
          <w:rFonts w:ascii="Arial" w:hAnsi="Arial" w:cs="Arial"/>
          <w:sz w:val="20"/>
          <w:szCs w:val="20"/>
          <w:lang w:val="en-GB"/>
        </w:rPr>
        <w:t xml:space="preserve">parameter of reference for the analysis </w:t>
      </w:r>
      <w:r w:rsidR="005E759B" w:rsidRPr="00C554D7">
        <w:rPr>
          <w:rFonts w:ascii="Arial" w:hAnsi="Arial" w:cs="Arial"/>
          <w:sz w:val="20"/>
          <w:szCs w:val="20"/>
          <w:lang w:val="en-GB"/>
        </w:rPr>
        <w:t>for</w:t>
      </w:r>
      <w:r w:rsidRPr="00C554D7">
        <w:rPr>
          <w:rFonts w:ascii="Arial" w:hAnsi="Arial" w:cs="Arial"/>
          <w:sz w:val="20"/>
          <w:szCs w:val="20"/>
          <w:lang w:val="en-GB"/>
        </w:rPr>
        <w:t xml:space="preserve"> the different dimensions of </w:t>
      </w:r>
      <w:r w:rsidR="008A1638" w:rsidRPr="00C554D7">
        <w:rPr>
          <w:rFonts w:ascii="Arial" w:hAnsi="Arial" w:cs="Arial"/>
          <w:sz w:val="20"/>
          <w:szCs w:val="20"/>
          <w:lang w:val="en-GB"/>
        </w:rPr>
        <w:t>participation</w:t>
      </w:r>
      <w:r w:rsidRPr="00C554D7">
        <w:rPr>
          <w:rFonts w:ascii="Arial" w:hAnsi="Arial" w:cs="Arial"/>
          <w:sz w:val="20"/>
          <w:szCs w:val="20"/>
          <w:lang w:val="en-GB"/>
        </w:rPr>
        <w:t>.</w:t>
      </w:r>
    </w:p>
    <w:p w:rsidR="005E759B" w:rsidRPr="00C554D7" w:rsidRDefault="005E759B" w:rsidP="000D276E">
      <w:pPr>
        <w:pStyle w:val="Plattetekst"/>
        <w:rPr>
          <w:rFonts w:ascii="Arial" w:hAnsi="Arial" w:cs="Arial"/>
          <w:sz w:val="20"/>
          <w:szCs w:val="20"/>
          <w:lang w:val="en-GB"/>
        </w:rPr>
      </w:pPr>
      <w:r w:rsidRPr="00C554D7">
        <w:rPr>
          <w:rFonts w:ascii="Arial" w:hAnsi="Arial" w:cs="Arial"/>
          <w:sz w:val="20"/>
          <w:szCs w:val="20"/>
          <w:lang w:val="en-GB"/>
        </w:rPr>
        <w:t xml:space="preserve">Both the Committee on the Rights of the Child and the IIN enjoy great legitimacy on the theme of protection of the rights of children and adolescents – internationally and regionally, respectively – and in these documents they set forth the most critical elements to be incorporated in national legal frameworks </w:t>
      </w:r>
      <w:r w:rsidRPr="00C554D7">
        <w:rPr>
          <w:rFonts w:ascii="Arial" w:hAnsi="Arial" w:cs="Arial"/>
          <w:sz w:val="24"/>
          <w:szCs w:val="24"/>
          <w:lang w:val="en-GB"/>
        </w:rPr>
        <w:t xml:space="preserve">with </w:t>
      </w:r>
      <w:r w:rsidRPr="00C554D7">
        <w:rPr>
          <w:rFonts w:ascii="Arial" w:hAnsi="Arial" w:cs="Arial"/>
          <w:sz w:val="20"/>
          <w:szCs w:val="20"/>
          <w:lang w:val="en-GB"/>
        </w:rPr>
        <w:t>respect to the participation of children and adolescents</w:t>
      </w:r>
    </w:p>
    <w:p w:rsidR="0004269B" w:rsidRPr="0028412E" w:rsidRDefault="00892B74" w:rsidP="00542DD8">
      <w:pPr>
        <w:pStyle w:val="Kop3"/>
        <w:rPr>
          <w:rFonts w:ascii="Arial" w:hAnsi="Arial" w:cs="Arial"/>
          <w:sz w:val="24"/>
          <w:szCs w:val="24"/>
          <w:lang w:val="en-GB"/>
        </w:rPr>
      </w:pPr>
      <w:bookmarkStart w:id="16" w:name="_Toc338167402"/>
      <w:r w:rsidRPr="0028412E">
        <w:rPr>
          <w:rFonts w:ascii="Arial" w:hAnsi="Arial" w:cs="Arial"/>
          <w:sz w:val="24"/>
          <w:szCs w:val="24"/>
          <w:lang w:val="en-GB"/>
        </w:rPr>
        <w:t>2</w:t>
      </w:r>
      <w:r w:rsidR="0004269B" w:rsidRPr="0028412E">
        <w:rPr>
          <w:rFonts w:ascii="Arial" w:hAnsi="Arial" w:cs="Arial"/>
          <w:sz w:val="24"/>
          <w:szCs w:val="24"/>
          <w:lang w:val="en-GB"/>
        </w:rPr>
        <w:t xml:space="preserve">.2.1 </w:t>
      </w:r>
      <w:r w:rsidR="005E759B" w:rsidRPr="0028412E">
        <w:rPr>
          <w:rFonts w:ascii="Arial" w:hAnsi="Arial" w:cs="Arial"/>
          <w:sz w:val="24"/>
          <w:szCs w:val="24"/>
          <w:lang w:val="en-GB"/>
        </w:rPr>
        <w:t xml:space="preserve">General </w:t>
      </w:r>
      <w:r w:rsidR="00780254">
        <w:rPr>
          <w:rFonts w:ascii="Arial" w:hAnsi="Arial" w:cs="Arial"/>
          <w:sz w:val="24"/>
          <w:szCs w:val="24"/>
          <w:lang w:val="en-GB"/>
        </w:rPr>
        <w:t>Comment</w:t>
      </w:r>
      <w:r w:rsidR="0004269B" w:rsidRPr="0028412E">
        <w:rPr>
          <w:rFonts w:ascii="Arial" w:hAnsi="Arial" w:cs="Arial"/>
          <w:sz w:val="24"/>
          <w:szCs w:val="24"/>
          <w:lang w:val="en-GB"/>
        </w:rPr>
        <w:t xml:space="preserve"> </w:t>
      </w:r>
      <w:r w:rsidR="002E419C" w:rsidRPr="0028412E">
        <w:rPr>
          <w:rFonts w:ascii="Arial" w:hAnsi="Arial" w:cs="Arial"/>
          <w:sz w:val="24"/>
          <w:szCs w:val="24"/>
          <w:lang w:val="en-GB"/>
        </w:rPr>
        <w:t xml:space="preserve">No. 12 </w:t>
      </w:r>
      <w:r w:rsidR="005E759B" w:rsidRPr="0028412E">
        <w:rPr>
          <w:rFonts w:ascii="Arial" w:hAnsi="Arial" w:cs="Arial"/>
          <w:sz w:val="24"/>
          <w:szCs w:val="24"/>
          <w:lang w:val="en-GB"/>
        </w:rPr>
        <w:t>(Committee on the Rights of the Child</w:t>
      </w:r>
      <w:r w:rsidR="00BD1309" w:rsidRPr="0028412E">
        <w:rPr>
          <w:rFonts w:ascii="Arial" w:hAnsi="Arial" w:cs="Arial"/>
          <w:sz w:val="24"/>
          <w:szCs w:val="24"/>
          <w:lang w:val="en-GB"/>
        </w:rPr>
        <w:t>)</w:t>
      </w:r>
      <w:bookmarkEnd w:id="16"/>
    </w:p>
    <w:p w:rsidR="00F45ECE" w:rsidRPr="00B56EDC" w:rsidRDefault="00F45ECE" w:rsidP="000D276E">
      <w:pPr>
        <w:pStyle w:val="Plattetekst"/>
        <w:rPr>
          <w:rFonts w:ascii="Arial" w:hAnsi="Arial" w:cs="Arial"/>
          <w:sz w:val="20"/>
          <w:szCs w:val="20"/>
          <w:lang w:val="en-GB"/>
        </w:rPr>
      </w:pPr>
      <w:r w:rsidRPr="00B56EDC">
        <w:rPr>
          <w:rFonts w:ascii="Arial" w:hAnsi="Arial" w:cs="Arial"/>
          <w:sz w:val="20"/>
          <w:szCs w:val="20"/>
          <w:lang w:val="en-GB"/>
        </w:rPr>
        <w:t xml:space="preserve">In </w:t>
      </w:r>
      <w:r w:rsidR="00614722" w:rsidRPr="00B56EDC">
        <w:rPr>
          <w:rFonts w:ascii="Arial" w:hAnsi="Arial" w:cs="Arial"/>
          <w:sz w:val="20"/>
          <w:szCs w:val="20"/>
          <w:lang w:val="en-GB"/>
        </w:rPr>
        <w:t xml:space="preserve">2006 </w:t>
      </w:r>
      <w:r w:rsidRPr="00B56EDC">
        <w:rPr>
          <w:rFonts w:ascii="Arial" w:hAnsi="Arial" w:cs="Arial"/>
          <w:sz w:val="20"/>
          <w:szCs w:val="20"/>
          <w:lang w:val="en-GB"/>
        </w:rPr>
        <w:t xml:space="preserve">the Committee on the Rights of the Child (“the Committee”) held a </w:t>
      </w:r>
      <w:r w:rsidR="004D3268" w:rsidRPr="00B56EDC">
        <w:rPr>
          <w:rFonts w:ascii="Arial" w:hAnsi="Arial" w:cs="Arial"/>
          <w:sz w:val="20"/>
          <w:szCs w:val="20"/>
          <w:lang w:val="en-GB"/>
        </w:rPr>
        <w:t>“</w:t>
      </w:r>
      <w:r w:rsidRPr="00B56EDC">
        <w:rPr>
          <w:rFonts w:ascii="Arial" w:hAnsi="Arial" w:cs="Arial"/>
          <w:sz w:val="20"/>
          <w:szCs w:val="20"/>
          <w:lang w:val="en-GB"/>
        </w:rPr>
        <w:t>day of genera</w:t>
      </w:r>
      <w:r w:rsidR="004D3268" w:rsidRPr="00B56EDC">
        <w:rPr>
          <w:rFonts w:ascii="Arial" w:hAnsi="Arial" w:cs="Arial"/>
          <w:sz w:val="20"/>
          <w:szCs w:val="20"/>
          <w:lang w:val="en-GB"/>
        </w:rPr>
        <w:t>l</w:t>
      </w:r>
      <w:r w:rsidRPr="00B56EDC">
        <w:rPr>
          <w:rFonts w:ascii="Arial" w:hAnsi="Arial" w:cs="Arial"/>
          <w:sz w:val="20"/>
          <w:szCs w:val="20"/>
          <w:lang w:val="en-GB"/>
        </w:rPr>
        <w:t xml:space="preserve"> debate</w:t>
      </w:r>
      <w:r w:rsidR="004D3268" w:rsidRPr="00B56EDC">
        <w:rPr>
          <w:rFonts w:ascii="Arial" w:hAnsi="Arial" w:cs="Arial"/>
          <w:sz w:val="20"/>
          <w:szCs w:val="20"/>
          <w:lang w:val="en-GB"/>
        </w:rPr>
        <w:t>”</w:t>
      </w:r>
      <w:r w:rsidRPr="00B56EDC">
        <w:rPr>
          <w:rFonts w:ascii="Arial" w:hAnsi="Arial" w:cs="Arial"/>
          <w:sz w:val="20"/>
          <w:szCs w:val="20"/>
          <w:lang w:val="en-GB"/>
        </w:rPr>
        <w:t xml:space="preserve"> on the right of the child to be heard, to study the meaning and importance of Article 12 of the Convention on the Rights of the Child. It also evaluated the </w:t>
      </w:r>
      <w:r w:rsidR="004D3268" w:rsidRPr="00B56EDC">
        <w:rPr>
          <w:rFonts w:ascii="Arial" w:hAnsi="Arial" w:cs="Arial"/>
          <w:sz w:val="20"/>
          <w:szCs w:val="20"/>
          <w:lang w:val="en-GB"/>
        </w:rPr>
        <w:t>relation</w:t>
      </w:r>
      <w:r w:rsidRPr="00B56EDC">
        <w:rPr>
          <w:rFonts w:ascii="Arial" w:hAnsi="Arial" w:cs="Arial"/>
          <w:sz w:val="20"/>
          <w:szCs w:val="20"/>
          <w:lang w:val="en-GB"/>
        </w:rPr>
        <w:t xml:space="preserve"> of this </w:t>
      </w:r>
      <w:r w:rsidR="004B3DCB" w:rsidRPr="00B56EDC">
        <w:rPr>
          <w:rFonts w:ascii="Arial" w:hAnsi="Arial" w:cs="Arial"/>
          <w:sz w:val="20"/>
          <w:szCs w:val="20"/>
          <w:lang w:val="en-GB"/>
        </w:rPr>
        <w:t>provision</w:t>
      </w:r>
      <w:r w:rsidR="004D3268" w:rsidRPr="00B56EDC">
        <w:rPr>
          <w:rFonts w:ascii="Arial" w:hAnsi="Arial" w:cs="Arial"/>
          <w:sz w:val="20"/>
          <w:szCs w:val="20"/>
          <w:lang w:val="en-GB"/>
        </w:rPr>
        <w:t xml:space="preserve"> to</w:t>
      </w:r>
      <w:r w:rsidRPr="00B56EDC">
        <w:rPr>
          <w:rFonts w:ascii="Arial" w:hAnsi="Arial" w:cs="Arial"/>
          <w:sz w:val="20"/>
          <w:szCs w:val="20"/>
          <w:lang w:val="en-GB"/>
        </w:rPr>
        <w:t xml:space="preserve"> other CRC articles, and identified good practices and priority questions that should be addressed to promote the enjoyment of this right. “General </w:t>
      </w:r>
      <w:r w:rsidR="00780254">
        <w:rPr>
          <w:rFonts w:ascii="Arial" w:hAnsi="Arial" w:cs="Arial"/>
          <w:sz w:val="20"/>
          <w:szCs w:val="20"/>
          <w:lang w:val="en-GB"/>
        </w:rPr>
        <w:t>Comment</w:t>
      </w:r>
      <w:r w:rsidRPr="00B56EDC">
        <w:rPr>
          <w:rFonts w:ascii="Arial" w:hAnsi="Arial" w:cs="Arial"/>
          <w:sz w:val="20"/>
          <w:szCs w:val="20"/>
          <w:lang w:val="en-GB"/>
        </w:rPr>
        <w:t xml:space="preserve"> No. 12” is the product of the mentioned Committee</w:t>
      </w:r>
      <w:r w:rsidR="004D3268" w:rsidRPr="00B56EDC">
        <w:rPr>
          <w:rFonts w:ascii="Arial" w:hAnsi="Arial" w:cs="Arial"/>
          <w:sz w:val="20"/>
          <w:szCs w:val="20"/>
          <w:lang w:val="en-GB"/>
        </w:rPr>
        <w:t>.</w:t>
      </w:r>
    </w:p>
    <w:p w:rsidR="006261F1" w:rsidRDefault="00F45ECE" w:rsidP="000D276E">
      <w:pPr>
        <w:pStyle w:val="Plattetekst"/>
        <w:rPr>
          <w:rFonts w:ascii="Arial" w:hAnsi="Arial" w:cs="Arial"/>
          <w:sz w:val="20"/>
          <w:szCs w:val="20"/>
          <w:lang w:val="en-GB"/>
        </w:rPr>
        <w:sectPr w:rsidR="006261F1" w:rsidSect="00224AB2">
          <w:footerReference w:type="default" r:id="rId23"/>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r w:rsidRPr="00B56EDC">
        <w:rPr>
          <w:rFonts w:ascii="Arial" w:hAnsi="Arial" w:cs="Arial"/>
          <w:sz w:val="20"/>
          <w:szCs w:val="20"/>
          <w:lang w:val="en-GB"/>
        </w:rPr>
        <w:lastRenderedPageBreak/>
        <w:t xml:space="preserve">The General </w:t>
      </w:r>
      <w:r w:rsidR="00780254">
        <w:rPr>
          <w:rFonts w:ascii="Arial" w:hAnsi="Arial" w:cs="Arial"/>
          <w:sz w:val="20"/>
          <w:szCs w:val="20"/>
          <w:lang w:val="en-GB"/>
        </w:rPr>
        <w:t>Comment</w:t>
      </w:r>
      <w:r w:rsidRPr="00B56EDC">
        <w:rPr>
          <w:rFonts w:ascii="Arial" w:hAnsi="Arial" w:cs="Arial"/>
          <w:sz w:val="20"/>
          <w:szCs w:val="20"/>
          <w:lang w:val="en-GB"/>
        </w:rPr>
        <w:t xml:space="preserve"> considers that Article 12 </w:t>
      </w:r>
      <w:r w:rsidRPr="00B56EDC">
        <w:rPr>
          <w:rFonts w:ascii="Arial" w:hAnsi="Arial" w:cs="Arial"/>
          <w:sz w:val="20"/>
          <w:szCs w:val="20"/>
          <w:lang w:val="en-GB"/>
        </w:rPr>
        <w:lastRenderedPageBreak/>
        <w:t xml:space="preserve">is a </w:t>
      </w:r>
      <w:r w:rsidR="004B3DCB" w:rsidRPr="00B56EDC">
        <w:rPr>
          <w:rFonts w:ascii="Arial" w:hAnsi="Arial" w:cs="Arial"/>
          <w:sz w:val="20"/>
          <w:szCs w:val="20"/>
          <w:lang w:val="en-GB"/>
        </w:rPr>
        <w:t>provision</w:t>
      </w:r>
      <w:r w:rsidRPr="00B56EDC">
        <w:rPr>
          <w:rFonts w:ascii="Arial" w:hAnsi="Arial" w:cs="Arial"/>
          <w:sz w:val="20"/>
          <w:szCs w:val="20"/>
          <w:lang w:val="en-GB"/>
        </w:rPr>
        <w:t xml:space="preserve"> </w:t>
      </w:r>
      <w:r w:rsidR="008F665E" w:rsidRPr="00B56EDC">
        <w:rPr>
          <w:rFonts w:ascii="Arial" w:hAnsi="Arial" w:cs="Arial"/>
          <w:sz w:val="20"/>
          <w:szCs w:val="20"/>
          <w:lang w:val="en-GB"/>
        </w:rPr>
        <w:t>unprecedented in</w:t>
      </w:r>
      <w:r w:rsidRPr="00B56EDC">
        <w:rPr>
          <w:rFonts w:ascii="Arial" w:hAnsi="Arial" w:cs="Arial"/>
          <w:sz w:val="20"/>
          <w:szCs w:val="20"/>
          <w:lang w:val="en-GB"/>
        </w:rPr>
        <w:t xml:space="preserve"> any human </w:t>
      </w:r>
    </w:p>
    <w:p w:rsidR="00F45ECE" w:rsidRPr="00B56EDC" w:rsidRDefault="00F45ECE"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rights treaty, since it focuses on </w:t>
      </w:r>
      <w:r w:rsidR="005F3E74" w:rsidRPr="00B56EDC">
        <w:rPr>
          <w:rFonts w:ascii="Arial" w:hAnsi="Arial" w:cs="Arial"/>
          <w:sz w:val="20"/>
          <w:szCs w:val="20"/>
          <w:lang w:val="en-GB"/>
        </w:rPr>
        <w:t>the legal</w:t>
      </w:r>
      <w:r w:rsidRPr="00B56EDC">
        <w:rPr>
          <w:rFonts w:ascii="Arial" w:hAnsi="Arial" w:cs="Arial"/>
          <w:sz w:val="20"/>
          <w:szCs w:val="20"/>
          <w:lang w:val="en-GB"/>
        </w:rPr>
        <w:t xml:space="preserve"> and social condition of the child who, on one hand, lacks the full autonomy of an adult but on the other, is a subject of rights.</w:t>
      </w:r>
    </w:p>
    <w:p w:rsidR="00F45ECE" w:rsidRPr="00B56EDC" w:rsidRDefault="00F45ECE" w:rsidP="000D276E">
      <w:pPr>
        <w:pStyle w:val="Plattetekst"/>
        <w:rPr>
          <w:rFonts w:ascii="Arial" w:hAnsi="Arial" w:cs="Arial"/>
          <w:sz w:val="20"/>
          <w:szCs w:val="20"/>
          <w:lang w:val="en-GB"/>
        </w:rPr>
      </w:pPr>
      <w:r w:rsidRPr="00B56EDC">
        <w:rPr>
          <w:rFonts w:ascii="Arial" w:hAnsi="Arial" w:cs="Arial"/>
          <w:sz w:val="20"/>
          <w:szCs w:val="20"/>
          <w:lang w:val="en-GB"/>
        </w:rPr>
        <w:t>T</w:t>
      </w:r>
      <w:r w:rsidR="00456D26" w:rsidRPr="00B56EDC">
        <w:rPr>
          <w:rFonts w:ascii="Arial" w:hAnsi="Arial" w:cs="Arial"/>
          <w:sz w:val="20"/>
          <w:szCs w:val="20"/>
          <w:lang w:val="en-GB"/>
        </w:rPr>
        <w:t>he right of all children to be h</w:t>
      </w:r>
      <w:r w:rsidRPr="00B56EDC">
        <w:rPr>
          <w:rFonts w:ascii="Arial" w:hAnsi="Arial" w:cs="Arial"/>
          <w:sz w:val="20"/>
          <w:szCs w:val="20"/>
          <w:lang w:val="en-GB"/>
        </w:rPr>
        <w:t xml:space="preserve">eard and taken seriously </w:t>
      </w:r>
      <w:r w:rsidR="00456D26" w:rsidRPr="00B56EDC">
        <w:rPr>
          <w:rFonts w:ascii="Arial" w:hAnsi="Arial" w:cs="Arial"/>
          <w:sz w:val="20"/>
          <w:szCs w:val="20"/>
          <w:lang w:val="en-GB"/>
        </w:rPr>
        <w:t>is</w:t>
      </w:r>
      <w:r w:rsidRPr="00B56EDC">
        <w:rPr>
          <w:rFonts w:ascii="Arial" w:hAnsi="Arial" w:cs="Arial"/>
          <w:sz w:val="20"/>
          <w:szCs w:val="20"/>
          <w:lang w:val="en-GB"/>
        </w:rPr>
        <w:t xml:space="preserve"> one of the fundamental values of the Convention</w:t>
      </w:r>
      <w:r w:rsidRPr="00B56EDC">
        <w:rPr>
          <w:rFonts w:ascii="Arial" w:hAnsi="Arial" w:cs="Arial"/>
          <w:b/>
          <w:sz w:val="20"/>
          <w:szCs w:val="20"/>
          <w:lang w:val="en-GB"/>
        </w:rPr>
        <w:t>.</w:t>
      </w:r>
      <w:r w:rsidR="007A23D2" w:rsidRPr="00B56EDC">
        <w:rPr>
          <w:rFonts w:ascii="Arial" w:hAnsi="Arial" w:cs="Arial"/>
          <w:b/>
          <w:sz w:val="20"/>
          <w:szCs w:val="20"/>
          <w:lang w:val="en-GB"/>
        </w:rPr>
        <w:t xml:space="preserve"> </w:t>
      </w:r>
      <w:r w:rsidR="00456D26" w:rsidRPr="00B56EDC">
        <w:rPr>
          <w:rFonts w:ascii="Arial" w:hAnsi="Arial" w:cs="Arial"/>
          <w:b/>
          <w:sz w:val="20"/>
          <w:szCs w:val="20"/>
          <w:lang w:val="en-GB"/>
        </w:rPr>
        <w:t>The</w:t>
      </w:r>
      <w:r w:rsidR="007A23D2" w:rsidRPr="00B56EDC">
        <w:rPr>
          <w:rFonts w:ascii="Arial" w:hAnsi="Arial" w:cs="Arial"/>
          <w:b/>
          <w:sz w:val="20"/>
          <w:szCs w:val="20"/>
          <w:lang w:val="en-GB"/>
        </w:rPr>
        <w:t xml:space="preserve"> Committee has considered Article 12 as one of the four general principles of the Convention, </w:t>
      </w:r>
      <w:r w:rsidR="00456D26" w:rsidRPr="00B56EDC">
        <w:rPr>
          <w:rFonts w:ascii="Arial" w:hAnsi="Arial" w:cs="Arial"/>
          <w:b/>
          <w:sz w:val="20"/>
          <w:szCs w:val="20"/>
          <w:lang w:val="en-GB"/>
        </w:rPr>
        <w:t>along</w:t>
      </w:r>
      <w:r w:rsidR="007A23D2" w:rsidRPr="00B56EDC">
        <w:rPr>
          <w:rFonts w:ascii="Arial" w:hAnsi="Arial" w:cs="Arial"/>
          <w:b/>
          <w:sz w:val="20"/>
          <w:szCs w:val="20"/>
          <w:lang w:val="en-GB"/>
        </w:rPr>
        <w:t xml:space="preserve"> with the right to non-discrimination, the right to life and development, and the paramount consideration of the best i</w:t>
      </w:r>
      <w:r w:rsidR="00456D26" w:rsidRPr="00B56EDC">
        <w:rPr>
          <w:rFonts w:ascii="Arial" w:hAnsi="Arial" w:cs="Arial"/>
          <w:b/>
          <w:sz w:val="20"/>
          <w:szCs w:val="20"/>
          <w:lang w:val="en-GB"/>
        </w:rPr>
        <w:t xml:space="preserve">nterest of the child, thus indicating that </w:t>
      </w:r>
      <w:r w:rsidR="007A23D2" w:rsidRPr="00B56EDC">
        <w:rPr>
          <w:rFonts w:ascii="Arial" w:hAnsi="Arial" w:cs="Arial"/>
          <w:b/>
          <w:sz w:val="20"/>
          <w:szCs w:val="20"/>
          <w:lang w:val="en-GB"/>
        </w:rPr>
        <w:t>this article not only establishes a right in itself, but that it also should be taken into account for interpreting and respecting all the other rights.</w:t>
      </w:r>
    </w:p>
    <w:p w:rsidR="00814FCD" w:rsidRPr="00B56EDC" w:rsidRDefault="00814FCD" w:rsidP="00542DD8">
      <w:pPr>
        <w:autoSpaceDE w:val="0"/>
        <w:autoSpaceDN w:val="0"/>
        <w:adjustRightInd w:val="0"/>
        <w:spacing w:after="0" w:line="240" w:lineRule="auto"/>
        <w:rPr>
          <w:rFonts w:ascii="Arial" w:hAnsi="Arial" w:cs="Arial"/>
          <w:sz w:val="20"/>
          <w:szCs w:val="20"/>
          <w:lang w:val="en-GB"/>
        </w:rPr>
      </w:pPr>
    </w:p>
    <w:p w:rsidR="00614722" w:rsidRPr="00B56EDC" w:rsidRDefault="007A23D2" w:rsidP="000D276E">
      <w:pPr>
        <w:pStyle w:val="Plattetekst"/>
        <w:rPr>
          <w:rFonts w:ascii="Arial" w:hAnsi="Arial" w:cs="Arial"/>
          <w:b/>
          <w:sz w:val="20"/>
          <w:szCs w:val="20"/>
          <w:lang w:val="en-GB"/>
        </w:rPr>
      </w:pPr>
      <w:r w:rsidRPr="00B56EDC">
        <w:rPr>
          <w:rFonts w:ascii="Arial" w:hAnsi="Arial" w:cs="Arial"/>
          <w:sz w:val="20"/>
          <w:szCs w:val="20"/>
          <w:lang w:val="en-GB"/>
        </w:rPr>
        <w:t>The main contribution o</w:t>
      </w:r>
      <w:r w:rsidR="00456D26" w:rsidRPr="00B56EDC">
        <w:rPr>
          <w:rFonts w:ascii="Arial" w:hAnsi="Arial" w:cs="Arial"/>
          <w:sz w:val="20"/>
          <w:szCs w:val="20"/>
          <w:lang w:val="en-GB"/>
        </w:rPr>
        <w:t xml:space="preserve">f General </w:t>
      </w:r>
      <w:r w:rsidR="00780254">
        <w:rPr>
          <w:rFonts w:ascii="Arial" w:hAnsi="Arial" w:cs="Arial"/>
          <w:sz w:val="20"/>
          <w:szCs w:val="20"/>
          <w:lang w:val="en-GB"/>
        </w:rPr>
        <w:t>Comment</w:t>
      </w:r>
      <w:r w:rsidR="00456D26" w:rsidRPr="00B56EDC">
        <w:rPr>
          <w:rFonts w:ascii="Arial" w:hAnsi="Arial" w:cs="Arial"/>
          <w:sz w:val="20"/>
          <w:szCs w:val="20"/>
          <w:lang w:val="en-GB"/>
        </w:rPr>
        <w:t xml:space="preserve"> No. 12 to</w:t>
      </w:r>
      <w:r w:rsidRPr="00B56EDC">
        <w:rPr>
          <w:rFonts w:ascii="Arial" w:hAnsi="Arial" w:cs="Arial"/>
          <w:sz w:val="20"/>
          <w:szCs w:val="20"/>
          <w:lang w:val="en-GB"/>
        </w:rPr>
        <w:t xml:space="preserve"> our analysis is that it describes some of the most important </w:t>
      </w:r>
      <w:r w:rsidR="00281599">
        <w:rPr>
          <w:rFonts w:ascii="Arial" w:hAnsi="Arial" w:cs="Arial"/>
          <w:sz w:val="20"/>
          <w:szCs w:val="20"/>
          <w:lang w:val="en-GB"/>
        </w:rPr>
        <w:t>settings</w:t>
      </w:r>
      <w:r w:rsidRPr="00B56EDC">
        <w:rPr>
          <w:rFonts w:ascii="Arial" w:hAnsi="Arial" w:cs="Arial"/>
          <w:sz w:val="20"/>
          <w:szCs w:val="20"/>
          <w:lang w:val="en-GB"/>
        </w:rPr>
        <w:t xml:space="preserve"> in which participation should be promoted: family</w:t>
      </w:r>
      <w:r w:rsidR="00CC48A8" w:rsidRPr="00B56EDC">
        <w:rPr>
          <w:rFonts w:ascii="Arial" w:hAnsi="Arial" w:cs="Arial"/>
          <w:sz w:val="20"/>
          <w:szCs w:val="20"/>
          <w:lang w:val="en-GB"/>
        </w:rPr>
        <w:t>;</w:t>
      </w:r>
      <w:r w:rsidRPr="00B56EDC">
        <w:rPr>
          <w:rFonts w:ascii="Arial" w:hAnsi="Arial" w:cs="Arial"/>
          <w:sz w:val="20"/>
          <w:szCs w:val="20"/>
          <w:lang w:val="en-GB"/>
        </w:rPr>
        <w:t xml:space="preserve"> health</w:t>
      </w:r>
      <w:r w:rsidR="00CC48A8" w:rsidRPr="00B56EDC">
        <w:rPr>
          <w:rFonts w:ascii="Arial" w:hAnsi="Arial" w:cs="Arial"/>
          <w:sz w:val="20"/>
          <w:szCs w:val="20"/>
          <w:lang w:val="en-GB"/>
        </w:rPr>
        <w:t>;</w:t>
      </w:r>
      <w:r w:rsidRPr="00B56EDC">
        <w:rPr>
          <w:rFonts w:ascii="Arial" w:hAnsi="Arial" w:cs="Arial"/>
          <w:sz w:val="20"/>
          <w:szCs w:val="20"/>
          <w:lang w:val="en-GB"/>
        </w:rPr>
        <w:t xml:space="preserve"> alternative </w:t>
      </w:r>
      <w:r w:rsidR="00CC48A8" w:rsidRPr="00B56EDC">
        <w:rPr>
          <w:rFonts w:ascii="Arial" w:hAnsi="Arial" w:cs="Arial"/>
          <w:sz w:val="20"/>
          <w:szCs w:val="20"/>
          <w:lang w:val="en-GB"/>
        </w:rPr>
        <w:t>foster home</w:t>
      </w:r>
      <w:r w:rsidRPr="00B56EDC">
        <w:rPr>
          <w:rFonts w:ascii="Arial" w:hAnsi="Arial" w:cs="Arial"/>
          <w:sz w:val="20"/>
          <w:szCs w:val="20"/>
          <w:lang w:val="en-GB"/>
        </w:rPr>
        <w:t xml:space="preserve"> modalities</w:t>
      </w:r>
      <w:r w:rsidR="00CC48A8" w:rsidRPr="00B56EDC">
        <w:rPr>
          <w:rFonts w:ascii="Arial" w:hAnsi="Arial" w:cs="Arial"/>
          <w:sz w:val="20"/>
          <w:szCs w:val="20"/>
          <w:lang w:val="en-GB"/>
        </w:rPr>
        <w:t>;</w:t>
      </w:r>
      <w:r w:rsidRPr="00B56EDC">
        <w:rPr>
          <w:rFonts w:ascii="Arial" w:hAnsi="Arial" w:cs="Arial"/>
          <w:sz w:val="20"/>
          <w:szCs w:val="20"/>
          <w:lang w:val="en-GB"/>
        </w:rPr>
        <w:t xml:space="preserve"> education and school; recreational</w:t>
      </w:r>
      <w:r w:rsidR="00CC48A8" w:rsidRPr="00B56EDC">
        <w:rPr>
          <w:rFonts w:ascii="Arial" w:hAnsi="Arial" w:cs="Arial"/>
          <w:sz w:val="20"/>
          <w:szCs w:val="20"/>
          <w:lang w:val="en-GB"/>
        </w:rPr>
        <w:t>;</w:t>
      </w:r>
      <w:r w:rsidRPr="00B56EDC">
        <w:rPr>
          <w:rFonts w:ascii="Arial" w:hAnsi="Arial" w:cs="Arial"/>
          <w:sz w:val="20"/>
          <w:szCs w:val="20"/>
          <w:lang w:val="en-GB"/>
        </w:rPr>
        <w:t xml:space="preserve"> </w:t>
      </w:r>
      <w:r w:rsidR="00CC48A8" w:rsidRPr="00B56EDC">
        <w:rPr>
          <w:rFonts w:ascii="Arial" w:hAnsi="Arial" w:cs="Arial"/>
          <w:sz w:val="20"/>
          <w:szCs w:val="20"/>
          <w:lang w:val="en-GB"/>
        </w:rPr>
        <w:t>sports</w:t>
      </w:r>
      <w:r w:rsidRPr="00B56EDC">
        <w:rPr>
          <w:rFonts w:ascii="Arial" w:hAnsi="Arial" w:cs="Arial"/>
          <w:sz w:val="20"/>
          <w:szCs w:val="20"/>
          <w:lang w:val="en-GB"/>
        </w:rPr>
        <w:t xml:space="preserve"> and cultural activities; work; </w:t>
      </w:r>
      <w:r w:rsidR="00CC48A8" w:rsidRPr="00B56EDC">
        <w:rPr>
          <w:rFonts w:ascii="Arial" w:hAnsi="Arial" w:cs="Arial"/>
          <w:sz w:val="20"/>
          <w:szCs w:val="20"/>
          <w:lang w:val="en-GB"/>
        </w:rPr>
        <w:t>situations</w:t>
      </w:r>
      <w:r w:rsidRPr="00B56EDC">
        <w:rPr>
          <w:rFonts w:ascii="Arial" w:hAnsi="Arial" w:cs="Arial"/>
          <w:sz w:val="20"/>
          <w:szCs w:val="20"/>
          <w:lang w:val="en-GB"/>
        </w:rPr>
        <w:t xml:space="preserve"> </w:t>
      </w:r>
      <w:r w:rsidR="00CC48A8" w:rsidRPr="00B56EDC">
        <w:rPr>
          <w:rFonts w:ascii="Arial" w:hAnsi="Arial" w:cs="Arial"/>
          <w:sz w:val="20"/>
          <w:szCs w:val="20"/>
          <w:lang w:val="en-GB"/>
        </w:rPr>
        <w:t>of</w:t>
      </w:r>
      <w:r w:rsidRPr="00B56EDC">
        <w:rPr>
          <w:rFonts w:ascii="Arial" w:hAnsi="Arial" w:cs="Arial"/>
          <w:sz w:val="20"/>
          <w:szCs w:val="20"/>
          <w:lang w:val="en-GB"/>
        </w:rPr>
        <w:t xml:space="preserve"> violence; the formulation of </w:t>
      </w:r>
      <w:r w:rsidR="00CC48A8" w:rsidRPr="00B56EDC">
        <w:rPr>
          <w:rFonts w:ascii="Arial" w:hAnsi="Arial" w:cs="Arial"/>
          <w:sz w:val="20"/>
          <w:szCs w:val="20"/>
          <w:lang w:val="en-GB"/>
        </w:rPr>
        <w:t xml:space="preserve">preventive </w:t>
      </w:r>
      <w:r w:rsidRPr="00B56EDC">
        <w:rPr>
          <w:rFonts w:ascii="Arial" w:hAnsi="Arial" w:cs="Arial"/>
          <w:sz w:val="20"/>
          <w:szCs w:val="20"/>
          <w:lang w:val="en-GB"/>
        </w:rPr>
        <w:t>strategies</w:t>
      </w:r>
      <w:r w:rsidR="00CC48A8" w:rsidRPr="00B56EDC">
        <w:rPr>
          <w:rFonts w:ascii="Arial" w:hAnsi="Arial" w:cs="Arial"/>
          <w:sz w:val="20"/>
          <w:szCs w:val="20"/>
          <w:lang w:val="en-GB"/>
        </w:rPr>
        <w:t xml:space="preserve"> </w:t>
      </w:r>
      <w:r w:rsidRPr="00B56EDC">
        <w:rPr>
          <w:rFonts w:ascii="Arial" w:hAnsi="Arial" w:cs="Arial"/>
          <w:sz w:val="20"/>
          <w:szCs w:val="20"/>
          <w:lang w:val="en-GB"/>
        </w:rPr>
        <w:t xml:space="preserve">– in immigration and asylum situations – that are relevant for </w:t>
      </w:r>
      <w:r w:rsidR="00CC48A8" w:rsidRPr="00B56EDC">
        <w:rPr>
          <w:rFonts w:ascii="Arial" w:hAnsi="Arial" w:cs="Arial"/>
          <w:sz w:val="20"/>
          <w:szCs w:val="20"/>
          <w:lang w:val="en-GB"/>
        </w:rPr>
        <w:t>participation,</w:t>
      </w:r>
      <w:r w:rsidRPr="00B56EDC">
        <w:rPr>
          <w:rFonts w:ascii="Arial" w:hAnsi="Arial" w:cs="Arial"/>
          <w:sz w:val="20"/>
          <w:szCs w:val="20"/>
          <w:lang w:val="en-GB"/>
        </w:rPr>
        <w:t xml:space="preserve"> and establishes the </w:t>
      </w:r>
      <w:r w:rsidR="00281599">
        <w:rPr>
          <w:rFonts w:ascii="Arial" w:hAnsi="Arial" w:cs="Arial"/>
          <w:sz w:val="20"/>
          <w:szCs w:val="20"/>
          <w:lang w:val="en-GB"/>
        </w:rPr>
        <w:t>settings</w:t>
      </w:r>
      <w:r w:rsidRPr="00B56EDC">
        <w:rPr>
          <w:rFonts w:ascii="Arial" w:hAnsi="Arial" w:cs="Arial"/>
          <w:sz w:val="20"/>
          <w:szCs w:val="20"/>
          <w:lang w:val="en-GB"/>
        </w:rPr>
        <w:t xml:space="preserve">. These </w:t>
      </w:r>
      <w:r w:rsidR="00281599">
        <w:rPr>
          <w:rFonts w:ascii="Arial" w:hAnsi="Arial" w:cs="Arial"/>
          <w:sz w:val="20"/>
          <w:szCs w:val="20"/>
          <w:lang w:val="en-GB"/>
        </w:rPr>
        <w:t>settings</w:t>
      </w:r>
      <w:r w:rsidRPr="00B56EDC">
        <w:rPr>
          <w:rFonts w:ascii="Arial" w:hAnsi="Arial" w:cs="Arial"/>
          <w:sz w:val="20"/>
          <w:szCs w:val="20"/>
          <w:lang w:val="en-GB"/>
        </w:rPr>
        <w:t xml:space="preserve"> serve as a basis for systematizing our comparative </w:t>
      </w:r>
      <w:r w:rsidR="00CC48A8" w:rsidRPr="00B56EDC">
        <w:rPr>
          <w:rFonts w:ascii="Arial" w:hAnsi="Arial" w:cs="Arial"/>
          <w:sz w:val="20"/>
          <w:szCs w:val="20"/>
          <w:lang w:val="en-GB"/>
        </w:rPr>
        <w:t>analysis and</w:t>
      </w:r>
      <w:r w:rsidRPr="00B56EDC">
        <w:rPr>
          <w:rFonts w:ascii="Arial" w:hAnsi="Arial" w:cs="Arial"/>
          <w:sz w:val="20"/>
          <w:szCs w:val="20"/>
          <w:lang w:val="en-GB"/>
        </w:rPr>
        <w:t xml:space="preserve"> for </w:t>
      </w:r>
      <w:r w:rsidR="00CC48A8" w:rsidRPr="00B56EDC">
        <w:rPr>
          <w:rFonts w:ascii="Arial" w:hAnsi="Arial" w:cs="Arial"/>
          <w:sz w:val="20"/>
          <w:szCs w:val="20"/>
          <w:lang w:val="en-GB"/>
        </w:rPr>
        <w:t>identifying</w:t>
      </w:r>
      <w:r w:rsidRPr="00B56EDC">
        <w:rPr>
          <w:rFonts w:ascii="Arial" w:hAnsi="Arial" w:cs="Arial"/>
          <w:sz w:val="20"/>
          <w:szCs w:val="20"/>
          <w:lang w:val="en-GB"/>
        </w:rPr>
        <w:t xml:space="preserve">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most aligned with the </w:t>
      </w:r>
      <w:r w:rsidR="00CC48A8" w:rsidRPr="00B56EDC">
        <w:rPr>
          <w:rFonts w:ascii="Arial" w:hAnsi="Arial" w:cs="Arial"/>
          <w:sz w:val="20"/>
          <w:szCs w:val="20"/>
          <w:lang w:val="en-GB"/>
        </w:rPr>
        <w:t>mandate</w:t>
      </w:r>
      <w:r w:rsidRPr="00B56EDC">
        <w:rPr>
          <w:rFonts w:ascii="Arial" w:hAnsi="Arial" w:cs="Arial"/>
          <w:sz w:val="20"/>
          <w:szCs w:val="20"/>
          <w:lang w:val="en-GB"/>
        </w:rPr>
        <w:t xml:space="preserve"> of the Convention on the Rights of the Child.</w:t>
      </w:r>
    </w:p>
    <w:p w:rsidR="0004269B" w:rsidRPr="00B56EDC" w:rsidRDefault="00892B74" w:rsidP="00542DD8">
      <w:pPr>
        <w:pStyle w:val="Kop3"/>
        <w:rPr>
          <w:rFonts w:ascii="Arial" w:hAnsi="Arial" w:cs="Arial"/>
          <w:sz w:val="24"/>
          <w:szCs w:val="24"/>
          <w:lang w:val="en-GB"/>
        </w:rPr>
      </w:pPr>
      <w:bookmarkStart w:id="17" w:name="_Toc338167403"/>
      <w:r w:rsidRPr="00B56EDC">
        <w:rPr>
          <w:rFonts w:ascii="Arial" w:hAnsi="Arial" w:cs="Arial"/>
          <w:sz w:val="24"/>
          <w:szCs w:val="24"/>
          <w:lang w:val="en-GB"/>
        </w:rPr>
        <w:t>2</w:t>
      </w:r>
      <w:r w:rsidR="00BD1309" w:rsidRPr="00B56EDC">
        <w:rPr>
          <w:rFonts w:ascii="Arial" w:hAnsi="Arial" w:cs="Arial"/>
          <w:sz w:val="24"/>
          <w:szCs w:val="24"/>
          <w:lang w:val="en-GB"/>
        </w:rPr>
        <w:t xml:space="preserve">.2.2. </w:t>
      </w:r>
      <w:r w:rsidR="00CC48A8" w:rsidRPr="00B56EDC">
        <w:rPr>
          <w:rFonts w:ascii="Arial" w:hAnsi="Arial" w:cs="Arial"/>
          <w:sz w:val="24"/>
          <w:szCs w:val="24"/>
          <w:lang w:val="en-GB"/>
        </w:rPr>
        <w:t>Frame of Referen</w:t>
      </w:r>
      <w:r w:rsidR="006C7317" w:rsidRPr="00B56EDC">
        <w:rPr>
          <w:rFonts w:ascii="Arial" w:hAnsi="Arial" w:cs="Arial"/>
          <w:sz w:val="24"/>
          <w:szCs w:val="24"/>
          <w:lang w:val="en-GB"/>
        </w:rPr>
        <w:t xml:space="preserve">ce for the Americas Region: </w:t>
      </w:r>
      <w:r w:rsidR="00CC48A8" w:rsidRPr="00B56EDC">
        <w:rPr>
          <w:rFonts w:ascii="Arial" w:hAnsi="Arial" w:cs="Arial"/>
          <w:sz w:val="24"/>
          <w:szCs w:val="24"/>
          <w:lang w:val="en-GB"/>
        </w:rPr>
        <w:t>dimensions</w:t>
      </w:r>
      <w:bookmarkEnd w:id="17"/>
    </w:p>
    <w:p w:rsidR="002F6A0D" w:rsidRPr="00B56EDC" w:rsidRDefault="00CC48A8" w:rsidP="000D276E">
      <w:pPr>
        <w:pStyle w:val="Plattetekst"/>
        <w:rPr>
          <w:rFonts w:ascii="Arial" w:hAnsi="Arial" w:cs="Arial"/>
          <w:sz w:val="20"/>
          <w:szCs w:val="20"/>
          <w:lang w:val="en-GB"/>
        </w:rPr>
      </w:pPr>
      <w:r w:rsidRPr="00B56EDC">
        <w:rPr>
          <w:rFonts w:ascii="Arial" w:hAnsi="Arial" w:cs="Arial"/>
          <w:sz w:val="20"/>
          <w:szCs w:val="20"/>
          <w:lang w:val="en-GB"/>
        </w:rPr>
        <w:t>Since</w:t>
      </w:r>
      <w:r w:rsidR="0004269B" w:rsidRPr="00B56EDC">
        <w:rPr>
          <w:rFonts w:ascii="Arial" w:hAnsi="Arial" w:cs="Arial"/>
          <w:sz w:val="20"/>
          <w:szCs w:val="20"/>
          <w:lang w:val="en-GB"/>
        </w:rPr>
        <w:t xml:space="preserve"> 2008, </w:t>
      </w:r>
      <w:r w:rsidRPr="00B56EDC">
        <w:rPr>
          <w:rFonts w:ascii="Arial" w:hAnsi="Arial" w:cs="Arial"/>
          <w:sz w:val="20"/>
          <w:szCs w:val="20"/>
          <w:lang w:val="en-GB"/>
        </w:rPr>
        <w:t xml:space="preserve">the </w:t>
      </w:r>
      <w:r w:rsidR="002F6A0D" w:rsidRPr="00B56EDC">
        <w:rPr>
          <w:rFonts w:ascii="Arial" w:hAnsi="Arial" w:cs="Arial"/>
          <w:b/>
          <w:sz w:val="20"/>
          <w:szCs w:val="20"/>
          <w:lang w:val="en-GB"/>
        </w:rPr>
        <w:t>Inter-American Ch</w:t>
      </w:r>
      <w:r w:rsidRPr="00B56EDC">
        <w:rPr>
          <w:rFonts w:ascii="Arial" w:hAnsi="Arial" w:cs="Arial"/>
          <w:b/>
          <w:sz w:val="20"/>
          <w:szCs w:val="20"/>
          <w:lang w:val="en-GB"/>
        </w:rPr>
        <w:t>ildren’s Institute</w:t>
      </w:r>
      <w:r w:rsidR="002F6A0D" w:rsidRPr="00B56EDC">
        <w:rPr>
          <w:rFonts w:ascii="Arial" w:hAnsi="Arial" w:cs="Arial"/>
          <w:b/>
          <w:sz w:val="20"/>
          <w:szCs w:val="20"/>
          <w:lang w:val="en-GB"/>
        </w:rPr>
        <w:t xml:space="preserve"> (IIN),</w:t>
      </w:r>
      <w:r w:rsidR="002F6A0D" w:rsidRPr="00B56EDC">
        <w:rPr>
          <w:rFonts w:ascii="Arial" w:hAnsi="Arial" w:cs="Arial"/>
          <w:sz w:val="20"/>
          <w:szCs w:val="20"/>
          <w:lang w:val="en-GB"/>
        </w:rPr>
        <w:t xml:space="preserve"> in collaboration with UNICEF and more than 13 countries in the region, has been organizing different regional forums and </w:t>
      </w:r>
      <w:r w:rsidR="00451C45" w:rsidRPr="00B56EDC">
        <w:rPr>
          <w:rFonts w:ascii="Arial" w:hAnsi="Arial" w:cs="Arial"/>
          <w:sz w:val="20"/>
          <w:szCs w:val="20"/>
          <w:lang w:val="en-GB"/>
        </w:rPr>
        <w:t>congresses in</w:t>
      </w:r>
      <w:r w:rsidR="002F6A0D" w:rsidRPr="00B56EDC">
        <w:rPr>
          <w:rFonts w:ascii="Arial" w:hAnsi="Arial" w:cs="Arial"/>
          <w:sz w:val="20"/>
          <w:szCs w:val="20"/>
          <w:lang w:val="en-GB"/>
        </w:rPr>
        <w:t xml:space="preserve"> Mexico, Uruguay, Panama, Peru and Colombia, for implementing a process of defining a relevant conceptual frame of reference for the situation of children and adolescents in the Americas.</w:t>
      </w:r>
    </w:p>
    <w:p w:rsidR="0004269B" w:rsidRPr="00B56EDC" w:rsidRDefault="002F6A0D" w:rsidP="000D276E">
      <w:pPr>
        <w:pStyle w:val="Plattetekst"/>
        <w:rPr>
          <w:rFonts w:ascii="Arial" w:hAnsi="Arial" w:cs="Arial"/>
          <w:b/>
          <w:sz w:val="20"/>
          <w:szCs w:val="20"/>
          <w:lang w:val="en-GB"/>
        </w:rPr>
      </w:pPr>
      <w:r w:rsidRPr="00B56EDC">
        <w:rPr>
          <w:rFonts w:ascii="Arial" w:hAnsi="Arial" w:cs="Arial"/>
          <w:sz w:val="20"/>
          <w:szCs w:val="20"/>
          <w:lang w:val="en-GB"/>
        </w:rPr>
        <w:t xml:space="preserve">As a result of this process, in 2010 the IIN prepared a </w:t>
      </w:r>
      <w:r w:rsidRPr="00B56EDC">
        <w:rPr>
          <w:rFonts w:ascii="Arial" w:hAnsi="Arial" w:cs="Arial"/>
          <w:b/>
          <w:sz w:val="20"/>
          <w:szCs w:val="20"/>
          <w:lang w:val="en-GB"/>
        </w:rPr>
        <w:t xml:space="preserve">Proposal for a Frame of Reference </w:t>
      </w:r>
      <w:r w:rsidRPr="00B56EDC">
        <w:rPr>
          <w:rFonts w:ascii="Arial" w:hAnsi="Arial" w:cs="Arial"/>
          <w:b/>
          <w:sz w:val="20"/>
          <w:szCs w:val="20"/>
          <w:lang w:val="en-GB"/>
        </w:rPr>
        <w:lastRenderedPageBreak/>
        <w:t>in the area of child and adolescent participation</w:t>
      </w:r>
      <w:r w:rsidRPr="00B56EDC">
        <w:rPr>
          <w:rFonts w:ascii="Arial" w:hAnsi="Arial" w:cs="Arial"/>
          <w:sz w:val="20"/>
          <w:szCs w:val="20"/>
          <w:lang w:val="en-GB"/>
        </w:rPr>
        <w:t>, an interdisciplinary document identifying and integrating conceptual tools, strategies, methodologies, techniques and experiences for the promotion and protection of the participation of children and adolescents.  As the document itself states, “this is a document based on the real situation of the Hemi</w:t>
      </w:r>
      <w:r w:rsidR="000401C0">
        <w:rPr>
          <w:rFonts w:ascii="Arial" w:hAnsi="Arial" w:cs="Arial"/>
          <w:sz w:val="20"/>
          <w:szCs w:val="20"/>
          <w:lang w:val="en-GB"/>
        </w:rPr>
        <w:t>setting</w:t>
      </w:r>
      <w:r w:rsidRPr="00B56EDC">
        <w:rPr>
          <w:rFonts w:ascii="Arial" w:hAnsi="Arial" w:cs="Arial"/>
          <w:sz w:val="20"/>
          <w:szCs w:val="20"/>
          <w:lang w:val="en-GB"/>
        </w:rPr>
        <w:t xml:space="preserve">, with contributions from the participants, that </w:t>
      </w:r>
      <w:r w:rsidRPr="00B56EDC">
        <w:rPr>
          <w:rFonts w:ascii="Arial" w:hAnsi="Arial" w:cs="Arial"/>
          <w:b/>
          <w:sz w:val="20"/>
          <w:szCs w:val="20"/>
          <w:lang w:val="en-GB"/>
        </w:rPr>
        <w:t xml:space="preserve">has the consensus of </w:t>
      </w:r>
      <w:r w:rsidR="00C12849">
        <w:rPr>
          <w:rFonts w:ascii="Arial" w:hAnsi="Arial" w:cs="Arial"/>
          <w:b/>
          <w:sz w:val="20"/>
          <w:szCs w:val="20"/>
          <w:lang w:val="en-GB"/>
        </w:rPr>
        <w:t>the States and is intended to</w:t>
      </w:r>
      <w:r w:rsidRPr="00B56EDC">
        <w:rPr>
          <w:rFonts w:ascii="Arial" w:hAnsi="Arial" w:cs="Arial"/>
          <w:b/>
          <w:sz w:val="20"/>
          <w:szCs w:val="20"/>
          <w:lang w:val="en-GB"/>
        </w:rPr>
        <w:t xml:space="preserve"> become instrument for moving forward in the effective exercise of the right to participation”.</w:t>
      </w:r>
    </w:p>
    <w:p w:rsidR="0004269B" w:rsidRPr="00B56EDC" w:rsidRDefault="0004269B" w:rsidP="00542DD8">
      <w:pPr>
        <w:autoSpaceDE w:val="0"/>
        <w:autoSpaceDN w:val="0"/>
        <w:adjustRightInd w:val="0"/>
        <w:spacing w:after="0" w:line="240" w:lineRule="auto"/>
        <w:rPr>
          <w:rFonts w:ascii="Arial" w:hAnsi="Arial" w:cs="Arial"/>
          <w:bCs/>
          <w:sz w:val="20"/>
          <w:szCs w:val="20"/>
          <w:lang w:val="en-GB"/>
        </w:rPr>
      </w:pPr>
    </w:p>
    <w:p w:rsidR="0004269B" w:rsidRPr="00257099" w:rsidRDefault="008F665E" w:rsidP="000D276E">
      <w:pPr>
        <w:pStyle w:val="Kop7"/>
        <w:rPr>
          <w:rFonts w:ascii="Arial" w:hAnsi="Arial" w:cs="Arial"/>
          <w:b/>
          <w:i w:val="0"/>
          <w:lang w:val="en-GB"/>
        </w:rPr>
      </w:pPr>
      <w:r w:rsidRPr="00257099">
        <w:rPr>
          <w:rFonts w:ascii="Arial" w:hAnsi="Arial" w:cs="Arial"/>
          <w:b/>
          <w:i w:val="0"/>
          <w:lang w:val="en-GB"/>
        </w:rPr>
        <w:t>Participation and its Dimensions</w:t>
      </w:r>
    </w:p>
    <w:p w:rsidR="008F665E" w:rsidRPr="00257099" w:rsidRDefault="008F665E" w:rsidP="000D276E">
      <w:pPr>
        <w:pStyle w:val="Plattetekst"/>
        <w:rPr>
          <w:rFonts w:ascii="Arial" w:hAnsi="Arial" w:cs="Arial"/>
          <w:sz w:val="20"/>
          <w:szCs w:val="20"/>
          <w:lang w:val="en-GB"/>
        </w:rPr>
      </w:pPr>
      <w:r w:rsidRPr="00257099">
        <w:rPr>
          <w:rFonts w:ascii="Arial" w:hAnsi="Arial" w:cs="Arial"/>
          <w:sz w:val="20"/>
          <w:szCs w:val="20"/>
          <w:lang w:val="en-GB"/>
        </w:rPr>
        <w:t xml:space="preserve">The Frame of Reference </w:t>
      </w:r>
      <w:r w:rsidR="00451C45" w:rsidRPr="00257099">
        <w:rPr>
          <w:rFonts w:ascii="Arial" w:hAnsi="Arial" w:cs="Arial"/>
          <w:sz w:val="20"/>
          <w:szCs w:val="20"/>
          <w:lang w:val="en-GB"/>
        </w:rPr>
        <w:t>Proposal refers</w:t>
      </w:r>
      <w:r w:rsidRPr="00257099">
        <w:rPr>
          <w:rFonts w:ascii="Arial" w:hAnsi="Arial" w:cs="Arial"/>
          <w:sz w:val="20"/>
          <w:szCs w:val="20"/>
          <w:lang w:val="en-GB"/>
        </w:rPr>
        <w:t xml:space="preserve"> to the articulation of the </w:t>
      </w:r>
      <w:r w:rsidRPr="00257099">
        <w:rPr>
          <w:rFonts w:ascii="Arial" w:hAnsi="Arial" w:cs="Arial"/>
          <w:b/>
          <w:sz w:val="20"/>
          <w:szCs w:val="20"/>
          <w:lang w:val="en-GB"/>
        </w:rPr>
        <w:t>principle of participation</w:t>
      </w:r>
      <w:r w:rsidRPr="00257099">
        <w:rPr>
          <w:rFonts w:ascii="Arial" w:hAnsi="Arial" w:cs="Arial"/>
          <w:sz w:val="20"/>
          <w:szCs w:val="20"/>
          <w:lang w:val="en-GB"/>
        </w:rPr>
        <w:t xml:space="preserve"> with the rights consecrated in the CRC, and provides a basis for talking of the </w:t>
      </w:r>
      <w:r w:rsidRPr="00257099">
        <w:rPr>
          <w:rFonts w:ascii="Arial" w:hAnsi="Arial" w:cs="Arial"/>
          <w:b/>
          <w:sz w:val="20"/>
          <w:szCs w:val="20"/>
          <w:lang w:val="en-GB"/>
        </w:rPr>
        <w:t>“dimensions of participation”.</w:t>
      </w:r>
    </w:p>
    <w:p w:rsidR="0004269B" w:rsidRPr="00257099" w:rsidRDefault="0004269B" w:rsidP="000D276E">
      <w:pPr>
        <w:pStyle w:val="Kop8"/>
        <w:rPr>
          <w:rFonts w:ascii="Arial" w:hAnsi="Arial" w:cs="Arial"/>
          <w:b/>
          <w:i/>
          <w:lang w:val="en-GB"/>
        </w:rPr>
      </w:pPr>
      <w:r w:rsidRPr="00257099">
        <w:rPr>
          <w:rFonts w:ascii="Arial" w:hAnsi="Arial" w:cs="Arial"/>
          <w:b/>
          <w:i/>
          <w:lang w:val="en-GB"/>
        </w:rPr>
        <w:t>Expre</w:t>
      </w:r>
      <w:r w:rsidR="008F665E" w:rsidRPr="00257099">
        <w:rPr>
          <w:rFonts w:ascii="Arial" w:hAnsi="Arial" w:cs="Arial"/>
          <w:b/>
          <w:i/>
          <w:lang w:val="en-GB"/>
        </w:rPr>
        <w:t>ssion</w:t>
      </w:r>
    </w:p>
    <w:p w:rsidR="0004269B" w:rsidRPr="00257099" w:rsidRDefault="008F665E" w:rsidP="00C12849">
      <w:pPr>
        <w:pStyle w:val="Plattetekst"/>
        <w:rPr>
          <w:rFonts w:ascii="Arial" w:hAnsi="Arial" w:cs="Arial"/>
          <w:sz w:val="20"/>
          <w:szCs w:val="20"/>
          <w:lang w:val="en-GB"/>
        </w:rPr>
      </w:pPr>
      <w:r w:rsidRPr="00257099">
        <w:rPr>
          <w:rFonts w:ascii="Arial" w:hAnsi="Arial" w:cs="Arial"/>
          <w:sz w:val="20"/>
          <w:szCs w:val="20"/>
          <w:lang w:val="en-GB"/>
        </w:rPr>
        <w:t>This refers to the right to express opinions freely (Article 12, CRC). It implies respect for the different forms of expression and the acceptation of children’s and adolescents’ language in the different phases of their development. It also is associated with the freedom of opinion, conscience and religion. (Article 14, CRC).</w:t>
      </w:r>
    </w:p>
    <w:p w:rsidR="0004269B" w:rsidRPr="00257099" w:rsidRDefault="0004269B" w:rsidP="00456D26">
      <w:pPr>
        <w:pStyle w:val="Kop8"/>
        <w:tabs>
          <w:tab w:val="left" w:pos="993"/>
        </w:tabs>
        <w:rPr>
          <w:rFonts w:ascii="Arial" w:hAnsi="Arial" w:cs="Arial"/>
          <w:b/>
          <w:i/>
          <w:lang w:val="en-GB"/>
        </w:rPr>
      </w:pPr>
      <w:r w:rsidRPr="00257099">
        <w:rPr>
          <w:rFonts w:ascii="Arial" w:hAnsi="Arial" w:cs="Arial"/>
          <w:b/>
          <w:i/>
          <w:lang w:val="en-GB"/>
        </w:rPr>
        <w:t>Informa</w:t>
      </w:r>
      <w:r w:rsidR="008F665E" w:rsidRPr="00257099">
        <w:rPr>
          <w:rFonts w:ascii="Arial" w:hAnsi="Arial" w:cs="Arial"/>
          <w:b/>
          <w:i/>
          <w:lang w:val="en-GB"/>
        </w:rPr>
        <w:t>tion</w:t>
      </w:r>
    </w:p>
    <w:p w:rsidR="00E8320D" w:rsidRPr="00257099" w:rsidRDefault="008F665E" w:rsidP="000D276E">
      <w:pPr>
        <w:pStyle w:val="Plattetekst"/>
        <w:rPr>
          <w:rFonts w:ascii="Arial" w:hAnsi="Arial" w:cs="Arial"/>
          <w:sz w:val="20"/>
          <w:szCs w:val="20"/>
          <w:lang w:val="en-GB"/>
        </w:rPr>
      </w:pPr>
      <w:r w:rsidRPr="00257099">
        <w:rPr>
          <w:rFonts w:ascii="Arial" w:hAnsi="Arial" w:cs="Arial"/>
          <w:sz w:val="20"/>
          <w:szCs w:val="20"/>
          <w:lang w:val="en-GB"/>
        </w:rPr>
        <w:t xml:space="preserve">This is </w:t>
      </w:r>
      <w:r w:rsidR="00E8320D" w:rsidRPr="00257099">
        <w:rPr>
          <w:rFonts w:ascii="Arial" w:hAnsi="Arial" w:cs="Arial"/>
          <w:sz w:val="20"/>
          <w:szCs w:val="20"/>
          <w:lang w:val="en-GB"/>
        </w:rPr>
        <w:t>the</w:t>
      </w:r>
      <w:r w:rsidRPr="00257099">
        <w:rPr>
          <w:rFonts w:ascii="Arial" w:hAnsi="Arial" w:cs="Arial"/>
          <w:sz w:val="20"/>
          <w:szCs w:val="20"/>
          <w:lang w:val="en-GB"/>
        </w:rPr>
        <w:t xml:space="preserve"> </w:t>
      </w:r>
      <w:r w:rsidR="00E8320D" w:rsidRPr="00257099">
        <w:rPr>
          <w:rFonts w:ascii="Arial" w:hAnsi="Arial" w:cs="Arial"/>
          <w:sz w:val="20"/>
          <w:szCs w:val="20"/>
          <w:lang w:val="en-GB"/>
        </w:rPr>
        <w:t>freedom</w:t>
      </w:r>
      <w:r w:rsidRPr="00257099">
        <w:rPr>
          <w:rFonts w:ascii="Arial" w:hAnsi="Arial" w:cs="Arial"/>
          <w:sz w:val="20"/>
          <w:szCs w:val="20"/>
          <w:lang w:val="en-GB"/>
        </w:rPr>
        <w:t xml:space="preserve"> to seek, receive and impart information of all kinds (Article 13, CRC). It is a right that requires the adult to provide information with </w:t>
      </w:r>
      <w:r w:rsidR="00E8320D" w:rsidRPr="00257099">
        <w:rPr>
          <w:rFonts w:ascii="Arial" w:hAnsi="Arial" w:cs="Arial"/>
          <w:sz w:val="20"/>
          <w:szCs w:val="20"/>
          <w:lang w:val="en-GB"/>
        </w:rPr>
        <w:t>respect</w:t>
      </w:r>
      <w:r w:rsidRPr="00257099">
        <w:rPr>
          <w:rFonts w:ascii="Arial" w:hAnsi="Arial" w:cs="Arial"/>
          <w:sz w:val="20"/>
          <w:szCs w:val="20"/>
          <w:lang w:val="en-GB"/>
        </w:rPr>
        <w:t xml:space="preserve"> for the child, taking his or her capacities into account.</w:t>
      </w:r>
      <w:r w:rsidR="00E8320D" w:rsidRPr="00257099">
        <w:rPr>
          <w:rFonts w:ascii="Arial" w:hAnsi="Arial" w:cs="Arial"/>
          <w:sz w:val="20"/>
          <w:szCs w:val="20"/>
          <w:lang w:val="en-GB"/>
        </w:rPr>
        <w:t xml:space="preserve"> It is not only “telling”, but in providing whatever the child or adolescent needs to appropriate the information, understand it and use it for forming his or her own opinions. Care must be taken to guarantee the child or adolescent’s best comprehension, but this does not justify a reduction in the quality of the information, or the distortion thereof.</w:t>
      </w:r>
    </w:p>
    <w:p w:rsidR="00D202C9" w:rsidRPr="00B56EDC" w:rsidRDefault="00D202C9" w:rsidP="00542DD8">
      <w:pPr>
        <w:autoSpaceDE w:val="0"/>
        <w:autoSpaceDN w:val="0"/>
        <w:adjustRightInd w:val="0"/>
        <w:spacing w:after="0" w:line="240" w:lineRule="auto"/>
        <w:rPr>
          <w:rFonts w:ascii="Arial" w:hAnsi="Arial" w:cs="Arial"/>
          <w:b/>
          <w:bCs/>
          <w:i/>
          <w:sz w:val="20"/>
          <w:szCs w:val="20"/>
          <w:highlight w:val="yellow"/>
          <w:lang w:val="en-GB"/>
        </w:rPr>
      </w:pPr>
    </w:p>
    <w:p w:rsidR="001C12D1" w:rsidRDefault="001C12D1" w:rsidP="000D276E">
      <w:pPr>
        <w:pStyle w:val="Kop8"/>
        <w:rPr>
          <w:rFonts w:ascii="Arial" w:hAnsi="Arial" w:cs="Arial"/>
          <w:b/>
          <w:i/>
          <w:highlight w:val="yellow"/>
          <w:lang w:val="en-GB"/>
        </w:rPr>
        <w:sectPr w:rsidR="001C12D1" w:rsidSect="00224AB2">
          <w:footerReference w:type="default" r:id="rId24"/>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p>
    <w:p w:rsidR="0004269B" w:rsidRPr="00F95C38" w:rsidRDefault="00E8320D" w:rsidP="000D276E">
      <w:pPr>
        <w:pStyle w:val="Kop8"/>
        <w:rPr>
          <w:rFonts w:ascii="Arial" w:hAnsi="Arial" w:cs="Arial"/>
          <w:b/>
          <w:i/>
          <w:lang w:val="en-GB"/>
        </w:rPr>
      </w:pPr>
      <w:r w:rsidRPr="00F95C38">
        <w:rPr>
          <w:rFonts w:ascii="Arial" w:hAnsi="Arial" w:cs="Arial"/>
          <w:b/>
          <w:i/>
          <w:lang w:val="en-GB"/>
        </w:rPr>
        <w:lastRenderedPageBreak/>
        <w:t>Opinio</w:t>
      </w:r>
      <w:r w:rsidR="0004269B" w:rsidRPr="00F95C38">
        <w:rPr>
          <w:rFonts w:ascii="Arial" w:hAnsi="Arial" w:cs="Arial"/>
          <w:b/>
          <w:i/>
          <w:lang w:val="en-GB"/>
        </w:rPr>
        <w:t>n</w:t>
      </w:r>
    </w:p>
    <w:p w:rsidR="00E8320D" w:rsidRPr="00F95C38" w:rsidRDefault="00E8320D" w:rsidP="000D276E">
      <w:pPr>
        <w:pStyle w:val="Plattetekst"/>
        <w:rPr>
          <w:rFonts w:ascii="Arial" w:hAnsi="Arial" w:cs="Arial"/>
          <w:sz w:val="20"/>
          <w:szCs w:val="20"/>
          <w:lang w:val="en-GB"/>
        </w:rPr>
      </w:pPr>
      <w:r w:rsidRPr="00F95C38">
        <w:rPr>
          <w:rFonts w:ascii="Arial" w:hAnsi="Arial" w:cs="Arial"/>
          <w:sz w:val="20"/>
          <w:szCs w:val="20"/>
          <w:lang w:val="en-GB"/>
        </w:rPr>
        <w:t>Opinion refers to the contents of the expression, in making pronouncements on the matters that concern the child or adolescent. It opens the space for inter-generational dialogs. The right to opine includes the right to be heard and have one’s opinion respected. Listening implies an attitude of aperture on the part of the interlocutor, a commitment and a willingness to accept and recognize the interests and modalities with which the other expresses himself or herself.</w:t>
      </w:r>
    </w:p>
    <w:p w:rsidR="0004269B" w:rsidRPr="00F95C38" w:rsidRDefault="00E8320D" w:rsidP="000D276E">
      <w:pPr>
        <w:pStyle w:val="Kop8"/>
        <w:rPr>
          <w:rFonts w:ascii="Arial" w:hAnsi="Arial" w:cs="Arial"/>
          <w:b/>
          <w:lang w:val="en-GB"/>
        </w:rPr>
      </w:pPr>
      <w:r w:rsidRPr="00F95C38">
        <w:rPr>
          <w:rFonts w:ascii="Arial" w:hAnsi="Arial" w:cs="Arial"/>
          <w:b/>
          <w:lang w:val="en-GB"/>
        </w:rPr>
        <w:t>Free association and assembly</w:t>
      </w:r>
    </w:p>
    <w:p w:rsidR="00E8320D" w:rsidRPr="00F95C38" w:rsidRDefault="00E8320D" w:rsidP="000D276E">
      <w:pPr>
        <w:pStyle w:val="Plattetekst"/>
        <w:rPr>
          <w:rFonts w:ascii="Arial" w:hAnsi="Arial" w:cs="Arial"/>
          <w:sz w:val="20"/>
          <w:szCs w:val="20"/>
          <w:lang w:val="en-GB"/>
        </w:rPr>
      </w:pPr>
      <w:r w:rsidRPr="00F95C38">
        <w:rPr>
          <w:rFonts w:ascii="Arial" w:hAnsi="Arial" w:cs="Arial"/>
          <w:sz w:val="20"/>
          <w:szCs w:val="20"/>
          <w:lang w:val="en-GB"/>
        </w:rPr>
        <w:t>This guarantees the right to socialization and communication, and opens the way to participation. It is expressed in spontaneous meetin</w:t>
      </w:r>
      <w:r w:rsidR="00ED311D" w:rsidRPr="00F95C38">
        <w:rPr>
          <w:rFonts w:ascii="Arial" w:hAnsi="Arial" w:cs="Arial"/>
          <w:sz w:val="20"/>
          <w:szCs w:val="20"/>
          <w:lang w:val="en-GB"/>
        </w:rPr>
        <w:t xml:space="preserve">gs, within groups of peers and </w:t>
      </w:r>
      <w:r w:rsidRPr="00F95C38">
        <w:rPr>
          <w:rFonts w:ascii="Arial" w:hAnsi="Arial" w:cs="Arial"/>
          <w:sz w:val="20"/>
          <w:szCs w:val="20"/>
          <w:lang w:val="en-GB"/>
        </w:rPr>
        <w:t>organizational processes.</w:t>
      </w:r>
    </w:p>
    <w:p w:rsidR="00691CBB" w:rsidRPr="00F95C38" w:rsidRDefault="00691CBB" w:rsidP="000D276E">
      <w:pPr>
        <w:pStyle w:val="Plattetekst"/>
        <w:rPr>
          <w:rFonts w:ascii="Arial" w:hAnsi="Arial" w:cs="Arial"/>
          <w:sz w:val="20"/>
          <w:szCs w:val="20"/>
          <w:lang w:val="en-GB"/>
        </w:rPr>
      </w:pPr>
      <w:r w:rsidRPr="00F95C38">
        <w:rPr>
          <w:rFonts w:ascii="Arial" w:hAnsi="Arial" w:cs="Arial"/>
          <w:sz w:val="20"/>
          <w:szCs w:val="20"/>
          <w:lang w:val="en-GB"/>
        </w:rPr>
        <w:t>This analytical approach to the dimensions of participation can make a significant contribution to the</w:t>
      </w:r>
      <w:r w:rsidR="007A6E43" w:rsidRPr="00F95C38">
        <w:rPr>
          <w:rFonts w:ascii="Arial" w:hAnsi="Arial" w:cs="Arial"/>
          <w:sz w:val="20"/>
          <w:szCs w:val="20"/>
          <w:lang w:val="en-GB"/>
        </w:rPr>
        <w:t xml:space="preserve"> definition of</w:t>
      </w:r>
      <w:r w:rsidRPr="00F95C38">
        <w:rPr>
          <w:rFonts w:ascii="Arial" w:hAnsi="Arial" w:cs="Arial"/>
          <w:sz w:val="20"/>
          <w:szCs w:val="20"/>
          <w:lang w:val="en-GB"/>
        </w:rPr>
        <w:t xml:space="preserve"> indicators and instruments for evaluating the degree of participation achieved in a specific space, be it at the scale of a project, an institution or a State.</w:t>
      </w:r>
    </w:p>
    <w:p w:rsidR="001C12D1" w:rsidRPr="00F95C38" w:rsidRDefault="00691CBB" w:rsidP="001C12D1">
      <w:pPr>
        <w:pStyle w:val="Plattetekst"/>
        <w:rPr>
          <w:rFonts w:ascii="Arial" w:hAnsi="Arial" w:cs="Arial"/>
          <w:b/>
          <w:sz w:val="20"/>
          <w:szCs w:val="20"/>
          <w:lang w:val="en-GB"/>
        </w:rPr>
      </w:pPr>
      <w:r w:rsidRPr="00F95C38">
        <w:rPr>
          <w:rFonts w:ascii="Arial" w:hAnsi="Arial" w:cs="Arial"/>
          <w:sz w:val="20"/>
          <w:szCs w:val="20"/>
          <w:lang w:val="en-GB"/>
        </w:rPr>
        <w:t xml:space="preserve">Participation </w:t>
      </w:r>
      <w:r w:rsidR="007A6E43" w:rsidRPr="00F95C38">
        <w:rPr>
          <w:rFonts w:ascii="Arial" w:hAnsi="Arial" w:cs="Arial"/>
          <w:sz w:val="20"/>
          <w:szCs w:val="20"/>
          <w:lang w:val="en-GB"/>
        </w:rPr>
        <w:t>might</w:t>
      </w:r>
      <w:r w:rsidRPr="00F95C38">
        <w:rPr>
          <w:rFonts w:ascii="Arial" w:hAnsi="Arial" w:cs="Arial"/>
          <w:sz w:val="20"/>
          <w:szCs w:val="20"/>
          <w:lang w:val="en-GB"/>
        </w:rPr>
        <w:t xml:space="preserve"> be considered a process with different “moments”: Access to information, the formation of an individual’s opinion, and the possibility of expressing it to another who listens and takes i</w:t>
      </w:r>
      <w:r w:rsidR="007A6E43" w:rsidRPr="00F95C38">
        <w:rPr>
          <w:rFonts w:ascii="Arial" w:hAnsi="Arial" w:cs="Arial"/>
          <w:sz w:val="20"/>
          <w:szCs w:val="20"/>
          <w:lang w:val="en-GB"/>
        </w:rPr>
        <w:t>t</w:t>
      </w:r>
      <w:r w:rsidRPr="00F95C38">
        <w:rPr>
          <w:rFonts w:ascii="Arial" w:hAnsi="Arial" w:cs="Arial"/>
          <w:sz w:val="20"/>
          <w:szCs w:val="20"/>
          <w:lang w:val="en-GB"/>
        </w:rPr>
        <w:t xml:space="preserve"> into account when a decision is made. </w:t>
      </w:r>
      <w:r w:rsidRPr="00F95C38">
        <w:rPr>
          <w:rFonts w:ascii="Arial" w:hAnsi="Arial" w:cs="Arial"/>
          <w:b/>
          <w:sz w:val="20"/>
          <w:szCs w:val="20"/>
          <w:lang w:val="en-GB"/>
        </w:rPr>
        <w:t>Participation includes all these dimensions, is fed by them, but at the same time it transcends them.</w:t>
      </w:r>
    </w:p>
    <w:p w:rsidR="00B439B4" w:rsidRDefault="00B439B4" w:rsidP="001C12D1">
      <w:pPr>
        <w:pStyle w:val="Plattetekst"/>
        <w:rPr>
          <w:rFonts w:ascii="Arial" w:hAnsi="Arial" w:cs="Arial"/>
          <w:b/>
          <w:sz w:val="20"/>
          <w:szCs w:val="20"/>
          <w:highlight w:val="yellow"/>
          <w:lang w:val="en-GB"/>
        </w:rPr>
      </w:pPr>
    </w:p>
    <w:p w:rsidR="00B439B4" w:rsidRDefault="00B439B4" w:rsidP="001C12D1">
      <w:pPr>
        <w:pStyle w:val="Plattetekst"/>
        <w:rPr>
          <w:rFonts w:ascii="Arial" w:hAnsi="Arial" w:cs="Arial"/>
          <w:b/>
          <w:sz w:val="20"/>
          <w:szCs w:val="20"/>
          <w:highlight w:val="yellow"/>
          <w:lang w:val="en-GB"/>
        </w:rPr>
      </w:pPr>
      <w:r>
        <w:rPr>
          <w:rFonts w:ascii="Arial" w:hAnsi="Arial" w:cs="Arial"/>
          <w:noProof/>
          <w:sz w:val="20"/>
          <w:szCs w:val="20"/>
          <w:lang w:val="nl-NL" w:eastAsia="nl-NL"/>
        </w:rPr>
        <w:drawing>
          <wp:anchor distT="0" distB="0" distL="114300" distR="114300" simplePos="0" relativeHeight="251659264" behindDoc="0" locked="0" layoutInCell="1" allowOverlap="1">
            <wp:simplePos x="0" y="0"/>
            <wp:positionH relativeFrom="column">
              <wp:posOffset>402590</wp:posOffset>
            </wp:positionH>
            <wp:positionV relativeFrom="paragraph">
              <wp:posOffset>217805</wp:posOffset>
            </wp:positionV>
            <wp:extent cx="5071110" cy="3370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14_ch.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71110" cy="3370580"/>
                    </a:xfrm>
                    <a:prstGeom prst="rect">
                      <a:avLst/>
                    </a:prstGeom>
                  </pic:spPr>
                </pic:pic>
              </a:graphicData>
            </a:graphic>
          </wp:anchor>
        </w:drawing>
      </w:r>
    </w:p>
    <w:p w:rsidR="00B439B4" w:rsidRDefault="00B439B4" w:rsidP="001C12D1">
      <w:pPr>
        <w:pStyle w:val="Plattetekst"/>
        <w:rPr>
          <w:rFonts w:ascii="Arial" w:hAnsi="Arial" w:cs="Arial"/>
          <w:b/>
          <w:sz w:val="20"/>
          <w:szCs w:val="20"/>
          <w:highlight w:val="yellow"/>
          <w:lang w:val="en-GB"/>
        </w:rPr>
      </w:pPr>
    </w:p>
    <w:p w:rsidR="00B439B4" w:rsidRDefault="00B439B4" w:rsidP="001C12D1">
      <w:pPr>
        <w:pStyle w:val="Plattetekst"/>
        <w:rPr>
          <w:rFonts w:ascii="Arial" w:hAnsi="Arial" w:cs="Arial"/>
          <w:b/>
          <w:sz w:val="20"/>
          <w:szCs w:val="20"/>
          <w:highlight w:val="yellow"/>
          <w:lang w:val="en-GB"/>
        </w:rPr>
      </w:pPr>
    </w:p>
    <w:p w:rsidR="00B439B4" w:rsidRDefault="00B439B4" w:rsidP="001C12D1">
      <w:pPr>
        <w:pStyle w:val="Plattetekst"/>
        <w:rPr>
          <w:rFonts w:ascii="Arial" w:hAnsi="Arial" w:cs="Arial"/>
          <w:b/>
          <w:sz w:val="20"/>
          <w:szCs w:val="20"/>
          <w:highlight w:val="yellow"/>
          <w:lang w:val="en-GB"/>
        </w:rPr>
      </w:pPr>
    </w:p>
    <w:p w:rsidR="00B439B4" w:rsidRDefault="00B439B4" w:rsidP="001C12D1">
      <w:pPr>
        <w:pStyle w:val="Plattetekst"/>
        <w:rPr>
          <w:rFonts w:ascii="Arial" w:hAnsi="Arial" w:cs="Arial"/>
          <w:b/>
          <w:sz w:val="20"/>
          <w:szCs w:val="20"/>
          <w:highlight w:val="yellow"/>
          <w:lang w:val="en-GB"/>
        </w:rPr>
      </w:pPr>
    </w:p>
    <w:p w:rsidR="00B439B4" w:rsidRDefault="00B439B4" w:rsidP="001C12D1">
      <w:pPr>
        <w:pStyle w:val="Plattetekst"/>
        <w:rPr>
          <w:rStyle w:val="Kop1Char"/>
          <w:rFonts w:ascii="Arial" w:eastAsia="Calibri" w:hAnsi="Arial" w:cs="Arial"/>
          <w:bCs w:val="0"/>
          <w:color w:val="auto"/>
          <w:sz w:val="20"/>
          <w:szCs w:val="20"/>
          <w:highlight w:val="yellow"/>
          <w:lang w:val="en-GB"/>
        </w:rPr>
      </w:pPr>
    </w:p>
    <w:p w:rsidR="00B439B4" w:rsidRDefault="00B439B4" w:rsidP="001C12D1">
      <w:pPr>
        <w:pStyle w:val="Plattetekst"/>
        <w:rPr>
          <w:rStyle w:val="Kop1Char"/>
          <w:rFonts w:ascii="Arial" w:eastAsia="Calibri" w:hAnsi="Arial" w:cs="Arial"/>
          <w:bCs w:val="0"/>
          <w:color w:val="auto"/>
          <w:sz w:val="20"/>
          <w:szCs w:val="20"/>
          <w:highlight w:val="yellow"/>
          <w:lang w:val="en-GB"/>
        </w:rPr>
      </w:pPr>
    </w:p>
    <w:p w:rsidR="00B439B4" w:rsidRDefault="00B439B4" w:rsidP="001C12D1">
      <w:pPr>
        <w:pStyle w:val="Plattetekst"/>
        <w:rPr>
          <w:rStyle w:val="Kop1Char"/>
          <w:rFonts w:ascii="Arial" w:eastAsia="Calibri" w:hAnsi="Arial" w:cs="Arial"/>
          <w:bCs w:val="0"/>
          <w:color w:val="auto"/>
          <w:sz w:val="20"/>
          <w:szCs w:val="20"/>
          <w:highlight w:val="yellow"/>
          <w:lang w:val="en-GB"/>
        </w:rPr>
      </w:pPr>
    </w:p>
    <w:p w:rsidR="00B439B4" w:rsidRDefault="00B439B4" w:rsidP="001C12D1">
      <w:pPr>
        <w:pStyle w:val="Plattetekst"/>
        <w:rPr>
          <w:rStyle w:val="Kop1Char"/>
          <w:rFonts w:ascii="Arial" w:eastAsia="Calibri" w:hAnsi="Arial" w:cs="Arial"/>
          <w:bCs w:val="0"/>
          <w:color w:val="auto"/>
          <w:sz w:val="20"/>
          <w:szCs w:val="20"/>
          <w:highlight w:val="yellow"/>
          <w:lang w:val="en-GB"/>
        </w:rPr>
      </w:pPr>
    </w:p>
    <w:p w:rsidR="00B439B4" w:rsidRPr="001C12D1" w:rsidRDefault="00B439B4" w:rsidP="001C12D1">
      <w:pPr>
        <w:pStyle w:val="Plattetekst"/>
        <w:rPr>
          <w:rStyle w:val="Kop1Char"/>
          <w:rFonts w:ascii="Arial" w:eastAsia="Calibri" w:hAnsi="Arial" w:cs="Arial"/>
          <w:bCs w:val="0"/>
          <w:color w:val="auto"/>
          <w:sz w:val="20"/>
          <w:szCs w:val="20"/>
          <w:highlight w:val="yellow"/>
          <w:lang w:val="en-GB"/>
        </w:rPr>
        <w:sectPr w:rsidR="00B439B4" w:rsidRPr="001C12D1" w:rsidSect="00224AB2">
          <w:footerReference w:type="first" r:id="rId26"/>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bookmarkStart w:id="18" w:name="_Toc311978056"/>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076AE0" w:rsidP="007A6E43">
      <w:pPr>
        <w:autoSpaceDE w:val="0"/>
        <w:autoSpaceDN w:val="0"/>
        <w:adjustRightInd w:val="0"/>
        <w:spacing w:after="0" w:line="240" w:lineRule="auto"/>
        <w:rPr>
          <w:rStyle w:val="Kop1Char"/>
          <w:rFonts w:ascii="Arial" w:eastAsia="Calibri" w:hAnsi="Arial" w:cs="Arial"/>
          <w:color w:val="00CCFF"/>
          <w:lang w:val="en-GB"/>
        </w:rPr>
      </w:pPr>
      <w:r w:rsidRPr="00076AE0">
        <w:rPr>
          <w:rFonts w:ascii="Arial" w:hAnsi="Arial" w:cs="Arial"/>
          <w:sz w:val="20"/>
          <w:szCs w:val="20"/>
          <w:highlight w:val="yellow"/>
          <w:lang w:val="en-GB"/>
        </w:rPr>
        <w:pict>
          <v:shape id="_x0000_s1028" type="#_x0000_t202" style="position:absolute;margin-left:305pt;margin-top:5.7pt;width:186.9pt;height:70.55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next-textbox:#_x0000_s1028">
              <w:txbxContent>
                <w:p w:rsidR="00930218" w:rsidRPr="00564F1C" w:rsidRDefault="00930218">
                  <w:pPr>
                    <w:rPr>
                      <w:rFonts w:ascii="Arial" w:hAnsi="Arial" w:cs="Arial"/>
                      <w:sz w:val="16"/>
                      <w:szCs w:val="16"/>
                      <w:lang w:val="es-PA"/>
                    </w:rPr>
                  </w:pPr>
                  <w:r>
                    <w:rPr>
                      <w:rFonts w:ascii="Arial" w:hAnsi="Arial" w:cs="Arial"/>
                      <w:sz w:val="16"/>
                      <w:szCs w:val="16"/>
                      <w:lang w:val="es-PA"/>
                    </w:rPr>
                    <w:t>UNICEF TACRO/Jesús Carrasco</w:t>
                  </w:r>
                </w:p>
              </w:txbxContent>
            </v:textbox>
          </v:shape>
        </w:pict>
      </w: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8660AD" w:rsidRPr="00B56EDC" w:rsidRDefault="00B439B4" w:rsidP="007A6E43">
      <w:pPr>
        <w:autoSpaceDE w:val="0"/>
        <w:autoSpaceDN w:val="0"/>
        <w:adjustRightInd w:val="0"/>
        <w:spacing w:after="0" w:line="240" w:lineRule="auto"/>
        <w:rPr>
          <w:rStyle w:val="Kop1Char"/>
          <w:rFonts w:ascii="Arial" w:eastAsia="Calibri" w:hAnsi="Arial" w:cs="Arial"/>
          <w:color w:val="00CCFF"/>
          <w:lang w:val="en-GB"/>
        </w:rPr>
      </w:pPr>
      <w:bookmarkStart w:id="19" w:name="_Toc338167404"/>
      <w:r>
        <w:rPr>
          <w:rStyle w:val="Kop1Char"/>
          <w:rFonts w:ascii="Arial" w:eastAsia="Calibri" w:hAnsi="Arial" w:cs="Arial"/>
          <w:color w:val="00CCFF"/>
          <w:lang w:val="en-GB"/>
        </w:rPr>
        <w:lastRenderedPageBreak/>
        <w:t xml:space="preserve">III </w:t>
      </w:r>
      <w:r w:rsidR="007A6E43" w:rsidRPr="00B56EDC">
        <w:rPr>
          <w:rStyle w:val="Kop1Char"/>
          <w:rFonts w:ascii="Arial" w:eastAsia="Calibri" w:hAnsi="Arial" w:cs="Arial"/>
          <w:color w:val="00CCFF"/>
          <w:lang w:val="en-GB"/>
        </w:rPr>
        <w:t>G</w:t>
      </w:r>
      <w:r w:rsidR="00973CF7" w:rsidRPr="00B56EDC">
        <w:rPr>
          <w:rStyle w:val="Kop1Char"/>
          <w:rFonts w:ascii="Arial" w:eastAsia="Calibri" w:hAnsi="Arial" w:cs="Arial"/>
          <w:color w:val="00CCFF"/>
          <w:lang w:val="en-GB"/>
        </w:rPr>
        <w:t>ENERAL ANALYSIS: LEGAL FRAMEWORK</w:t>
      </w:r>
      <w:r w:rsidR="006C7317" w:rsidRPr="00B56EDC">
        <w:rPr>
          <w:rStyle w:val="Kop1Char"/>
          <w:rFonts w:ascii="Arial" w:eastAsia="Calibri" w:hAnsi="Arial" w:cs="Arial"/>
          <w:color w:val="00CCFF"/>
          <w:lang w:val="en-GB"/>
        </w:rPr>
        <w:t>S</w:t>
      </w:r>
      <w:r w:rsidR="007A6E43" w:rsidRPr="00B56EDC">
        <w:rPr>
          <w:rStyle w:val="Kop1Char"/>
          <w:rFonts w:ascii="Arial" w:eastAsia="Calibri" w:hAnsi="Arial" w:cs="Arial"/>
          <w:color w:val="00CCFF"/>
          <w:lang w:val="en-GB"/>
        </w:rPr>
        <w:t xml:space="preserve"> FOR THE RIGHTS OF AD</w:t>
      </w:r>
      <w:r w:rsidR="00973CF7" w:rsidRPr="00B56EDC">
        <w:rPr>
          <w:rStyle w:val="Kop1Char"/>
          <w:rFonts w:ascii="Arial" w:eastAsia="Calibri" w:hAnsi="Arial" w:cs="Arial"/>
          <w:color w:val="00CCFF"/>
          <w:lang w:val="en-GB"/>
        </w:rPr>
        <w:t>OLESCENTS</w:t>
      </w:r>
      <w:bookmarkEnd w:id="18"/>
      <w:bookmarkEnd w:id="19"/>
      <w:r w:rsidR="008660AD" w:rsidRPr="00B56EDC">
        <w:rPr>
          <w:rStyle w:val="Kop1Char"/>
          <w:rFonts w:ascii="Arial" w:eastAsia="Calibri" w:hAnsi="Arial" w:cs="Arial"/>
          <w:color w:val="00CCFF"/>
          <w:lang w:val="en-GB"/>
        </w:rPr>
        <w:t xml:space="preserve"> </w:t>
      </w:r>
      <w:bookmarkEnd w:id="2"/>
    </w:p>
    <w:p w:rsidR="001C12D1" w:rsidRDefault="001C12D1" w:rsidP="007A6E43">
      <w:pPr>
        <w:autoSpaceDE w:val="0"/>
        <w:autoSpaceDN w:val="0"/>
        <w:adjustRightInd w:val="0"/>
        <w:spacing w:after="0" w:line="240" w:lineRule="auto"/>
        <w:rPr>
          <w:rStyle w:val="Kop1Char"/>
          <w:rFonts w:ascii="Arial" w:eastAsia="Calibri" w:hAnsi="Arial" w:cs="Arial"/>
          <w:color w:val="00CCFF"/>
          <w:sz w:val="20"/>
          <w:szCs w:val="20"/>
          <w:lang w:val="en-GB"/>
        </w:rPr>
        <w:sectPr w:rsidR="001C12D1" w:rsidSect="00224AB2">
          <w:footerReference w:type="default" r:id="rId27"/>
          <w:footerReference w:type="first" r:id="rId28"/>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1C12D1" w:rsidRDefault="001C12D1" w:rsidP="000D276E">
      <w:pPr>
        <w:pStyle w:val="Plattetekst"/>
        <w:rPr>
          <w:rFonts w:ascii="Arial" w:hAnsi="Arial" w:cs="Arial"/>
          <w:sz w:val="20"/>
          <w:szCs w:val="20"/>
          <w:lang w:val="en-GB"/>
        </w:rPr>
      </w:pPr>
    </w:p>
    <w:p w:rsidR="00973CF7" w:rsidRPr="00B56EDC" w:rsidRDefault="007A6E43" w:rsidP="000D276E">
      <w:pPr>
        <w:pStyle w:val="Plattetekst"/>
        <w:rPr>
          <w:rFonts w:ascii="Arial" w:hAnsi="Arial" w:cs="Arial"/>
          <w:sz w:val="20"/>
          <w:szCs w:val="20"/>
          <w:lang w:val="en-GB"/>
        </w:rPr>
      </w:pPr>
      <w:r w:rsidRPr="00B56EDC">
        <w:rPr>
          <w:rFonts w:ascii="Arial" w:hAnsi="Arial" w:cs="Arial"/>
          <w:sz w:val="20"/>
          <w:szCs w:val="20"/>
          <w:lang w:val="en-GB"/>
        </w:rPr>
        <w:t xml:space="preserve">The present chapter proceeds to the comparative analysis of the general aspects of the legal framework </w:t>
      </w:r>
      <w:r w:rsidR="00973CF7" w:rsidRPr="00B56EDC">
        <w:rPr>
          <w:rFonts w:ascii="Arial" w:hAnsi="Arial" w:cs="Arial"/>
          <w:sz w:val="20"/>
          <w:szCs w:val="20"/>
          <w:lang w:val="en-GB"/>
        </w:rPr>
        <w:t xml:space="preserve">for the rights of adolescents. </w:t>
      </w:r>
      <w:r w:rsidR="00DA0A8F" w:rsidRPr="00B56EDC">
        <w:rPr>
          <w:rFonts w:ascii="Arial" w:hAnsi="Arial" w:cs="Arial"/>
          <w:sz w:val="20"/>
          <w:szCs w:val="20"/>
          <w:lang w:val="en-GB"/>
        </w:rPr>
        <w:t>F</w:t>
      </w:r>
      <w:r w:rsidR="00973CF7" w:rsidRPr="00B56EDC">
        <w:rPr>
          <w:rFonts w:ascii="Arial" w:hAnsi="Arial" w:cs="Arial"/>
          <w:sz w:val="20"/>
          <w:szCs w:val="20"/>
          <w:lang w:val="en-GB"/>
        </w:rPr>
        <w:t>rom the constitutional framework and the principal aspects of l</w:t>
      </w:r>
      <w:r w:rsidR="00DA0A8F" w:rsidRPr="00B56EDC">
        <w:rPr>
          <w:rFonts w:ascii="Arial" w:hAnsi="Arial" w:cs="Arial"/>
          <w:sz w:val="20"/>
          <w:szCs w:val="20"/>
          <w:lang w:val="en-GB"/>
        </w:rPr>
        <w:t>aws on children and adolescents it draws</w:t>
      </w:r>
      <w:r w:rsidR="00973CF7" w:rsidRPr="00B56EDC">
        <w:rPr>
          <w:rFonts w:ascii="Arial" w:hAnsi="Arial" w:cs="Arial"/>
          <w:sz w:val="20"/>
          <w:szCs w:val="20"/>
          <w:lang w:val="en-GB"/>
        </w:rPr>
        <w:t xml:space="preserve"> the definition of adolescents, the existing institutions, etc. To a lesser degree, it also will refer to adolescent participation in the laws for youth.</w:t>
      </w:r>
    </w:p>
    <w:p w:rsidR="002C5711" w:rsidRPr="001C12D1" w:rsidRDefault="008660AD" w:rsidP="0059657F">
      <w:pPr>
        <w:pStyle w:val="Kop2"/>
        <w:rPr>
          <w:rFonts w:ascii="Arial" w:hAnsi="Arial" w:cs="Arial"/>
          <w:color w:val="auto"/>
          <w:sz w:val="24"/>
          <w:szCs w:val="24"/>
          <w:lang w:val="en-GB"/>
        </w:rPr>
      </w:pPr>
      <w:bookmarkStart w:id="20" w:name="_Toc311901326"/>
      <w:bookmarkStart w:id="21" w:name="_Toc311978058"/>
      <w:bookmarkStart w:id="22" w:name="_Toc338167405"/>
      <w:r w:rsidRPr="001C12D1">
        <w:rPr>
          <w:rFonts w:ascii="Arial" w:hAnsi="Arial" w:cs="Arial"/>
          <w:color w:val="auto"/>
          <w:sz w:val="24"/>
          <w:szCs w:val="24"/>
          <w:lang w:val="en-GB"/>
        </w:rPr>
        <w:t>3.1.</w:t>
      </w:r>
      <w:bookmarkEnd w:id="20"/>
      <w:r w:rsidR="002C5711" w:rsidRPr="001C12D1">
        <w:rPr>
          <w:rFonts w:ascii="Arial" w:hAnsi="Arial" w:cs="Arial"/>
          <w:color w:val="auto"/>
          <w:sz w:val="24"/>
          <w:szCs w:val="24"/>
          <w:lang w:val="en-GB"/>
        </w:rPr>
        <w:t xml:space="preserve"> </w:t>
      </w:r>
      <w:r w:rsidR="00DA0A8F" w:rsidRPr="001C12D1">
        <w:rPr>
          <w:rFonts w:ascii="Arial" w:hAnsi="Arial" w:cs="Arial"/>
          <w:color w:val="auto"/>
          <w:sz w:val="24"/>
          <w:szCs w:val="24"/>
          <w:lang w:val="en-GB"/>
        </w:rPr>
        <w:t>Constitutional framework</w:t>
      </w:r>
      <w:bookmarkEnd w:id="21"/>
      <w:bookmarkEnd w:id="22"/>
    </w:p>
    <w:p w:rsidR="00DA0A8F" w:rsidRPr="00B56EDC" w:rsidRDefault="00DA0A8F" w:rsidP="000D276E">
      <w:pPr>
        <w:pStyle w:val="Plattetekst"/>
        <w:rPr>
          <w:rFonts w:ascii="Arial" w:hAnsi="Arial" w:cs="Arial"/>
          <w:sz w:val="20"/>
          <w:szCs w:val="20"/>
          <w:lang w:val="en-GB"/>
        </w:rPr>
      </w:pPr>
      <w:r w:rsidRPr="00B56EDC">
        <w:rPr>
          <w:rFonts w:ascii="Arial" w:hAnsi="Arial" w:cs="Arial"/>
          <w:sz w:val="20"/>
          <w:szCs w:val="20"/>
          <w:lang w:val="en-GB"/>
        </w:rPr>
        <w:t>The legal framework of any country begins with its political constitution, this being the supreme law for national legal order. That is why the adaptation of the legal framework to the international human rights instruments begins with the Constitution.</w:t>
      </w:r>
    </w:p>
    <w:p w:rsidR="008660AD" w:rsidRPr="00B56EDC" w:rsidRDefault="00C3704E" w:rsidP="000D276E">
      <w:pPr>
        <w:pStyle w:val="Plattetekst"/>
        <w:rPr>
          <w:rFonts w:ascii="Arial" w:hAnsi="Arial" w:cs="Arial"/>
          <w:sz w:val="20"/>
          <w:szCs w:val="20"/>
          <w:lang w:val="en-GB"/>
        </w:rPr>
      </w:pPr>
      <w:r w:rsidRPr="00B56EDC">
        <w:rPr>
          <w:rFonts w:ascii="Arial" w:hAnsi="Arial" w:cs="Arial"/>
          <w:sz w:val="20"/>
          <w:szCs w:val="20"/>
          <w:lang w:val="en-GB"/>
        </w:rPr>
        <w:t>Since the ‘Nineties</w:t>
      </w:r>
      <w:r w:rsidR="005F3E74" w:rsidRPr="00B56EDC">
        <w:rPr>
          <w:rFonts w:ascii="Arial" w:hAnsi="Arial" w:cs="Arial"/>
          <w:sz w:val="20"/>
          <w:szCs w:val="20"/>
          <w:lang w:val="en-GB"/>
        </w:rPr>
        <w:t xml:space="preserve"> a process of democ</w:t>
      </w:r>
      <w:r w:rsidR="00DA0A8F" w:rsidRPr="00B56EDC">
        <w:rPr>
          <w:rFonts w:ascii="Arial" w:hAnsi="Arial" w:cs="Arial"/>
          <w:sz w:val="20"/>
          <w:szCs w:val="20"/>
          <w:lang w:val="en-GB"/>
        </w:rPr>
        <w:t>ratization has been underway</w:t>
      </w:r>
      <w:r w:rsidR="007A6E43" w:rsidRPr="00B56EDC">
        <w:rPr>
          <w:rFonts w:ascii="Arial" w:hAnsi="Arial" w:cs="Arial"/>
          <w:sz w:val="20"/>
          <w:szCs w:val="20"/>
          <w:lang w:val="en-GB"/>
        </w:rPr>
        <w:t xml:space="preserve"> </w:t>
      </w:r>
      <w:r w:rsidRPr="00B56EDC">
        <w:rPr>
          <w:rFonts w:ascii="Arial" w:hAnsi="Arial" w:cs="Arial"/>
          <w:sz w:val="20"/>
          <w:szCs w:val="20"/>
          <w:lang w:val="en-GB"/>
        </w:rPr>
        <w:t xml:space="preserve">in Latin America and the Caribbean </w:t>
      </w:r>
      <w:r w:rsidR="00DA0A8F" w:rsidRPr="00B56EDC">
        <w:rPr>
          <w:rFonts w:ascii="Arial" w:hAnsi="Arial" w:cs="Arial"/>
          <w:sz w:val="20"/>
          <w:szCs w:val="20"/>
          <w:lang w:val="en-GB"/>
        </w:rPr>
        <w:t xml:space="preserve">that often leads to the approval of new national constitutions or the incorporation of reforms to the existing ones. These changes have brought with them the establishment of </w:t>
      </w:r>
      <w:r w:rsidRPr="00B56EDC">
        <w:rPr>
          <w:rFonts w:ascii="Arial" w:hAnsi="Arial" w:cs="Arial"/>
          <w:sz w:val="20"/>
          <w:szCs w:val="20"/>
          <w:lang w:val="en-GB"/>
        </w:rPr>
        <w:t xml:space="preserve">substantive </w:t>
      </w:r>
      <w:r w:rsidR="00DA0A8F" w:rsidRPr="00B56EDC">
        <w:rPr>
          <w:rFonts w:ascii="Arial" w:hAnsi="Arial" w:cs="Arial"/>
          <w:sz w:val="20"/>
          <w:szCs w:val="20"/>
          <w:lang w:val="en-GB"/>
        </w:rPr>
        <w:t xml:space="preserve">constitutional frameworks </w:t>
      </w:r>
      <w:r w:rsidRPr="00B56EDC">
        <w:rPr>
          <w:rFonts w:ascii="Arial" w:hAnsi="Arial" w:cs="Arial"/>
          <w:sz w:val="20"/>
          <w:szCs w:val="20"/>
          <w:lang w:val="en-GB"/>
        </w:rPr>
        <w:t xml:space="preserve">in the area of human rights, in some cases including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on their hierarchy within the </w:t>
      </w:r>
      <w:r w:rsidR="007A6E43" w:rsidRPr="00B56EDC">
        <w:rPr>
          <w:rFonts w:ascii="Arial" w:hAnsi="Arial" w:cs="Arial"/>
          <w:sz w:val="20"/>
          <w:szCs w:val="20"/>
          <w:lang w:val="en-GB"/>
        </w:rPr>
        <w:t>constitutional</w:t>
      </w:r>
      <w:r w:rsidRPr="00B56EDC">
        <w:rPr>
          <w:rFonts w:ascii="Arial" w:hAnsi="Arial" w:cs="Arial"/>
          <w:sz w:val="20"/>
          <w:szCs w:val="20"/>
          <w:lang w:val="en-GB"/>
        </w:rPr>
        <w:t xml:space="preserve"> order, their direct application, and their incorporation into national legislation (UNICEF, 2005). Many countries also proclaim the rights of children and adolescents in their constitutional clauses on human rights, both generally and in specific </w:t>
      </w:r>
      <w:r w:rsidR="00281599">
        <w:rPr>
          <w:rFonts w:ascii="Arial" w:hAnsi="Arial" w:cs="Arial"/>
          <w:sz w:val="20"/>
          <w:szCs w:val="20"/>
          <w:lang w:val="en-GB"/>
        </w:rPr>
        <w:t>settings</w:t>
      </w:r>
      <w:r w:rsidRPr="00B56EDC">
        <w:rPr>
          <w:rFonts w:ascii="Arial" w:hAnsi="Arial" w:cs="Arial"/>
          <w:sz w:val="20"/>
          <w:szCs w:val="20"/>
          <w:lang w:val="en-GB"/>
        </w:rPr>
        <w:t xml:space="preserve"> (like education, health and labour) (UNICEF, 2005).</w:t>
      </w:r>
    </w:p>
    <w:p w:rsidR="00DA0A8F" w:rsidRPr="00B56EDC" w:rsidRDefault="00C3704E" w:rsidP="000D276E">
      <w:pPr>
        <w:pStyle w:val="Plattetekst"/>
        <w:rPr>
          <w:rFonts w:ascii="Arial" w:hAnsi="Arial" w:cs="Arial"/>
          <w:sz w:val="20"/>
          <w:szCs w:val="20"/>
          <w:lang w:val="en-GB"/>
        </w:rPr>
      </w:pPr>
      <w:r w:rsidRPr="00B56EDC">
        <w:rPr>
          <w:rFonts w:ascii="Arial" w:hAnsi="Arial" w:cs="Arial"/>
          <w:sz w:val="20"/>
          <w:szCs w:val="20"/>
          <w:lang w:val="en-GB"/>
        </w:rPr>
        <w:t xml:space="preserve">Of the eleven countries evaluated </w:t>
      </w:r>
      <w:r w:rsidR="00451C45" w:rsidRPr="00B56EDC">
        <w:rPr>
          <w:rFonts w:ascii="Arial" w:hAnsi="Arial" w:cs="Arial"/>
          <w:sz w:val="20"/>
          <w:szCs w:val="20"/>
          <w:lang w:val="en-GB"/>
        </w:rPr>
        <w:t>in</w:t>
      </w:r>
      <w:r w:rsidRPr="00B56EDC">
        <w:rPr>
          <w:rFonts w:ascii="Arial" w:hAnsi="Arial" w:cs="Arial"/>
          <w:sz w:val="20"/>
          <w:szCs w:val="20"/>
          <w:lang w:val="en-GB"/>
        </w:rPr>
        <w:t xml:space="preserve"> the present study, nine </w:t>
      </w:r>
      <w:r w:rsidR="005C7BD0" w:rsidRPr="00B56EDC">
        <w:rPr>
          <w:rFonts w:ascii="Arial" w:hAnsi="Arial" w:cs="Arial"/>
          <w:sz w:val="20"/>
          <w:szCs w:val="20"/>
          <w:lang w:val="en-GB"/>
        </w:rPr>
        <w:t>incorporate at least one set of articles dedicated to the rights of children and adolescents. The only exceptions are Barbados and Jamaica, which only refer to the fundamental laws of all persons.</w:t>
      </w:r>
    </w:p>
    <w:p w:rsidR="001C12D1" w:rsidRDefault="005C7BD0" w:rsidP="000D276E">
      <w:pPr>
        <w:pStyle w:val="Plattetekst"/>
        <w:rPr>
          <w:rFonts w:ascii="Arial" w:hAnsi="Arial" w:cs="Arial"/>
          <w:sz w:val="20"/>
          <w:szCs w:val="20"/>
          <w:lang w:val="en-GB"/>
        </w:rPr>
      </w:pPr>
      <w:r w:rsidRPr="00B56EDC">
        <w:rPr>
          <w:rFonts w:ascii="Arial" w:hAnsi="Arial" w:cs="Arial"/>
          <w:sz w:val="20"/>
          <w:szCs w:val="20"/>
          <w:lang w:val="en-GB"/>
        </w:rPr>
        <w:t>The content</w:t>
      </w:r>
      <w:r w:rsidR="007A6E43" w:rsidRPr="00B56EDC">
        <w:rPr>
          <w:rFonts w:ascii="Arial" w:hAnsi="Arial" w:cs="Arial"/>
          <w:sz w:val="20"/>
          <w:szCs w:val="20"/>
          <w:lang w:val="en-GB"/>
        </w:rPr>
        <w:t>s</w:t>
      </w:r>
      <w:r w:rsidRPr="00B56EDC">
        <w:rPr>
          <w:rFonts w:ascii="Arial" w:hAnsi="Arial" w:cs="Arial"/>
          <w:sz w:val="20"/>
          <w:szCs w:val="20"/>
          <w:lang w:val="en-GB"/>
        </w:rPr>
        <w:t xml:space="preserve"> of the constitutional precepts dedicated to children and adolescents vary </w:t>
      </w:r>
    </w:p>
    <w:p w:rsidR="001C12D1" w:rsidRDefault="001C12D1" w:rsidP="000D276E">
      <w:pPr>
        <w:pStyle w:val="Plattetekst"/>
        <w:rPr>
          <w:rFonts w:ascii="Arial" w:hAnsi="Arial" w:cs="Arial"/>
          <w:sz w:val="20"/>
          <w:szCs w:val="20"/>
          <w:lang w:val="en-GB"/>
        </w:rPr>
      </w:pPr>
    </w:p>
    <w:p w:rsidR="001C12D1" w:rsidRDefault="001C12D1" w:rsidP="000D276E">
      <w:pPr>
        <w:pStyle w:val="Plattetekst"/>
        <w:rPr>
          <w:rFonts w:ascii="Arial" w:hAnsi="Arial" w:cs="Arial"/>
          <w:sz w:val="20"/>
          <w:szCs w:val="20"/>
          <w:lang w:val="en-GB"/>
        </w:rPr>
      </w:pPr>
    </w:p>
    <w:p w:rsidR="005C7BD0" w:rsidRPr="00B56EDC" w:rsidRDefault="005C7BD0"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substantially from country to country, especially in terms of the scope and degree of detail and precision in the obligations of the State and the rights established. Some of the constitutions </w:t>
      </w:r>
      <w:r w:rsidR="007A6E43" w:rsidRPr="00B56EDC">
        <w:rPr>
          <w:rFonts w:ascii="Arial" w:hAnsi="Arial" w:cs="Arial"/>
          <w:sz w:val="20"/>
          <w:szCs w:val="20"/>
          <w:lang w:val="en-GB"/>
        </w:rPr>
        <w:t>analysed</w:t>
      </w:r>
      <w:r w:rsidRPr="00B56EDC">
        <w:rPr>
          <w:rFonts w:ascii="Arial" w:hAnsi="Arial" w:cs="Arial"/>
          <w:sz w:val="20"/>
          <w:szCs w:val="20"/>
          <w:lang w:val="en-GB"/>
        </w:rPr>
        <w:t xml:space="preserve"> dedicate chapters or complete sections to the rights of children and adolescents, while precisely enumerating their rights – as in the case of </w:t>
      </w:r>
      <w:r w:rsidRPr="00B56EDC">
        <w:rPr>
          <w:rFonts w:ascii="Arial" w:hAnsi="Arial" w:cs="Arial"/>
          <w:b/>
          <w:sz w:val="20"/>
          <w:szCs w:val="20"/>
          <w:lang w:val="en-GB"/>
        </w:rPr>
        <w:t>Brazil, Ecuador and Honduras</w:t>
      </w:r>
      <w:r w:rsidRPr="00B56EDC">
        <w:rPr>
          <w:rFonts w:ascii="Arial" w:hAnsi="Arial" w:cs="Arial"/>
          <w:sz w:val="20"/>
          <w:szCs w:val="20"/>
          <w:lang w:val="en-GB"/>
        </w:rPr>
        <w:t>. Others are limited to more generally</w:t>
      </w:r>
      <w:r w:rsidR="005A7847" w:rsidRPr="00B56EDC">
        <w:rPr>
          <w:rFonts w:ascii="Arial" w:hAnsi="Arial" w:cs="Arial"/>
          <w:sz w:val="20"/>
          <w:szCs w:val="20"/>
          <w:lang w:val="en-GB"/>
        </w:rPr>
        <w:t xml:space="preserve"> establishing</w:t>
      </w:r>
      <w:r w:rsidRPr="00B56EDC">
        <w:rPr>
          <w:rFonts w:ascii="Arial" w:hAnsi="Arial" w:cs="Arial"/>
          <w:sz w:val="20"/>
          <w:szCs w:val="20"/>
          <w:lang w:val="en-GB"/>
        </w:rPr>
        <w:t xml:space="preserve"> the protection of children and adolescents, while mentioning some rights and duties.</w:t>
      </w:r>
    </w:p>
    <w:p w:rsidR="0030051F" w:rsidRPr="00B56EDC" w:rsidRDefault="005A7847" w:rsidP="00225C84">
      <w:pPr>
        <w:pStyle w:val="Plattetekst"/>
        <w:spacing w:after="0" w:line="240" w:lineRule="exact"/>
        <w:rPr>
          <w:rFonts w:ascii="Arial" w:hAnsi="Arial" w:cs="Arial"/>
          <w:color w:val="000000" w:themeColor="text1"/>
          <w:sz w:val="20"/>
          <w:szCs w:val="20"/>
          <w:lang w:val="en-GB"/>
        </w:rPr>
      </w:pPr>
      <w:r w:rsidRPr="00B56EDC">
        <w:rPr>
          <w:rFonts w:ascii="Arial" w:hAnsi="Arial" w:cs="Arial"/>
          <w:sz w:val="20"/>
          <w:szCs w:val="20"/>
          <w:lang w:val="en-GB"/>
        </w:rPr>
        <w:t>Those</w:t>
      </w:r>
      <w:r w:rsidR="005C7BD0" w:rsidRPr="00B56EDC">
        <w:rPr>
          <w:rFonts w:ascii="Arial" w:hAnsi="Arial" w:cs="Arial"/>
          <w:sz w:val="20"/>
          <w:szCs w:val="20"/>
          <w:lang w:val="en-GB"/>
        </w:rPr>
        <w:t xml:space="preserve"> constitutions that have been in </w:t>
      </w:r>
      <w:r w:rsidR="005F3E74" w:rsidRPr="00B56EDC">
        <w:rPr>
          <w:rFonts w:ascii="Arial" w:hAnsi="Arial" w:cs="Arial"/>
          <w:sz w:val="20"/>
          <w:szCs w:val="20"/>
          <w:lang w:val="en-GB"/>
        </w:rPr>
        <w:t>force</w:t>
      </w:r>
      <w:r w:rsidR="005C7BD0" w:rsidRPr="00B56EDC">
        <w:rPr>
          <w:rFonts w:ascii="Arial" w:hAnsi="Arial" w:cs="Arial"/>
          <w:sz w:val="20"/>
          <w:szCs w:val="20"/>
          <w:lang w:val="en-GB"/>
        </w:rPr>
        <w:t xml:space="preserve"> for more than 25 years – that is, that were approved before the CRC – and that have not been substantially modified </w:t>
      </w:r>
      <w:r w:rsidR="005F3E74" w:rsidRPr="00B56EDC">
        <w:rPr>
          <w:rFonts w:ascii="Arial" w:hAnsi="Arial" w:cs="Arial"/>
          <w:sz w:val="20"/>
          <w:szCs w:val="20"/>
          <w:lang w:val="en-GB"/>
        </w:rPr>
        <w:t>with</w:t>
      </w:r>
      <w:r w:rsidR="005C7BD0" w:rsidRPr="00B56EDC">
        <w:rPr>
          <w:rFonts w:ascii="Arial" w:hAnsi="Arial" w:cs="Arial"/>
          <w:sz w:val="20"/>
          <w:szCs w:val="20"/>
          <w:lang w:val="en-GB"/>
        </w:rPr>
        <w:t xml:space="preserve"> respect to the rights of children and </w:t>
      </w:r>
      <w:r w:rsidR="005F3E74" w:rsidRPr="00B56EDC">
        <w:rPr>
          <w:rFonts w:ascii="Arial" w:hAnsi="Arial" w:cs="Arial"/>
          <w:sz w:val="20"/>
          <w:szCs w:val="20"/>
          <w:lang w:val="en-GB"/>
        </w:rPr>
        <w:t>adolescents</w:t>
      </w:r>
      <w:r w:rsidR="005C7BD0" w:rsidRPr="00B56EDC">
        <w:rPr>
          <w:rFonts w:ascii="Arial" w:hAnsi="Arial" w:cs="Arial"/>
          <w:sz w:val="20"/>
          <w:szCs w:val="20"/>
          <w:lang w:val="en-GB"/>
        </w:rPr>
        <w:t xml:space="preserve">, tend to refer exclusively to children – that is, they do not mention adolescents – but without considering children as subjects of rights, but rather as objects of State protection; at the same time, they include the elderly, children, woman and/or persons with disabilities in a single category. This is the case </w:t>
      </w:r>
      <w:r w:rsidR="005C7BD0" w:rsidRPr="00B56EDC">
        <w:rPr>
          <w:rFonts w:ascii="Arial" w:hAnsi="Arial" w:cs="Arial"/>
          <w:b/>
          <w:sz w:val="20"/>
          <w:szCs w:val="20"/>
          <w:lang w:val="en-GB"/>
        </w:rPr>
        <w:t>of Costa Rica</w:t>
      </w:r>
      <w:r w:rsidRPr="00B56EDC">
        <w:rPr>
          <w:rFonts w:ascii="Arial" w:hAnsi="Arial" w:cs="Arial"/>
          <w:sz w:val="20"/>
          <w:szCs w:val="20"/>
          <w:lang w:val="en-GB"/>
        </w:rPr>
        <w:t xml:space="preserve"> (1949) and</w:t>
      </w:r>
      <w:r w:rsidR="005C7BD0" w:rsidRPr="00B56EDC">
        <w:rPr>
          <w:rFonts w:ascii="Arial" w:hAnsi="Arial" w:cs="Arial"/>
          <w:sz w:val="20"/>
          <w:szCs w:val="20"/>
          <w:lang w:val="en-GB"/>
        </w:rPr>
        <w:t xml:space="preserve"> </w:t>
      </w:r>
      <w:r w:rsidR="005C7BD0" w:rsidRPr="00B56EDC">
        <w:rPr>
          <w:rFonts w:ascii="Arial" w:hAnsi="Arial" w:cs="Arial"/>
          <w:b/>
          <w:sz w:val="20"/>
          <w:szCs w:val="20"/>
          <w:lang w:val="en-GB"/>
        </w:rPr>
        <w:t>Guatemala</w:t>
      </w:r>
      <w:r w:rsidR="005C7BD0" w:rsidRPr="00B56EDC">
        <w:rPr>
          <w:rFonts w:ascii="Arial" w:hAnsi="Arial" w:cs="Arial"/>
          <w:sz w:val="20"/>
          <w:szCs w:val="20"/>
          <w:lang w:val="en-GB"/>
        </w:rPr>
        <w:t xml:space="preserve"> (1985). </w:t>
      </w:r>
      <w:r w:rsidR="005C7BD0" w:rsidRPr="00B56EDC">
        <w:rPr>
          <w:rFonts w:ascii="Arial" w:hAnsi="Arial" w:cs="Arial"/>
          <w:b/>
          <w:sz w:val="20"/>
          <w:szCs w:val="20"/>
          <w:lang w:val="en-GB"/>
        </w:rPr>
        <w:t>Costa Rica</w:t>
      </w:r>
      <w:r w:rsidR="005C7BD0" w:rsidRPr="00B56EDC">
        <w:rPr>
          <w:rFonts w:ascii="Arial" w:hAnsi="Arial" w:cs="Arial"/>
          <w:sz w:val="20"/>
          <w:szCs w:val="20"/>
          <w:lang w:val="en-GB"/>
        </w:rPr>
        <w:t xml:space="preserve"> proclaims the </w:t>
      </w:r>
      <w:r w:rsidR="0075730E" w:rsidRPr="00B56EDC">
        <w:rPr>
          <w:rFonts w:ascii="Arial" w:hAnsi="Arial" w:cs="Arial"/>
          <w:sz w:val="20"/>
          <w:szCs w:val="20"/>
          <w:lang w:val="en-GB"/>
        </w:rPr>
        <w:t>right</w:t>
      </w:r>
      <w:r w:rsidR="005C7BD0" w:rsidRPr="00B56EDC">
        <w:rPr>
          <w:rFonts w:ascii="Arial" w:hAnsi="Arial" w:cs="Arial"/>
          <w:sz w:val="20"/>
          <w:szCs w:val="20"/>
          <w:lang w:val="en-GB"/>
        </w:rPr>
        <w:t xml:space="preserve"> to protection of “the mother, </w:t>
      </w:r>
      <w:r w:rsidR="0075730E" w:rsidRPr="00B56EDC">
        <w:rPr>
          <w:rFonts w:ascii="Arial" w:hAnsi="Arial" w:cs="Arial"/>
          <w:sz w:val="20"/>
          <w:szCs w:val="20"/>
          <w:lang w:val="en-GB"/>
        </w:rPr>
        <w:t xml:space="preserve">the </w:t>
      </w:r>
      <w:r w:rsidR="005C7BD0" w:rsidRPr="00B56EDC">
        <w:rPr>
          <w:rFonts w:ascii="Arial" w:hAnsi="Arial" w:cs="Arial"/>
          <w:sz w:val="20"/>
          <w:szCs w:val="20"/>
          <w:lang w:val="en-GB"/>
        </w:rPr>
        <w:t>child, the elderly and the disabled ill</w:t>
      </w:r>
      <w:r w:rsidR="0075730E" w:rsidRPr="00B56EDC">
        <w:rPr>
          <w:rFonts w:ascii="Arial" w:hAnsi="Arial" w:cs="Arial"/>
          <w:sz w:val="20"/>
          <w:szCs w:val="20"/>
          <w:lang w:val="en-GB"/>
        </w:rPr>
        <w:t xml:space="preserve">”, </w:t>
      </w:r>
      <w:r w:rsidR="0075730E" w:rsidRPr="00B56EDC">
        <w:rPr>
          <w:rFonts w:ascii="Arial" w:hAnsi="Arial" w:cs="Arial"/>
          <w:b/>
          <w:color w:val="000000" w:themeColor="text1"/>
          <w:sz w:val="20"/>
          <w:szCs w:val="20"/>
          <w:lang w:val="en-GB"/>
        </w:rPr>
        <w:t xml:space="preserve">Guatemala </w:t>
      </w:r>
      <w:r w:rsidR="0075730E" w:rsidRPr="00B56EDC">
        <w:rPr>
          <w:rFonts w:ascii="Arial" w:hAnsi="Arial" w:cs="Arial"/>
          <w:color w:val="000000" w:themeColor="text1"/>
          <w:sz w:val="20"/>
          <w:szCs w:val="20"/>
          <w:lang w:val="en-GB"/>
        </w:rPr>
        <w:t xml:space="preserve">also dedicates an article to the protection “of minors and the elderly” (Article 51). Another constitution that contains this kind of </w:t>
      </w:r>
      <w:r w:rsidR="004B3DCB" w:rsidRPr="00B56EDC">
        <w:rPr>
          <w:rFonts w:ascii="Arial" w:hAnsi="Arial" w:cs="Arial"/>
          <w:color w:val="000000" w:themeColor="text1"/>
          <w:sz w:val="20"/>
          <w:szCs w:val="20"/>
          <w:lang w:val="en-GB"/>
        </w:rPr>
        <w:t>provision</w:t>
      </w:r>
      <w:r w:rsidR="0075730E" w:rsidRPr="00B56EDC">
        <w:rPr>
          <w:rFonts w:ascii="Arial" w:hAnsi="Arial" w:cs="Arial"/>
          <w:color w:val="000000" w:themeColor="text1"/>
          <w:sz w:val="20"/>
          <w:szCs w:val="20"/>
          <w:lang w:val="en-GB"/>
        </w:rPr>
        <w:t>s is Peru’s, which even though it was created after the ratification of the Convention on the Rights of the Child, is limited to proclaiming the duty of the Community and the State to especially protect “the adolescent, the mother, and the abandoned elderly” (Article 4).</w:t>
      </w:r>
      <w:r w:rsidRPr="00B56EDC">
        <w:rPr>
          <w:rFonts w:ascii="Arial" w:hAnsi="Arial" w:cs="Arial"/>
          <w:color w:val="000000" w:themeColor="text1"/>
          <w:sz w:val="20"/>
          <w:szCs w:val="20"/>
          <w:lang w:val="en-GB"/>
        </w:rPr>
        <w:t xml:space="preserve"> </w:t>
      </w:r>
    </w:p>
    <w:p w:rsidR="00877294" w:rsidRPr="00B56EDC" w:rsidRDefault="0075730E" w:rsidP="001C12D1">
      <w:pPr>
        <w:pStyle w:val="Kop3"/>
        <w:numPr>
          <w:ilvl w:val="2"/>
          <w:numId w:val="18"/>
        </w:numPr>
        <w:ind w:left="90" w:hanging="90"/>
        <w:rPr>
          <w:rFonts w:ascii="Arial" w:hAnsi="Arial" w:cs="Arial"/>
          <w:sz w:val="24"/>
          <w:szCs w:val="24"/>
          <w:lang w:val="en-GB"/>
        </w:rPr>
      </w:pPr>
      <w:bookmarkStart w:id="23" w:name="_Toc338167406"/>
      <w:r w:rsidRPr="00B56EDC">
        <w:rPr>
          <w:rFonts w:ascii="Arial" w:hAnsi="Arial" w:cs="Arial"/>
          <w:sz w:val="24"/>
          <w:szCs w:val="24"/>
          <w:lang w:val="en-GB"/>
        </w:rPr>
        <w:t>The best interest of the child and comprehensive development</w:t>
      </w:r>
      <w:bookmarkEnd w:id="23"/>
    </w:p>
    <w:p w:rsidR="00225C84" w:rsidRDefault="0075730E" w:rsidP="00225C84">
      <w:pPr>
        <w:pStyle w:val="Plattetekst"/>
        <w:spacing w:after="0" w:line="240" w:lineRule="exact"/>
        <w:rPr>
          <w:rFonts w:ascii="Arial" w:hAnsi="Arial" w:cs="Arial"/>
          <w:sz w:val="20"/>
          <w:szCs w:val="20"/>
          <w:lang w:val="en-GB"/>
        </w:rPr>
      </w:pPr>
      <w:r w:rsidRPr="00B56EDC">
        <w:rPr>
          <w:rFonts w:ascii="Arial" w:hAnsi="Arial" w:cs="Arial"/>
          <w:sz w:val="20"/>
          <w:szCs w:val="20"/>
          <w:lang w:val="en-GB"/>
        </w:rPr>
        <w:t>“The best interest of the child” is one of the guiding principles of the CRC, and must be “</w:t>
      </w:r>
      <w:r w:rsidR="003E604F" w:rsidRPr="00B56EDC">
        <w:rPr>
          <w:rFonts w:ascii="Arial" w:hAnsi="Arial" w:cs="Arial"/>
          <w:sz w:val="20"/>
          <w:szCs w:val="20"/>
          <w:lang w:val="en-GB"/>
        </w:rPr>
        <w:t>the</w:t>
      </w:r>
      <w:r w:rsidRPr="00B56EDC">
        <w:rPr>
          <w:rFonts w:ascii="Arial" w:hAnsi="Arial" w:cs="Arial"/>
          <w:sz w:val="20"/>
          <w:szCs w:val="20"/>
          <w:lang w:val="en-GB"/>
        </w:rPr>
        <w:t xml:space="preserve"> base on which all efforts to reform national legisl</w:t>
      </w:r>
      <w:r w:rsidR="00225C84">
        <w:rPr>
          <w:rFonts w:ascii="Arial" w:hAnsi="Arial" w:cs="Arial"/>
          <w:sz w:val="20"/>
          <w:szCs w:val="20"/>
          <w:lang w:val="en-GB"/>
        </w:rPr>
        <w:t>ation, customs an practices are made</w:t>
      </w:r>
      <w:r w:rsidR="009B730B">
        <w:rPr>
          <w:rFonts w:ascii="Arial" w:hAnsi="Arial" w:cs="Arial"/>
          <w:sz w:val="20"/>
          <w:szCs w:val="20"/>
          <w:lang w:val="en-GB"/>
        </w:rPr>
        <w:t xml:space="preserve">” </w:t>
      </w:r>
      <w:r w:rsidR="00225C84">
        <w:rPr>
          <w:rFonts w:ascii="Arial" w:hAnsi="Arial" w:cs="Arial"/>
          <w:sz w:val="20"/>
          <w:szCs w:val="20"/>
          <w:lang w:val="en-GB"/>
        </w:rPr>
        <w:br/>
        <w:t>(UNICEF 2008).</w:t>
      </w: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57278" w:rsidRDefault="0075730E" w:rsidP="000D276E">
      <w:pPr>
        <w:pStyle w:val="Plattetekst"/>
        <w:rPr>
          <w:rFonts w:ascii="Arial" w:hAnsi="Arial" w:cs="Arial"/>
          <w:sz w:val="20"/>
          <w:szCs w:val="20"/>
          <w:lang w:val="en-GB"/>
        </w:rPr>
      </w:pPr>
      <w:r w:rsidRPr="00B56EDC">
        <w:rPr>
          <w:rFonts w:ascii="Arial" w:hAnsi="Arial" w:cs="Arial"/>
          <w:sz w:val="20"/>
          <w:szCs w:val="20"/>
          <w:lang w:val="en-GB"/>
        </w:rPr>
        <w:t xml:space="preserve"> </w:t>
      </w:r>
    </w:p>
    <w:p w:rsidR="00885FD8" w:rsidRDefault="00885FD8" w:rsidP="000D276E">
      <w:pPr>
        <w:pStyle w:val="Plattetekst"/>
        <w:rPr>
          <w:rFonts w:ascii="Arial" w:hAnsi="Arial" w:cs="Arial"/>
          <w:sz w:val="20"/>
          <w:szCs w:val="20"/>
          <w:lang w:val="en-GB"/>
        </w:rPr>
      </w:pPr>
    </w:p>
    <w:p w:rsidR="00473B15" w:rsidRDefault="00473B15" w:rsidP="000D276E">
      <w:pPr>
        <w:pStyle w:val="Plattetekst"/>
        <w:rPr>
          <w:rFonts w:ascii="Arial" w:hAnsi="Arial" w:cs="Arial"/>
          <w:sz w:val="20"/>
          <w:szCs w:val="20"/>
          <w:lang w:val="en-GB"/>
        </w:rPr>
      </w:pPr>
    </w:p>
    <w:p w:rsidR="00473B15" w:rsidRDefault="00473B15" w:rsidP="000D276E">
      <w:pPr>
        <w:pStyle w:val="Plattetekst"/>
        <w:rPr>
          <w:rFonts w:ascii="Arial" w:hAnsi="Arial" w:cs="Arial"/>
          <w:sz w:val="20"/>
          <w:szCs w:val="20"/>
          <w:lang w:val="en-GB"/>
        </w:rPr>
      </w:pPr>
    </w:p>
    <w:p w:rsidR="00561918" w:rsidRPr="00930F55" w:rsidRDefault="0075730E" w:rsidP="000D276E">
      <w:pPr>
        <w:pStyle w:val="Plattetekst"/>
        <w:rPr>
          <w:rFonts w:ascii="Arial" w:hAnsi="Arial" w:cs="Arial"/>
          <w:sz w:val="20"/>
          <w:szCs w:val="20"/>
          <w:lang w:val="en-GB"/>
        </w:rPr>
      </w:pPr>
      <w:r w:rsidRPr="00930F55">
        <w:rPr>
          <w:rFonts w:ascii="Arial" w:hAnsi="Arial" w:cs="Arial"/>
          <w:sz w:val="20"/>
          <w:szCs w:val="20"/>
          <w:lang w:val="en-GB"/>
        </w:rPr>
        <w:t xml:space="preserve">While the majority of constitutions make reference to the </w:t>
      </w:r>
      <w:r w:rsidR="00561918" w:rsidRPr="00930F55">
        <w:rPr>
          <w:rFonts w:ascii="Arial" w:hAnsi="Arial" w:cs="Arial"/>
          <w:sz w:val="20"/>
          <w:szCs w:val="20"/>
          <w:lang w:val="en-GB"/>
        </w:rPr>
        <w:t>rights</w:t>
      </w:r>
      <w:r w:rsidRPr="00930F55">
        <w:rPr>
          <w:rFonts w:ascii="Arial" w:hAnsi="Arial" w:cs="Arial"/>
          <w:sz w:val="20"/>
          <w:szCs w:val="20"/>
          <w:lang w:val="en-GB"/>
        </w:rPr>
        <w:t xml:space="preserve"> of children and adolescents, only those of </w:t>
      </w:r>
      <w:r w:rsidR="00561918" w:rsidRPr="00930F55">
        <w:rPr>
          <w:rFonts w:ascii="Arial" w:hAnsi="Arial" w:cs="Arial"/>
          <w:b/>
          <w:sz w:val="20"/>
          <w:szCs w:val="20"/>
          <w:lang w:val="en-GB"/>
        </w:rPr>
        <w:t>Ecuador</w:t>
      </w:r>
      <w:r w:rsidRPr="00930F55">
        <w:rPr>
          <w:rFonts w:ascii="Arial" w:hAnsi="Arial" w:cs="Arial"/>
          <w:sz w:val="20"/>
          <w:szCs w:val="20"/>
          <w:lang w:val="en-GB"/>
        </w:rPr>
        <w:t xml:space="preserve">, the </w:t>
      </w:r>
      <w:r w:rsidRPr="00930F55">
        <w:rPr>
          <w:rFonts w:ascii="Arial" w:hAnsi="Arial" w:cs="Arial"/>
          <w:b/>
          <w:sz w:val="20"/>
          <w:szCs w:val="20"/>
          <w:lang w:val="en-GB"/>
        </w:rPr>
        <w:t>Dominican Republic</w:t>
      </w:r>
      <w:r w:rsidRPr="00930F55">
        <w:rPr>
          <w:rFonts w:ascii="Arial" w:hAnsi="Arial" w:cs="Arial"/>
          <w:sz w:val="20"/>
          <w:szCs w:val="20"/>
          <w:lang w:val="en-GB"/>
        </w:rPr>
        <w:t xml:space="preserve"> and </w:t>
      </w:r>
      <w:r w:rsidRPr="00930F55">
        <w:rPr>
          <w:rFonts w:ascii="Arial" w:hAnsi="Arial" w:cs="Arial"/>
          <w:b/>
          <w:sz w:val="20"/>
          <w:szCs w:val="20"/>
          <w:lang w:val="en-GB"/>
        </w:rPr>
        <w:t xml:space="preserve">Mexico </w:t>
      </w:r>
      <w:r w:rsidRPr="00930F55">
        <w:rPr>
          <w:rFonts w:ascii="Arial" w:hAnsi="Arial" w:cs="Arial"/>
          <w:sz w:val="20"/>
          <w:szCs w:val="20"/>
          <w:lang w:val="en-GB"/>
        </w:rPr>
        <w:t>expressly call for</w:t>
      </w:r>
      <w:r w:rsidR="00561918" w:rsidRPr="00930F55">
        <w:rPr>
          <w:rFonts w:ascii="Arial" w:hAnsi="Arial" w:cs="Arial"/>
          <w:sz w:val="20"/>
          <w:szCs w:val="20"/>
          <w:lang w:val="en-GB"/>
        </w:rPr>
        <w:t xml:space="preserve"> safeguarding this principle.</w:t>
      </w:r>
    </w:p>
    <w:p w:rsidR="00455783" w:rsidRPr="00930F55" w:rsidRDefault="00451C45" w:rsidP="000D276E">
      <w:pPr>
        <w:pStyle w:val="Plattetekst"/>
        <w:rPr>
          <w:rFonts w:ascii="Arial" w:hAnsi="Arial" w:cs="Arial"/>
          <w:b/>
          <w:sz w:val="20"/>
          <w:szCs w:val="20"/>
          <w:lang w:val="en-GB"/>
        </w:rPr>
      </w:pPr>
      <w:r w:rsidRPr="00930F55">
        <w:rPr>
          <w:rFonts w:ascii="Arial" w:hAnsi="Arial" w:cs="Arial"/>
          <w:sz w:val="20"/>
          <w:szCs w:val="20"/>
          <w:lang w:val="en-GB"/>
        </w:rPr>
        <w:t xml:space="preserve">The </w:t>
      </w:r>
      <w:r w:rsidR="00257278">
        <w:rPr>
          <w:rFonts w:ascii="Arial" w:hAnsi="Arial" w:cs="Arial"/>
          <w:sz w:val="20"/>
          <w:szCs w:val="20"/>
          <w:lang w:val="en-GB"/>
        </w:rPr>
        <w:t>Convention</w:t>
      </w:r>
      <w:r w:rsidR="00143FCD">
        <w:rPr>
          <w:rFonts w:ascii="Arial" w:hAnsi="Arial" w:cs="Arial"/>
          <w:sz w:val="20"/>
          <w:szCs w:val="20"/>
          <w:lang w:val="en-GB"/>
        </w:rPr>
        <w:t>s</w:t>
      </w:r>
      <w:r w:rsidR="00561918" w:rsidRPr="00930F55">
        <w:rPr>
          <w:rFonts w:ascii="Arial" w:hAnsi="Arial" w:cs="Arial"/>
          <w:sz w:val="20"/>
          <w:szCs w:val="20"/>
          <w:lang w:val="en-GB"/>
        </w:rPr>
        <w:t xml:space="preserve"> of the </w:t>
      </w:r>
      <w:r w:rsidR="00561918" w:rsidRPr="00930F55">
        <w:rPr>
          <w:rFonts w:ascii="Arial" w:hAnsi="Arial" w:cs="Arial"/>
          <w:b/>
          <w:sz w:val="20"/>
          <w:szCs w:val="20"/>
          <w:lang w:val="en-GB"/>
        </w:rPr>
        <w:t>Dominican Republic</w:t>
      </w:r>
      <w:r w:rsidR="00561918" w:rsidRPr="00930F55">
        <w:rPr>
          <w:rFonts w:ascii="Arial" w:hAnsi="Arial" w:cs="Arial"/>
          <w:sz w:val="20"/>
          <w:szCs w:val="20"/>
          <w:lang w:val="en-GB"/>
        </w:rPr>
        <w:t xml:space="preserve"> and </w:t>
      </w:r>
      <w:r w:rsidR="00561918" w:rsidRPr="00930F55">
        <w:rPr>
          <w:rFonts w:ascii="Arial" w:hAnsi="Arial" w:cs="Arial"/>
          <w:b/>
          <w:sz w:val="20"/>
          <w:szCs w:val="20"/>
          <w:lang w:val="en-GB"/>
        </w:rPr>
        <w:t xml:space="preserve">Ecuador </w:t>
      </w:r>
      <w:r w:rsidR="00561918" w:rsidRPr="00930F55">
        <w:rPr>
          <w:rFonts w:ascii="Arial" w:hAnsi="Arial" w:cs="Arial"/>
          <w:sz w:val="20"/>
          <w:szCs w:val="20"/>
          <w:lang w:val="en-GB"/>
        </w:rPr>
        <w:t>require the family, society and the State to give priority to “the best interest of the child” (“Article 45 of the Dominican Constitution) and to heed the mentioned principle (Article 44, Ecuadorian Constitution</w:t>
      </w:r>
      <w:r w:rsidR="00143FCD">
        <w:rPr>
          <w:rFonts w:ascii="Arial" w:hAnsi="Arial" w:cs="Arial"/>
          <w:sz w:val="20"/>
          <w:szCs w:val="20"/>
          <w:lang w:val="en-GB"/>
        </w:rPr>
        <w:t>.</w:t>
      </w:r>
    </w:p>
    <w:p w:rsidR="00930F55" w:rsidRDefault="00451C45" w:rsidP="000D276E">
      <w:pPr>
        <w:pStyle w:val="Plattetekst"/>
        <w:rPr>
          <w:rFonts w:ascii="Arial" w:hAnsi="Arial" w:cs="Arial"/>
          <w:sz w:val="20"/>
          <w:szCs w:val="20"/>
          <w:lang w:val="en-GB"/>
        </w:rPr>
      </w:pPr>
      <w:r w:rsidRPr="00930F55">
        <w:rPr>
          <w:rFonts w:ascii="Arial" w:hAnsi="Arial" w:cs="Arial"/>
          <w:b/>
          <w:sz w:val="20"/>
          <w:szCs w:val="20"/>
          <w:lang w:val="en-GB"/>
        </w:rPr>
        <w:t>México</w:t>
      </w:r>
      <w:r w:rsidR="00A551C3" w:rsidRPr="00930F55">
        <w:rPr>
          <w:rFonts w:ascii="Arial" w:hAnsi="Arial" w:cs="Arial"/>
          <w:sz w:val="20"/>
          <w:szCs w:val="20"/>
          <w:lang w:val="en-GB"/>
        </w:rPr>
        <w:t xml:space="preserve"> </w:t>
      </w:r>
      <w:r w:rsidR="00561918" w:rsidRPr="00930F55">
        <w:rPr>
          <w:rFonts w:ascii="Arial" w:hAnsi="Arial" w:cs="Arial"/>
          <w:sz w:val="20"/>
          <w:szCs w:val="20"/>
          <w:lang w:val="en-GB"/>
        </w:rPr>
        <w:t xml:space="preserve">was the latest country to incorporate the best interest of the child, including it in one of the first articles of a recent constitutional reform (12 October 2011). Its proclamation constitutes the most complete reference to this principle. The current Article 4 demands that the State guarantee the best interest of the child and ensure that this guides public policies for children: “In all decisions and actions by the State the best interest of the child shall be overseen and fulfilled, fully guaranteeing his or her rights […] This principle shall guide the </w:t>
      </w:r>
    </w:p>
    <w:p w:rsidR="004671AD" w:rsidRDefault="004671AD" w:rsidP="000D276E">
      <w:pPr>
        <w:pStyle w:val="Plattetekst"/>
        <w:rPr>
          <w:rFonts w:ascii="Arial" w:hAnsi="Arial" w:cs="Arial"/>
          <w:sz w:val="20"/>
          <w:szCs w:val="20"/>
          <w:lang w:val="en-GB"/>
        </w:rPr>
      </w:pPr>
    </w:p>
    <w:p w:rsidR="004671AD" w:rsidRDefault="004671AD" w:rsidP="000D276E">
      <w:pPr>
        <w:pStyle w:val="Plattetekst"/>
        <w:rPr>
          <w:rFonts w:ascii="Arial" w:hAnsi="Arial" w:cs="Arial"/>
          <w:sz w:val="20"/>
          <w:szCs w:val="20"/>
          <w:lang w:val="en-GB"/>
        </w:rPr>
      </w:pPr>
    </w:p>
    <w:tbl>
      <w:tblPr>
        <w:tblpPr w:leftFromText="180" w:rightFromText="180" w:vertAnchor="text" w:horzAnchor="margin" w:tblpXSpec="center" w:tblpY="76"/>
        <w:tblW w:w="8000" w:type="dxa"/>
        <w:tblLook w:val="04A0"/>
      </w:tblPr>
      <w:tblGrid>
        <w:gridCol w:w="2440"/>
        <w:gridCol w:w="5560"/>
      </w:tblGrid>
      <w:tr w:rsidR="00930F55" w:rsidRPr="00930F55" w:rsidTr="00930F55">
        <w:trPr>
          <w:trHeight w:val="510"/>
        </w:trPr>
        <w:tc>
          <w:tcPr>
            <w:tcW w:w="800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30F55" w:rsidRPr="00930F55" w:rsidRDefault="00930F55" w:rsidP="00930F55">
            <w:pPr>
              <w:spacing w:after="0" w:line="240" w:lineRule="auto"/>
              <w:jc w:val="center"/>
              <w:rPr>
                <w:rFonts w:ascii="Arial" w:eastAsia="Times New Roman" w:hAnsi="Arial" w:cs="Arial"/>
                <w:b/>
                <w:bCs/>
                <w:sz w:val="20"/>
                <w:szCs w:val="20"/>
                <w:lang w:val="en-GB"/>
              </w:rPr>
            </w:pPr>
            <w:r w:rsidRPr="00930F55">
              <w:rPr>
                <w:rFonts w:ascii="Arial" w:eastAsia="Times New Roman" w:hAnsi="Arial" w:cs="Arial"/>
                <w:b/>
                <w:bCs/>
                <w:sz w:val="20"/>
                <w:szCs w:val="20"/>
                <w:lang w:val="en-GB"/>
              </w:rPr>
              <w:t>TABLE 3.1</w:t>
            </w:r>
          </w:p>
          <w:p w:rsidR="00930F55" w:rsidRPr="00930F55" w:rsidRDefault="00930F55" w:rsidP="00930F55">
            <w:pPr>
              <w:spacing w:after="0" w:line="240" w:lineRule="auto"/>
              <w:jc w:val="center"/>
              <w:rPr>
                <w:rFonts w:ascii="Arial" w:eastAsia="Times New Roman" w:hAnsi="Arial" w:cs="Arial"/>
                <w:b/>
                <w:bCs/>
                <w:sz w:val="20"/>
                <w:szCs w:val="20"/>
                <w:lang w:val="en-GB"/>
              </w:rPr>
            </w:pPr>
            <w:r w:rsidRPr="00930F55">
              <w:rPr>
                <w:rFonts w:ascii="Arial" w:eastAsia="Times New Roman" w:hAnsi="Arial" w:cs="Arial"/>
                <w:b/>
                <w:bCs/>
                <w:sz w:val="20"/>
                <w:szCs w:val="20"/>
                <w:lang w:val="en-GB"/>
              </w:rPr>
              <w:t>Constitutional Provisions on Specific Rights of Children and Adolescents</w:t>
            </w:r>
          </w:p>
        </w:tc>
      </w:tr>
      <w:tr w:rsidR="00930F55" w:rsidRPr="00B56EDC" w:rsidTr="00930F55">
        <w:trPr>
          <w:trHeight w:val="548"/>
        </w:trPr>
        <w:tc>
          <w:tcPr>
            <w:tcW w:w="2440" w:type="dxa"/>
            <w:tcBorders>
              <w:top w:val="nil"/>
              <w:left w:val="single" w:sz="4" w:space="0" w:color="auto"/>
              <w:bottom w:val="single" w:sz="4" w:space="0" w:color="auto"/>
              <w:right w:val="single" w:sz="4" w:space="0" w:color="auto"/>
            </w:tcBorders>
            <w:shd w:val="clear" w:color="auto" w:fill="FFFFFF" w:themeFill="background1"/>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Priority on the exercise of children and adolescents’ rights</w:t>
            </w:r>
          </w:p>
        </w:tc>
        <w:tc>
          <w:tcPr>
            <w:tcW w:w="5560" w:type="dxa"/>
            <w:tcBorders>
              <w:top w:val="nil"/>
              <w:left w:val="nil"/>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Brazil; Ecuador </w:t>
            </w:r>
            <w:r w:rsidRPr="00B56EDC">
              <w:rPr>
                <w:rFonts w:ascii="Arial" w:eastAsia="Times New Roman" w:hAnsi="Arial" w:cs="Arial"/>
                <w:sz w:val="20"/>
                <w:szCs w:val="20"/>
                <w:lang w:val="en-GB"/>
              </w:rPr>
              <w:t>(the rights of children and adolescents prevail over those of the other persons)</w:t>
            </w:r>
          </w:p>
        </w:tc>
      </w:tr>
      <w:tr w:rsidR="00930F55" w:rsidRPr="00B56EDC" w:rsidTr="00930F55">
        <w:trPr>
          <w:trHeight w:val="152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Prohibition of child labour</w:t>
            </w:r>
          </w:p>
        </w:tc>
        <w:tc>
          <w:tcPr>
            <w:tcW w:w="5560" w:type="dxa"/>
            <w:tcBorders>
              <w:top w:val="nil"/>
              <w:left w:val="nil"/>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sz w:val="20"/>
                <w:szCs w:val="20"/>
                <w:lang w:val="en-GB"/>
              </w:rPr>
            </w:pPr>
            <w:r w:rsidRPr="00B56EDC">
              <w:rPr>
                <w:rFonts w:ascii="Arial" w:eastAsia="Times New Roman" w:hAnsi="Arial" w:cs="Arial"/>
                <w:b/>
                <w:bCs/>
                <w:sz w:val="20"/>
                <w:szCs w:val="20"/>
                <w:lang w:val="en-GB"/>
              </w:rPr>
              <w:t>Brazil,</w:t>
            </w:r>
            <w:r w:rsidRPr="00B56EDC">
              <w:rPr>
                <w:rFonts w:ascii="Arial" w:eastAsia="Times New Roman" w:hAnsi="Arial" w:cs="Arial"/>
                <w:sz w:val="20"/>
                <w:szCs w:val="20"/>
                <w:lang w:val="en-GB"/>
              </w:rPr>
              <w:t xml:space="preserve"> </w:t>
            </w:r>
            <w:r w:rsidRPr="00B56EDC">
              <w:rPr>
                <w:rFonts w:ascii="Arial" w:eastAsia="Times New Roman" w:hAnsi="Arial" w:cs="Arial"/>
                <w:b/>
                <w:bCs/>
                <w:sz w:val="20"/>
                <w:szCs w:val="20"/>
                <w:lang w:val="en-GB"/>
              </w:rPr>
              <w:t xml:space="preserve">Guatemala, and Mexico </w:t>
            </w:r>
            <w:r w:rsidRPr="00B56EDC">
              <w:rPr>
                <w:rFonts w:ascii="Arial" w:eastAsia="Times New Roman" w:hAnsi="Arial" w:cs="Arial"/>
                <w:bCs/>
                <w:sz w:val="20"/>
                <w:szCs w:val="20"/>
                <w:lang w:val="en-GB"/>
              </w:rPr>
              <w:t>(prohibition of work in children under 14</w:t>
            </w:r>
            <w:r w:rsidRPr="00B56EDC">
              <w:rPr>
                <w:rFonts w:ascii="Arial" w:eastAsia="Times New Roman" w:hAnsi="Arial" w:cs="Arial"/>
                <w:b/>
                <w:bCs/>
                <w:sz w:val="20"/>
                <w:szCs w:val="20"/>
                <w:lang w:val="en-GB"/>
              </w:rPr>
              <w:t xml:space="preserve">) </w:t>
            </w:r>
            <w:r w:rsidRPr="00B56EDC">
              <w:rPr>
                <w:rFonts w:ascii="Arial" w:eastAsia="Times New Roman" w:hAnsi="Arial" w:cs="Arial"/>
                <w:sz w:val="20"/>
                <w:szCs w:val="20"/>
                <w:lang w:val="en-GB"/>
              </w:rPr>
              <w:t xml:space="preserve">; </w:t>
            </w:r>
            <w:r w:rsidRPr="00B56EDC">
              <w:rPr>
                <w:rFonts w:ascii="Arial" w:eastAsia="Times New Roman" w:hAnsi="Arial" w:cs="Arial"/>
                <w:b/>
                <w:sz w:val="20"/>
                <w:szCs w:val="20"/>
                <w:lang w:val="en-GB"/>
              </w:rPr>
              <w:t>Dominican Republic</w:t>
            </w:r>
            <w:r w:rsidRPr="00B56EDC">
              <w:rPr>
                <w:rFonts w:ascii="Arial" w:eastAsia="Times New Roman" w:hAnsi="Arial" w:cs="Arial"/>
                <w:sz w:val="20"/>
                <w:szCs w:val="20"/>
                <w:lang w:val="en-GB"/>
              </w:rPr>
              <w:t xml:space="preserve"> (declares the prohibition of child labour to in the “national interest”); </w:t>
            </w:r>
            <w:r w:rsidRPr="00B56EDC">
              <w:rPr>
                <w:rFonts w:ascii="Arial" w:eastAsia="Times New Roman" w:hAnsi="Arial" w:cs="Arial"/>
                <w:b/>
                <w:bCs/>
                <w:sz w:val="20"/>
                <w:szCs w:val="20"/>
                <w:lang w:val="en-GB"/>
              </w:rPr>
              <w:t>Honduras</w:t>
            </w:r>
            <w:r w:rsidRPr="00B56EDC">
              <w:rPr>
                <w:rFonts w:ascii="Arial" w:eastAsia="Times New Roman" w:hAnsi="Arial" w:cs="Arial"/>
                <w:sz w:val="20"/>
                <w:szCs w:val="20"/>
                <w:lang w:val="en-GB"/>
              </w:rPr>
              <w:t xml:space="preserve"> (prohibits persons under 16 from working, determines that those under 16 stay in school; and accepts only daytime work for persons under 17)</w:t>
            </w:r>
          </w:p>
        </w:tc>
      </w:tr>
      <w:tr w:rsidR="00930F55" w:rsidRPr="008162E4" w:rsidTr="00930F55">
        <w:trPr>
          <w:trHeight w:val="89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Prohibition of all kinds of exploitation of, or violence against, children and adolescents</w:t>
            </w:r>
          </w:p>
        </w:tc>
        <w:tc>
          <w:tcPr>
            <w:tcW w:w="5560" w:type="dxa"/>
            <w:tcBorders>
              <w:top w:val="nil"/>
              <w:left w:val="nil"/>
              <w:bottom w:val="single" w:sz="4" w:space="0" w:color="auto"/>
              <w:right w:val="single" w:sz="4" w:space="0" w:color="auto"/>
            </w:tcBorders>
            <w:shd w:val="clear" w:color="auto" w:fill="auto"/>
            <w:vAlign w:val="center"/>
            <w:hideMark/>
          </w:tcPr>
          <w:p w:rsidR="00930F55" w:rsidRPr="0028412E" w:rsidRDefault="00930F55" w:rsidP="00930F55">
            <w:pPr>
              <w:spacing w:after="0" w:line="240" w:lineRule="auto"/>
              <w:jc w:val="center"/>
              <w:rPr>
                <w:rFonts w:ascii="Arial" w:eastAsia="Times New Roman" w:hAnsi="Arial" w:cs="Arial"/>
                <w:sz w:val="20"/>
                <w:szCs w:val="20"/>
                <w:lang w:val="es-CO"/>
              </w:rPr>
            </w:pPr>
            <w:r w:rsidRPr="0028412E">
              <w:rPr>
                <w:rFonts w:ascii="Arial" w:eastAsia="Times New Roman" w:hAnsi="Arial" w:cs="Arial"/>
                <w:b/>
                <w:sz w:val="20"/>
                <w:szCs w:val="20"/>
                <w:lang w:val="es-CO"/>
              </w:rPr>
              <w:t>Brazil</w:t>
            </w:r>
            <w:r w:rsidRPr="0028412E">
              <w:rPr>
                <w:rFonts w:ascii="Arial" w:eastAsia="Times New Roman" w:hAnsi="Arial" w:cs="Arial"/>
                <w:sz w:val="20"/>
                <w:szCs w:val="20"/>
                <w:lang w:val="es-CO"/>
              </w:rPr>
              <w:t xml:space="preserve">; </w:t>
            </w:r>
            <w:r w:rsidRPr="0028412E">
              <w:rPr>
                <w:rFonts w:ascii="Arial" w:eastAsia="Times New Roman" w:hAnsi="Arial" w:cs="Arial"/>
                <w:b/>
                <w:sz w:val="20"/>
                <w:szCs w:val="20"/>
                <w:lang w:val="es-CO"/>
              </w:rPr>
              <w:t>Ecuador</w:t>
            </w:r>
            <w:r w:rsidRPr="0028412E">
              <w:rPr>
                <w:rFonts w:ascii="Arial" w:eastAsia="Times New Roman" w:hAnsi="Arial" w:cs="Arial"/>
                <w:sz w:val="20"/>
                <w:szCs w:val="20"/>
                <w:lang w:val="es-CO"/>
              </w:rPr>
              <w:t xml:space="preserve">; </w:t>
            </w:r>
            <w:r w:rsidRPr="0028412E">
              <w:rPr>
                <w:rFonts w:ascii="Arial" w:eastAsia="Times New Roman" w:hAnsi="Arial" w:cs="Arial"/>
                <w:b/>
                <w:sz w:val="20"/>
                <w:szCs w:val="20"/>
                <w:lang w:val="es-CO"/>
              </w:rPr>
              <w:t>Dominican Republic and</w:t>
            </w:r>
            <w:r w:rsidRPr="0028412E">
              <w:rPr>
                <w:rFonts w:ascii="Arial" w:eastAsia="Times New Roman" w:hAnsi="Arial" w:cs="Arial"/>
                <w:sz w:val="20"/>
                <w:szCs w:val="20"/>
                <w:lang w:val="es-CO"/>
              </w:rPr>
              <w:t xml:space="preserve"> </w:t>
            </w:r>
            <w:r w:rsidRPr="0028412E">
              <w:rPr>
                <w:rFonts w:ascii="Arial" w:eastAsia="Times New Roman" w:hAnsi="Arial" w:cs="Arial"/>
                <w:b/>
                <w:sz w:val="20"/>
                <w:szCs w:val="20"/>
                <w:lang w:val="es-CO"/>
              </w:rPr>
              <w:t>Honduras</w:t>
            </w:r>
            <w:r w:rsidRPr="0028412E">
              <w:rPr>
                <w:rFonts w:ascii="Arial" w:eastAsia="Times New Roman" w:hAnsi="Arial" w:cs="Arial"/>
                <w:sz w:val="20"/>
                <w:szCs w:val="20"/>
                <w:lang w:val="es-CO"/>
              </w:rPr>
              <w:t xml:space="preserve"> </w:t>
            </w:r>
          </w:p>
        </w:tc>
      </w:tr>
      <w:tr w:rsidR="00930F55" w:rsidRPr="00B56EDC" w:rsidTr="00930F55">
        <w:trPr>
          <w:trHeight w:val="467"/>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Adoption of children and adolescents</w:t>
            </w:r>
          </w:p>
        </w:tc>
        <w:tc>
          <w:tcPr>
            <w:tcW w:w="5560" w:type="dxa"/>
            <w:tcBorders>
              <w:top w:val="nil"/>
              <w:left w:val="nil"/>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sz w:val="20"/>
                <w:szCs w:val="20"/>
                <w:lang w:val="en-GB"/>
              </w:rPr>
            </w:pPr>
            <w:r w:rsidRPr="00B56EDC">
              <w:rPr>
                <w:rFonts w:ascii="Arial" w:eastAsia="Times New Roman" w:hAnsi="Arial" w:cs="Arial"/>
                <w:b/>
                <w:sz w:val="20"/>
                <w:szCs w:val="20"/>
                <w:lang w:val="en-GB"/>
              </w:rPr>
              <w:t>Brazil</w:t>
            </w:r>
            <w:r w:rsidRPr="00B56EDC">
              <w:rPr>
                <w:rFonts w:ascii="Arial" w:eastAsia="Times New Roman" w:hAnsi="Arial" w:cs="Arial"/>
                <w:sz w:val="20"/>
                <w:szCs w:val="20"/>
                <w:lang w:val="en-GB"/>
              </w:rPr>
              <w:t xml:space="preserve">; </w:t>
            </w:r>
            <w:r w:rsidRPr="00B56EDC">
              <w:rPr>
                <w:rFonts w:ascii="Arial" w:eastAsia="Times New Roman" w:hAnsi="Arial" w:cs="Arial"/>
                <w:b/>
                <w:sz w:val="20"/>
                <w:szCs w:val="20"/>
                <w:lang w:val="en-GB"/>
              </w:rPr>
              <w:t>Guatemala</w:t>
            </w:r>
          </w:p>
        </w:tc>
      </w:tr>
      <w:tr w:rsidR="00930F55" w:rsidRPr="00B56EDC" w:rsidTr="00930F55">
        <w:trPr>
          <w:trHeight w:val="638"/>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Exemption of penal responsibility for persons under 18</w:t>
            </w:r>
          </w:p>
        </w:tc>
        <w:tc>
          <w:tcPr>
            <w:tcW w:w="5560" w:type="dxa"/>
            <w:tcBorders>
              <w:top w:val="nil"/>
              <w:left w:val="nil"/>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sz w:val="20"/>
                <w:szCs w:val="20"/>
                <w:lang w:val="en-GB"/>
              </w:rPr>
            </w:pPr>
            <w:r w:rsidRPr="00B56EDC">
              <w:rPr>
                <w:rFonts w:ascii="Arial" w:eastAsia="Times New Roman" w:hAnsi="Arial" w:cs="Arial"/>
                <w:b/>
                <w:sz w:val="20"/>
                <w:szCs w:val="20"/>
                <w:lang w:val="en-GB"/>
              </w:rPr>
              <w:t>Brazil</w:t>
            </w:r>
            <w:r w:rsidRPr="00B56EDC">
              <w:rPr>
                <w:rFonts w:ascii="Arial" w:eastAsia="Times New Roman" w:hAnsi="Arial" w:cs="Arial"/>
                <w:sz w:val="20"/>
                <w:szCs w:val="20"/>
                <w:lang w:val="en-GB"/>
              </w:rPr>
              <w:t xml:space="preserve">; </w:t>
            </w:r>
            <w:r w:rsidRPr="00B56EDC">
              <w:rPr>
                <w:rFonts w:ascii="Arial" w:eastAsia="Times New Roman" w:hAnsi="Arial" w:cs="Arial"/>
                <w:b/>
                <w:sz w:val="20"/>
                <w:szCs w:val="20"/>
                <w:lang w:val="en-GB"/>
              </w:rPr>
              <w:t>Guatemala</w:t>
            </w:r>
            <w:r w:rsidRPr="00B56EDC">
              <w:rPr>
                <w:rFonts w:ascii="Arial" w:eastAsia="Times New Roman" w:hAnsi="Arial" w:cs="Arial"/>
                <w:sz w:val="20"/>
                <w:szCs w:val="20"/>
                <w:lang w:val="en-GB"/>
              </w:rPr>
              <w:t xml:space="preserve">; </w:t>
            </w:r>
            <w:r w:rsidRPr="00B56EDC">
              <w:rPr>
                <w:rFonts w:ascii="Arial" w:eastAsia="Times New Roman" w:hAnsi="Arial" w:cs="Arial"/>
                <w:b/>
                <w:sz w:val="20"/>
                <w:szCs w:val="20"/>
                <w:lang w:val="en-GB"/>
              </w:rPr>
              <w:t>Honduras</w:t>
            </w:r>
            <w:r w:rsidRPr="00B56EDC">
              <w:rPr>
                <w:rFonts w:ascii="Arial" w:eastAsia="Times New Roman" w:hAnsi="Arial" w:cs="Arial"/>
                <w:sz w:val="20"/>
                <w:szCs w:val="20"/>
                <w:lang w:val="en-GB"/>
              </w:rPr>
              <w:t xml:space="preserve"> (prohibits the incarceration of persons under 18)</w:t>
            </w:r>
          </w:p>
        </w:tc>
      </w:tr>
    </w:tbl>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473B15" w:rsidRDefault="00473B15" w:rsidP="000D276E">
      <w:pPr>
        <w:pStyle w:val="Plattetekst"/>
        <w:rPr>
          <w:rFonts w:ascii="Arial" w:hAnsi="Arial" w:cs="Arial"/>
          <w:sz w:val="20"/>
          <w:szCs w:val="20"/>
          <w:lang w:val="en-GB"/>
        </w:rPr>
      </w:pPr>
    </w:p>
    <w:p w:rsidR="00561918" w:rsidRPr="00930F55" w:rsidRDefault="00561918" w:rsidP="000D276E">
      <w:pPr>
        <w:pStyle w:val="Plattetekst"/>
        <w:rPr>
          <w:rFonts w:ascii="Arial" w:hAnsi="Arial" w:cs="Arial"/>
          <w:sz w:val="20"/>
          <w:szCs w:val="20"/>
          <w:lang w:val="en-GB"/>
        </w:rPr>
      </w:pPr>
      <w:r w:rsidRPr="00930F55">
        <w:rPr>
          <w:rFonts w:ascii="Arial" w:hAnsi="Arial" w:cs="Arial"/>
          <w:sz w:val="20"/>
          <w:szCs w:val="20"/>
          <w:lang w:val="en-GB"/>
        </w:rPr>
        <w:t>design, execution, monitoring and evaluation of public policies concerning children”. (Article 4).</w:t>
      </w:r>
    </w:p>
    <w:p w:rsidR="000D276E" w:rsidRPr="00B56EDC" w:rsidRDefault="00561918" w:rsidP="000D276E">
      <w:pPr>
        <w:pStyle w:val="Plattetekst"/>
        <w:rPr>
          <w:rFonts w:ascii="Arial" w:hAnsi="Arial" w:cs="Arial"/>
          <w:sz w:val="20"/>
          <w:szCs w:val="20"/>
          <w:lang w:val="en-GB"/>
        </w:rPr>
      </w:pPr>
      <w:r w:rsidRPr="00930F55">
        <w:rPr>
          <w:rFonts w:ascii="Arial" w:hAnsi="Arial" w:cs="Arial"/>
          <w:sz w:val="20"/>
          <w:szCs w:val="20"/>
          <w:lang w:val="en-GB"/>
        </w:rPr>
        <w:t xml:space="preserve">With respect to the </w:t>
      </w:r>
      <w:r w:rsidRPr="00930F55">
        <w:rPr>
          <w:rFonts w:ascii="Arial" w:hAnsi="Arial" w:cs="Arial"/>
          <w:b/>
          <w:sz w:val="20"/>
          <w:szCs w:val="20"/>
          <w:lang w:val="en-GB"/>
        </w:rPr>
        <w:t>comprehensive development of the child, Colombia, Ecuador</w:t>
      </w:r>
      <w:r w:rsidRPr="00930F55">
        <w:rPr>
          <w:rFonts w:ascii="Arial" w:hAnsi="Arial" w:cs="Arial"/>
          <w:sz w:val="20"/>
          <w:szCs w:val="20"/>
          <w:lang w:val="en-GB"/>
        </w:rPr>
        <w:t xml:space="preserve"> and the </w:t>
      </w:r>
      <w:r w:rsidRPr="00930F55">
        <w:rPr>
          <w:rFonts w:ascii="Arial" w:hAnsi="Arial" w:cs="Arial"/>
          <w:b/>
          <w:sz w:val="20"/>
          <w:szCs w:val="20"/>
          <w:lang w:val="en-GB"/>
        </w:rPr>
        <w:t>Dominican Republic</w:t>
      </w:r>
      <w:r w:rsidRPr="00930F55">
        <w:rPr>
          <w:rFonts w:ascii="Arial" w:hAnsi="Arial" w:cs="Arial"/>
          <w:sz w:val="20"/>
          <w:szCs w:val="20"/>
          <w:lang w:val="en-GB"/>
        </w:rPr>
        <w:t xml:space="preserve"> make express reference in their constitutions, to the duty of the family, society and the State to promote an</w:t>
      </w:r>
      <w:r w:rsidR="001C12D1" w:rsidRPr="00930F55">
        <w:rPr>
          <w:rFonts w:ascii="Arial" w:hAnsi="Arial" w:cs="Arial"/>
          <w:sz w:val="20"/>
          <w:szCs w:val="20"/>
          <w:lang w:val="en-GB"/>
        </w:rPr>
        <w:t xml:space="preserve">d </w:t>
      </w:r>
      <w:r w:rsidRPr="00930F55">
        <w:rPr>
          <w:rFonts w:ascii="Arial" w:hAnsi="Arial" w:cs="Arial"/>
          <w:sz w:val="20"/>
          <w:szCs w:val="20"/>
          <w:lang w:val="en-GB"/>
        </w:rPr>
        <w:t xml:space="preserve">guarantee the comprehensive development of </w:t>
      </w:r>
      <w:r w:rsidR="00930F55">
        <w:rPr>
          <w:rFonts w:ascii="Arial" w:hAnsi="Arial" w:cs="Arial"/>
          <w:sz w:val="20"/>
          <w:szCs w:val="20"/>
          <w:lang w:val="en-GB"/>
        </w:rPr>
        <w:t>c</w:t>
      </w:r>
      <w:r w:rsidRPr="00B56EDC">
        <w:rPr>
          <w:rFonts w:ascii="Arial" w:hAnsi="Arial" w:cs="Arial"/>
          <w:sz w:val="20"/>
          <w:szCs w:val="20"/>
          <w:lang w:val="en-GB"/>
        </w:rPr>
        <w:t xml:space="preserve">hildren and adolescents and the “full exercise of their rights”. </w:t>
      </w:r>
      <w:r w:rsidR="000D276E" w:rsidRPr="00B56EDC">
        <w:rPr>
          <w:rFonts w:ascii="Arial" w:hAnsi="Arial" w:cs="Arial"/>
          <w:sz w:val="20"/>
          <w:szCs w:val="20"/>
          <w:lang w:val="en-GB"/>
        </w:rPr>
        <w:t xml:space="preserve"> In the case of </w:t>
      </w:r>
      <w:r w:rsidR="000D276E" w:rsidRPr="00B56EDC">
        <w:rPr>
          <w:rFonts w:ascii="Arial" w:hAnsi="Arial" w:cs="Arial"/>
          <w:b/>
          <w:sz w:val="20"/>
          <w:szCs w:val="20"/>
          <w:lang w:val="en-GB"/>
        </w:rPr>
        <w:t>Brazil,</w:t>
      </w:r>
      <w:r w:rsidR="000D276E" w:rsidRPr="00B56EDC">
        <w:rPr>
          <w:rFonts w:ascii="Arial" w:hAnsi="Arial" w:cs="Arial"/>
          <w:sz w:val="20"/>
          <w:szCs w:val="20"/>
          <w:lang w:val="en-GB"/>
        </w:rPr>
        <w:t xml:space="preserve"> although no mention is made of comprehensive development, reference is made to society’s participation in fulfilling the rights of children and adolescents.</w:t>
      </w:r>
    </w:p>
    <w:p w:rsidR="00930F55" w:rsidRDefault="000D276E" w:rsidP="000D276E">
      <w:pPr>
        <w:pStyle w:val="Plattetekst"/>
        <w:rPr>
          <w:rFonts w:ascii="Arial" w:hAnsi="Arial" w:cs="Arial"/>
          <w:sz w:val="20"/>
          <w:szCs w:val="20"/>
          <w:lang w:val="en-GB"/>
        </w:rPr>
        <w:sectPr w:rsidR="00930F55" w:rsidSect="00224AB2">
          <w:footerReference w:type="default" r:id="rId29"/>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sz w:val="20"/>
          <w:szCs w:val="20"/>
          <w:lang w:val="en-GB"/>
        </w:rPr>
        <w:t xml:space="preserve">Following the recent Constitutional reform, </w:t>
      </w:r>
      <w:r w:rsidRPr="00B56EDC">
        <w:rPr>
          <w:rFonts w:ascii="Arial" w:hAnsi="Arial" w:cs="Arial"/>
          <w:b/>
          <w:sz w:val="20"/>
          <w:szCs w:val="20"/>
          <w:lang w:val="en-GB"/>
        </w:rPr>
        <w:t>Mexico</w:t>
      </w:r>
      <w:r w:rsidRPr="00B56EDC">
        <w:rPr>
          <w:rFonts w:ascii="Arial" w:hAnsi="Arial" w:cs="Arial"/>
          <w:sz w:val="20"/>
          <w:szCs w:val="20"/>
          <w:lang w:val="en-GB"/>
        </w:rPr>
        <w:t xml:space="preserve"> also makes reference to comprehensive development by establishing the right “to the satisfaction of his /her needs for food, health, education and healthy recreation for his or her comprehensive development”.</w:t>
      </w:r>
    </w:p>
    <w:p w:rsidR="00473B15" w:rsidRDefault="00473B15" w:rsidP="006C7317">
      <w:pPr>
        <w:pStyle w:val="Kop3"/>
        <w:rPr>
          <w:rFonts w:ascii="Arial" w:hAnsi="Arial" w:cs="Arial"/>
          <w:sz w:val="24"/>
          <w:szCs w:val="24"/>
          <w:lang w:val="en-GB"/>
        </w:rPr>
      </w:pPr>
      <w:bookmarkStart w:id="24" w:name="_Toc338167407"/>
    </w:p>
    <w:p w:rsidR="00145C75" w:rsidRPr="00B56EDC" w:rsidRDefault="006C7317" w:rsidP="006C7317">
      <w:pPr>
        <w:pStyle w:val="Kop3"/>
        <w:rPr>
          <w:rFonts w:ascii="Arial" w:hAnsi="Arial" w:cs="Arial"/>
          <w:sz w:val="24"/>
          <w:szCs w:val="24"/>
          <w:lang w:val="en-GB"/>
        </w:rPr>
      </w:pPr>
      <w:r w:rsidRPr="00B56EDC">
        <w:rPr>
          <w:rFonts w:ascii="Arial" w:hAnsi="Arial" w:cs="Arial"/>
          <w:sz w:val="24"/>
          <w:szCs w:val="24"/>
          <w:lang w:val="en-GB"/>
        </w:rPr>
        <w:t>3.1.2</w:t>
      </w:r>
      <w:r w:rsidRPr="00B56EDC">
        <w:rPr>
          <w:rFonts w:ascii="Arial" w:hAnsi="Arial" w:cs="Arial"/>
          <w:sz w:val="24"/>
          <w:szCs w:val="24"/>
          <w:lang w:val="en-GB"/>
        </w:rPr>
        <w:tab/>
      </w:r>
      <w:r w:rsidR="000D276E" w:rsidRPr="00B56EDC">
        <w:rPr>
          <w:rFonts w:ascii="Arial" w:hAnsi="Arial" w:cs="Arial"/>
          <w:sz w:val="24"/>
          <w:szCs w:val="24"/>
          <w:lang w:val="en-GB"/>
        </w:rPr>
        <w:t xml:space="preserve">Other important </w:t>
      </w:r>
      <w:r w:rsidR="004B3DCB" w:rsidRPr="00B56EDC">
        <w:rPr>
          <w:rFonts w:ascii="Arial" w:hAnsi="Arial" w:cs="Arial"/>
          <w:sz w:val="24"/>
          <w:szCs w:val="24"/>
          <w:lang w:val="en-GB"/>
        </w:rPr>
        <w:t>provision</w:t>
      </w:r>
      <w:r w:rsidR="000D276E" w:rsidRPr="00B56EDC">
        <w:rPr>
          <w:rFonts w:ascii="Arial" w:hAnsi="Arial" w:cs="Arial"/>
          <w:sz w:val="24"/>
          <w:szCs w:val="24"/>
          <w:lang w:val="en-GB"/>
        </w:rPr>
        <w:t>s</w:t>
      </w:r>
      <w:bookmarkEnd w:id="24"/>
    </w:p>
    <w:p w:rsidR="000D276E" w:rsidRPr="00B56EDC" w:rsidRDefault="000D276E" w:rsidP="000D276E">
      <w:pPr>
        <w:pStyle w:val="Plattetekst"/>
        <w:rPr>
          <w:rFonts w:ascii="Arial" w:hAnsi="Arial" w:cs="Arial"/>
          <w:sz w:val="20"/>
          <w:szCs w:val="20"/>
          <w:lang w:val="en-GB"/>
        </w:rPr>
      </w:pPr>
      <w:r w:rsidRPr="00B56EDC">
        <w:rPr>
          <w:rFonts w:ascii="Arial" w:hAnsi="Arial" w:cs="Arial"/>
          <w:sz w:val="20"/>
          <w:szCs w:val="20"/>
          <w:lang w:val="en-GB"/>
        </w:rPr>
        <w:t xml:space="preserve">As we emphasized previously, the rights of children and adolescents have been incorporated in different constitutions in different ways. </w:t>
      </w:r>
      <w:r w:rsidRPr="00B56EDC">
        <w:rPr>
          <w:rFonts w:ascii="Arial" w:hAnsi="Arial" w:cs="Arial"/>
          <w:b/>
          <w:sz w:val="20"/>
          <w:szCs w:val="20"/>
          <w:lang w:val="en-GB"/>
        </w:rPr>
        <w:t>Honduras</w:t>
      </w:r>
      <w:r w:rsidRPr="00B56EDC">
        <w:rPr>
          <w:rFonts w:ascii="Arial" w:hAnsi="Arial" w:cs="Arial"/>
          <w:sz w:val="20"/>
          <w:szCs w:val="20"/>
          <w:lang w:val="en-GB"/>
        </w:rPr>
        <w:t>, for e</w:t>
      </w:r>
      <w:r w:rsidR="0030051F" w:rsidRPr="00B56EDC">
        <w:rPr>
          <w:rFonts w:ascii="Arial" w:hAnsi="Arial" w:cs="Arial"/>
          <w:sz w:val="20"/>
          <w:szCs w:val="20"/>
          <w:lang w:val="en-GB"/>
        </w:rPr>
        <w:t>xample, goes beyond demanding that</w:t>
      </w:r>
      <w:r w:rsidRPr="00B56EDC">
        <w:rPr>
          <w:rFonts w:ascii="Arial" w:hAnsi="Arial" w:cs="Arial"/>
          <w:sz w:val="20"/>
          <w:szCs w:val="20"/>
          <w:lang w:val="en-GB"/>
        </w:rPr>
        <w:t xml:space="preserve"> th</w:t>
      </w:r>
      <w:r w:rsidR="0030051F" w:rsidRPr="00B56EDC">
        <w:rPr>
          <w:rFonts w:ascii="Arial" w:hAnsi="Arial" w:cs="Arial"/>
          <w:sz w:val="20"/>
          <w:szCs w:val="20"/>
          <w:lang w:val="en-GB"/>
        </w:rPr>
        <w:t>e “State, family and society”</w:t>
      </w:r>
      <w:r w:rsidRPr="00B56EDC">
        <w:rPr>
          <w:rFonts w:ascii="Arial" w:hAnsi="Arial" w:cs="Arial"/>
          <w:sz w:val="20"/>
          <w:szCs w:val="20"/>
          <w:lang w:val="en-GB"/>
        </w:rPr>
        <w:t xml:space="preserve"> guarantee these rights, by establishing the express obligation of the communication media to “cooperate in the formation and education of the child” (Article 125).</w:t>
      </w:r>
    </w:p>
    <w:p w:rsidR="00FF66E0" w:rsidRPr="00B56EDC" w:rsidRDefault="000D276E" w:rsidP="000D276E">
      <w:pPr>
        <w:pStyle w:val="Plattetekst"/>
        <w:rPr>
          <w:rFonts w:ascii="Arial" w:hAnsi="Arial" w:cs="Arial"/>
          <w:sz w:val="20"/>
          <w:szCs w:val="20"/>
          <w:lang w:val="en-GB"/>
        </w:rPr>
      </w:pPr>
      <w:r w:rsidRPr="00B56EDC">
        <w:rPr>
          <w:rFonts w:ascii="Arial" w:hAnsi="Arial" w:cs="Arial"/>
          <w:b/>
          <w:sz w:val="20"/>
          <w:szCs w:val="20"/>
          <w:lang w:val="en-GB"/>
        </w:rPr>
        <w:t>The constitutions of Ecuador and Brazil require that the rights of children and adolescents be ensured as a priority</w:t>
      </w:r>
      <w:r w:rsidRPr="00B56EDC">
        <w:rPr>
          <w:rFonts w:ascii="Arial" w:hAnsi="Arial" w:cs="Arial"/>
          <w:sz w:val="20"/>
          <w:szCs w:val="20"/>
          <w:lang w:val="en-GB"/>
        </w:rPr>
        <w:t xml:space="preserve">. </w:t>
      </w:r>
      <w:r w:rsidRPr="00B56EDC">
        <w:rPr>
          <w:rFonts w:ascii="Arial" w:hAnsi="Arial" w:cs="Arial"/>
          <w:b/>
          <w:sz w:val="20"/>
          <w:szCs w:val="20"/>
          <w:lang w:val="en-GB"/>
        </w:rPr>
        <w:t>Honduras</w:t>
      </w:r>
      <w:r w:rsidR="001E34E5" w:rsidRPr="00B56EDC">
        <w:rPr>
          <w:rFonts w:ascii="Arial" w:hAnsi="Arial" w:cs="Arial"/>
          <w:sz w:val="20"/>
          <w:szCs w:val="20"/>
          <w:lang w:val="en-GB"/>
        </w:rPr>
        <w:t xml:space="preserve">, </w:t>
      </w:r>
      <w:r w:rsidR="0030051F" w:rsidRPr="00B56EDC">
        <w:rPr>
          <w:rFonts w:ascii="Arial" w:hAnsi="Arial" w:cs="Arial"/>
          <w:sz w:val="20"/>
          <w:szCs w:val="20"/>
          <w:lang w:val="en-GB"/>
        </w:rPr>
        <w:t xml:space="preserve">and </w:t>
      </w:r>
      <w:r w:rsidRPr="00B56EDC">
        <w:rPr>
          <w:rFonts w:ascii="Arial" w:hAnsi="Arial" w:cs="Arial"/>
          <w:b/>
          <w:sz w:val="20"/>
          <w:szCs w:val="20"/>
          <w:lang w:val="en-GB"/>
        </w:rPr>
        <w:t>Ecuador</w:t>
      </w:r>
      <w:r w:rsidRPr="00B56EDC">
        <w:rPr>
          <w:rFonts w:ascii="Arial" w:hAnsi="Arial" w:cs="Arial"/>
          <w:sz w:val="20"/>
          <w:szCs w:val="20"/>
          <w:lang w:val="en-GB"/>
        </w:rPr>
        <w:t xml:space="preserve">, demand priority treatment for children and adolescents in emergencies that require aid. In </w:t>
      </w:r>
      <w:r w:rsidR="00623684">
        <w:rPr>
          <w:rFonts w:ascii="Arial" w:hAnsi="Arial" w:cs="Arial"/>
          <w:sz w:val="20"/>
          <w:szCs w:val="20"/>
          <w:lang w:val="en-GB"/>
        </w:rPr>
        <w:t>table 3.1</w:t>
      </w:r>
      <w:r w:rsidRPr="00B56EDC">
        <w:rPr>
          <w:rFonts w:ascii="Arial" w:hAnsi="Arial" w:cs="Arial"/>
          <w:sz w:val="20"/>
          <w:szCs w:val="20"/>
          <w:lang w:val="en-GB"/>
        </w:rPr>
        <w:t xml:space="preserve"> we show this and other specific clauses on specific rights of children and adolescents, recognized by some constitutions:</w:t>
      </w:r>
    </w:p>
    <w:p w:rsidR="007D76AE" w:rsidRPr="00B56EDC" w:rsidRDefault="002C5711" w:rsidP="002C5711">
      <w:pPr>
        <w:pStyle w:val="Kop3"/>
        <w:rPr>
          <w:rFonts w:ascii="Arial" w:hAnsi="Arial" w:cs="Arial"/>
          <w:sz w:val="24"/>
          <w:szCs w:val="24"/>
          <w:lang w:val="en-GB"/>
        </w:rPr>
      </w:pPr>
      <w:bookmarkStart w:id="25" w:name="_Toc338167408"/>
      <w:r w:rsidRPr="00B56EDC">
        <w:rPr>
          <w:rFonts w:ascii="Arial" w:hAnsi="Arial" w:cs="Arial"/>
          <w:sz w:val="24"/>
          <w:szCs w:val="24"/>
          <w:lang w:val="en-GB"/>
        </w:rPr>
        <w:t xml:space="preserve">3.1.3. </w:t>
      </w:r>
      <w:r w:rsidR="006605E9" w:rsidRPr="00B56EDC">
        <w:rPr>
          <w:rFonts w:ascii="Arial" w:hAnsi="Arial" w:cs="Arial"/>
          <w:sz w:val="24"/>
          <w:szCs w:val="24"/>
          <w:lang w:val="en-GB"/>
        </w:rPr>
        <w:t xml:space="preserve">Exclusive </w:t>
      </w:r>
      <w:r w:rsidR="004B3DCB" w:rsidRPr="00B56EDC">
        <w:rPr>
          <w:rFonts w:ascii="Arial" w:hAnsi="Arial" w:cs="Arial"/>
          <w:sz w:val="24"/>
          <w:szCs w:val="24"/>
          <w:lang w:val="en-GB"/>
        </w:rPr>
        <w:t>provision</w:t>
      </w:r>
      <w:r w:rsidR="006605E9" w:rsidRPr="00B56EDC">
        <w:rPr>
          <w:rFonts w:ascii="Arial" w:hAnsi="Arial" w:cs="Arial"/>
          <w:sz w:val="24"/>
          <w:szCs w:val="24"/>
          <w:lang w:val="en-GB"/>
        </w:rPr>
        <w:t>s on adolescents and /or youth</w:t>
      </w:r>
      <w:bookmarkEnd w:id="25"/>
    </w:p>
    <w:p w:rsidR="00EE285E" w:rsidRDefault="00446564" w:rsidP="000D276E">
      <w:pPr>
        <w:pStyle w:val="Plattetekst"/>
        <w:rPr>
          <w:rFonts w:ascii="Arial" w:hAnsi="Arial" w:cs="Arial"/>
          <w:b/>
          <w:sz w:val="20"/>
          <w:szCs w:val="20"/>
          <w:lang w:val="en-GB"/>
        </w:rPr>
      </w:pPr>
      <w:r w:rsidRPr="00B56EDC">
        <w:rPr>
          <w:rFonts w:ascii="Arial" w:hAnsi="Arial" w:cs="Arial"/>
          <w:sz w:val="20"/>
          <w:szCs w:val="20"/>
          <w:lang w:val="en-GB"/>
        </w:rPr>
        <w:t xml:space="preserve">Only the constitutions of the </w:t>
      </w:r>
      <w:r w:rsidRPr="00B56EDC">
        <w:rPr>
          <w:rFonts w:ascii="Arial" w:hAnsi="Arial" w:cs="Arial"/>
          <w:b/>
          <w:sz w:val="20"/>
          <w:szCs w:val="20"/>
          <w:lang w:val="en-GB"/>
        </w:rPr>
        <w:t xml:space="preserve">Dominican </w:t>
      </w:r>
    </w:p>
    <w:p w:rsidR="00EE285E" w:rsidRDefault="00EE285E" w:rsidP="000D276E">
      <w:pPr>
        <w:pStyle w:val="Plattetekst"/>
        <w:rPr>
          <w:rFonts w:ascii="Arial" w:hAnsi="Arial" w:cs="Arial"/>
          <w:b/>
          <w:sz w:val="20"/>
          <w:szCs w:val="20"/>
          <w:lang w:val="en-GB"/>
        </w:rPr>
      </w:pPr>
    </w:p>
    <w:p w:rsidR="00EC1C86" w:rsidRDefault="00EC1C86" w:rsidP="000D276E">
      <w:pPr>
        <w:pStyle w:val="Plattetekst"/>
        <w:rPr>
          <w:rFonts w:ascii="Arial" w:hAnsi="Arial" w:cs="Arial"/>
          <w:b/>
          <w:sz w:val="20"/>
          <w:szCs w:val="20"/>
          <w:lang w:val="en-GB"/>
        </w:rPr>
      </w:pPr>
    </w:p>
    <w:p w:rsidR="00446564" w:rsidRPr="00B56EDC" w:rsidRDefault="00FB0106" w:rsidP="000D276E">
      <w:pPr>
        <w:pStyle w:val="Plattetekst"/>
        <w:rPr>
          <w:rFonts w:ascii="Arial" w:hAnsi="Arial" w:cs="Arial"/>
          <w:sz w:val="20"/>
          <w:szCs w:val="20"/>
          <w:lang w:val="en-GB"/>
        </w:rPr>
      </w:pPr>
      <w:r>
        <w:rPr>
          <w:rFonts w:ascii="Arial" w:hAnsi="Arial" w:cs="Arial"/>
          <w:b/>
          <w:sz w:val="20"/>
          <w:szCs w:val="20"/>
          <w:lang w:val="en-GB"/>
        </w:rPr>
        <w:br/>
      </w:r>
      <w:r w:rsidR="005C1A38" w:rsidRPr="00B56EDC">
        <w:rPr>
          <w:rFonts w:ascii="Arial" w:hAnsi="Arial" w:cs="Arial"/>
          <w:b/>
          <w:sz w:val="20"/>
          <w:szCs w:val="20"/>
          <w:lang w:val="en-GB"/>
        </w:rPr>
        <w:t>Republic</w:t>
      </w:r>
      <w:r w:rsidR="00446564" w:rsidRPr="00B56EDC">
        <w:rPr>
          <w:rFonts w:ascii="Arial" w:hAnsi="Arial" w:cs="Arial"/>
          <w:sz w:val="20"/>
          <w:szCs w:val="20"/>
          <w:lang w:val="en-GB"/>
        </w:rPr>
        <w:t xml:space="preserve"> and </w:t>
      </w:r>
      <w:r w:rsidR="00446564" w:rsidRPr="00B56EDC">
        <w:rPr>
          <w:rFonts w:ascii="Arial" w:hAnsi="Arial" w:cs="Arial"/>
          <w:b/>
          <w:sz w:val="20"/>
          <w:szCs w:val="20"/>
          <w:lang w:val="en-GB"/>
        </w:rPr>
        <w:t>Colombia</w:t>
      </w:r>
      <w:r w:rsidR="00446564" w:rsidRPr="00B56EDC">
        <w:rPr>
          <w:rFonts w:ascii="Arial" w:hAnsi="Arial" w:cs="Arial"/>
          <w:sz w:val="20"/>
          <w:szCs w:val="20"/>
          <w:lang w:val="en-GB"/>
        </w:rPr>
        <w:t xml:space="preserve"> make express and </w:t>
      </w:r>
      <w:r w:rsidR="00EE285E">
        <w:rPr>
          <w:rFonts w:ascii="Arial" w:hAnsi="Arial" w:cs="Arial"/>
          <w:sz w:val="20"/>
          <w:szCs w:val="20"/>
          <w:lang w:val="en-GB"/>
        </w:rPr>
        <w:t>e</w:t>
      </w:r>
      <w:r w:rsidR="00446564" w:rsidRPr="00B56EDC">
        <w:rPr>
          <w:rFonts w:ascii="Arial" w:hAnsi="Arial" w:cs="Arial"/>
          <w:sz w:val="20"/>
          <w:szCs w:val="20"/>
          <w:lang w:val="en-GB"/>
        </w:rPr>
        <w:t xml:space="preserve">xclusive reference to the adolescent population (separately from children). </w:t>
      </w:r>
      <w:r w:rsidR="00446564" w:rsidRPr="00B56EDC">
        <w:rPr>
          <w:rFonts w:ascii="Arial" w:hAnsi="Arial" w:cs="Arial"/>
          <w:b/>
          <w:sz w:val="20"/>
          <w:szCs w:val="20"/>
          <w:lang w:val="en-GB"/>
        </w:rPr>
        <w:t xml:space="preserve">Colombia </w:t>
      </w:r>
      <w:r w:rsidR="00446564" w:rsidRPr="00B56EDC">
        <w:rPr>
          <w:rFonts w:ascii="Arial" w:hAnsi="Arial" w:cs="Arial"/>
          <w:sz w:val="20"/>
          <w:szCs w:val="20"/>
          <w:lang w:val="en-GB"/>
        </w:rPr>
        <w:t xml:space="preserve">states the adolescent’s right to “protection and comprehensive formation </w:t>
      </w:r>
      <w:r w:rsidR="001E34E5" w:rsidRPr="00B56EDC">
        <w:rPr>
          <w:rFonts w:ascii="Arial" w:hAnsi="Arial" w:cs="Arial"/>
          <w:sz w:val="20"/>
          <w:szCs w:val="20"/>
          <w:lang w:val="en-GB"/>
        </w:rPr>
        <w:t>“(</w:t>
      </w:r>
      <w:r w:rsidR="00446564" w:rsidRPr="00B56EDC">
        <w:rPr>
          <w:rFonts w:ascii="Arial" w:hAnsi="Arial" w:cs="Arial"/>
          <w:sz w:val="20"/>
          <w:szCs w:val="20"/>
          <w:lang w:val="en-GB"/>
        </w:rPr>
        <w:t xml:space="preserve">Article 45), while Article 56.3 of </w:t>
      </w:r>
      <w:r w:rsidR="005C1A38" w:rsidRPr="00B56EDC">
        <w:rPr>
          <w:rFonts w:ascii="Arial" w:hAnsi="Arial" w:cs="Arial"/>
          <w:sz w:val="20"/>
          <w:szCs w:val="20"/>
          <w:lang w:val="en-GB"/>
        </w:rPr>
        <w:t>the</w:t>
      </w:r>
      <w:r w:rsidR="00446564" w:rsidRPr="00B56EDC">
        <w:rPr>
          <w:rFonts w:ascii="Arial" w:hAnsi="Arial" w:cs="Arial"/>
          <w:sz w:val="20"/>
          <w:szCs w:val="20"/>
          <w:lang w:val="en-GB"/>
        </w:rPr>
        <w:t xml:space="preserve"> Dominican Cons</w:t>
      </w:r>
      <w:r w:rsidR="000C62D1" w:rsidRPr="00B56EDC">
        <w:rPr>
          <w:rFonts w:ascii="Arial" w:hAnsi="Arial" w:cs="Arial"/>
          <w:sz w:val="20"/>
          <w:szCs w:val="20"/>
          <w:lang w:val="en-GB"/>
        </w:rPr>
        <w:t>titution proclaims adolescents to be</w:t>
      </w:r>
      <w:r w:rsidR="00446564" w:rsidRPr="00B56EDC">
        <w:rPr>
          <w:rFonts w:ascii="Arial" w:hAnsi="Arial" w:cs="Arial"/>
          <w:sz w:val="20"/>
          <w:szCs w:val="20"/>
          <w:lang w:val="en-GB"/>
        </w:rPr>
        <w:t xml:space="preserve"> “active subjects of the development process”, while demanding that the State, families and society create opportunities “</w:t>
      </w:r>
      <w:r w:rsidR="00446564" w:rsidRPr="00B56EDC">
        <w:rPr>
          <w:rFonts w:ascii="Arial" w:hAnsi="Arial" w:cs="Arial"/>
          <w:b/>
          <w:sz w:val="20"/>
          <w:szCs w:val="20"/>
          <w:lang w:val="en-GB"/>
        </w:rPr>
        <w:t>to stimulate his or her productive transit to adult life”.</w:t>
      </w:r>
    </w:p>
    <w:p w:rsidR="00EE285E" w:rsidRDefault="005C1A38" w:rsidP="000D276E">
      <w:pPr>
        <w:pStyle w:val="Plattetekst"/>
        <w:rPr>
          <w:rFonts w:ascii="Arial" w:hAnsi="Arial" w:cs="Arial"/>
          <w:sz w:val="20"/>
          <w:szCs w:val="20"/>
          <w:lang w:val="en-GB"/>
        </w:rPr>
      </w:pPr>
      <w:r w:rsidRPr="00B56EDC">
        <w:rPr>
          <w:rFonts w:ascii="Arial" w:hAnsi="Arial" w:cs="Arial"/>
          <w:sz w:val="20"/>
          <w:szCs w:val="20"/>
          <w:lang w:val="en-GB"/>
        </w:rPr>
        <w:t xml:space="preserve">The case of </w:t>
      </w:r>
      <w:r w:rsidRPr="00B56EDC">
        <w:rPr>
          <w:rFonts w:ascii="Arial" w:hAnsi="Arial" w:cs="Arial"/>
          <w:b/>
          <w:sz w:val="20"/>
          <w:szCs w:val="20"/>
          <w:lang w:val="en-GB"/>
        </w:rPr>
        <w:t>Brazil</w:t>
      </w:r>
      <w:r w:rsidRPr="00B56EDC">
        <w:rPr>
          <w:rFonts w:ascii="Arial" w:hAnsi="Arial" w:cs="Arial"/>
          <w:sz w:val="20"/>
          <w:szCs w:val="20"/>
          <w:lang w:val="en-GB"/>
        </w:rPr>
        <w:t xml:space="preserve"> also should</w:t>
      </w:r>
      <w:r w:rsidR="000C62D1" w:rsidRPr="00B56EDC">
        <w:rPr>
          <w:rFonts w:ascii="Arial" w:hAnsi="Arial" w:cs="Arial"/>
          <w:sz w:val="20"/>
          <w:szCs w:val="20"/>
          <w:lang w:val="en-GB"/>
        </w:rPr>
        <w:t xml:space="preserve"> be mentioned, since in 2010 that country’s c</w:t>
      </w:r>
      <w:r w:rsidRPr="00B56EDC">
        <w:rPr>
          <w:rFonts w:ascii="Arial" w:hAnsi="Arial" w:cs="Arial"/>
          <w:sz w:val="20"/>
          <w:szCs w:val="20"/>
          <w:lang w:val="en-GB"/>
        </w:rPr>
        <w:t>onstit</w:t>
      </w:r>
      <w:r w:rsidR="00242CBA" w:rsidRPr="00B56EDC">
        <w:rPr>
          <w:rFonts w:ascii="Arial" w:hAnsi="Arial" w:cs="Arial"/>
          <w:sz w:val="20"/>
          <w:szCs w:val="20"/>
          <w:lang w:val="en-GB"/>
        </w:rPr>
        <w:t>ution was mod</w:t>
      </w:r>
      <w:r w:rsidRPr="00B56EDC">
        <w:rPr>
          <w:rFonts w:ascii="Arial" w:hAnsi="Arial" w:cs="Arial"/>
          <w:sz w:val="20"/>
          <w:szCs w:val="20"/>
          <w:lang w:val="en-GB"/>
        </w:rPr>
        <w:t>ified to include the mandate for approval of a “Youth Statute” to establish the rights of Young Persons and a ten-year National Youth Plan (Article 227). Currently the Brazilian Congress is debating the bill of law for the Youth Statute, which would benefit youths-adolescents between fifteen and seventeen years of age, and in the corresponding definition and debate over which there has been an active participation of youth organizations and representatives.</w:t>
      </w:r>
    </w:p>
    <w:p w:rsidR="00EE285E" w:rsidRDefault="00EE285E" w:rsidP="000D276E">
      <w:pPr>
        <w:pStyle w:val="Plattetekst"/>
        <w:rPr>
          <w:rFonts w:ascii="Arial" w:hAnsi="Arial" w:cs="Arial"/>
          <w:sz w:val="20"/>
          <w:szCs w:val="20"/>
          <w:lang w:val="en-GB"/>
        </w:rPr>
      </w:pPr>
    </w:p>
    <w:p w:rsidR="00EE285E" w:rsidRDefault="00EE285E" w:rsidP="000D276E">
      <w:pPr>
        <w:pStyle w:val="Plattetekst"/>
        <w:rPr>
          <w:rFonts w:ascii="Arial" w:hAnsi="Arial" w:cs="Arial"/>
          <w:sz w:val="20"/>
          <w:szCs w:val="20"/>
          <w:lang w:val="en-GB"/>
        </w:rPr>
        <w:sectPr w:rsidR="00EE285E" w:rsidSect="00224AB2">
          <w:footerReference w:type="first" r:id="rId30"/>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19"/>
          <w:cols w:num="2" w:space="720"/>
          <w:titlePg/>
          <w:docGrid w:linePitch="360"/>
        </w:sectPr>
      </w:pPr>
    </w:p>
    <w:tbl>
      <w:tblPr>
        <w:tblStyle w:val="Tabelraster"/>
        <w:tblpPr w:leftFromText="180" w:rightFromText="180" w:vertAnchor="text" w:horzAnchor="margin" w:tblpX="108" w:tblpY="90"/>
        <w:tblW w:w="8928" w:type="dxa"/>
        <w:tblLook w:val="04A0"/>
      </w:tblPr>
      <w:tblGrid>
        <w:gridCol w:w="8928"/>
      </w:tblGrid>
      <w:tr w:rsidR="00EE285E" w:rsidRPr="00B56EDC" w:rsidTr="00EE285E">
        <w:trPr>
          <w:trHeight w:val="2146"/>
        </w:trPr>
        <w:tc>
          <w:tcPr>
            <w:tcW w:w="8928" w:type="dxa"/>
          </w:tcPr>
          <w:p w:rsidR="00EE285E" w:rsidRPr="00EE285E" w:rsidRDefault="00EE285E" w:rsidP="00EE285E">
            <w:pPr>
              <w:pStyle w:val="Lijstopsomteken2"/>
              <w:numPr>
                <w:ilvl w:val="1"/>
                <w:numId w:val="2"/>
              </w:numPr>
              <w:spacing w:line="240" w:lineRule="auto"/>
              <w:ind w:left="714" w:hanging="357"/>
              <w:rPr>
                <w:rFonts w:ascii="Arial" w:hAnsi="Arial" w:cs="Arial"/>
                <w:color w:val="0070C0"/>
                <w:sz w:val="20"/>
                <w:szCs w:val="20"/>
                <w:lang w:val="en-GB"/>
              </w:rPr>
            </w:pPr>
            <w:r w:rsidRPr="00EE285E">
              <w:rPr>
                <w:rFonts w:ascii="Arial" w:hAnsi="Arial" w:cs="Arial"/>
                <w:color w:val="0070C0"/>
                <w:sz w:val="20"/>
                <w:szCs w:val="20"/>
                <w:lang w:val="en-GB"/>
              </w:rPr>
              <w:t xml:space="preserve">The Constitution of the Republic of </w:t>
            </w:r>
            <w:r w:rsidRPr="00EE285E">
              <w:rPr>
                <w:rFonts w:ascii="Arial" w:hAnsi="Arial" w:cs="Arial"/>
                <w:b/>
                <w:color w:val="0070C0"/>
                <w:sz w:val="20"/>
                <w:szCs w:val="20"/>
                <w:lang w:val="en-GB"/>
              </w:rPr>
              <w:t xml:space="preserve">Ecuador </w:t>
            </w:r>
            <w:r w:rsidRPr="00EE285E">
              <w:rPr>
                <w:rFonts w:ascii="Arial" w:hAnsi="Arial" w:cs="Arial"/>
                <w:color w:val="0070C0"/>
                <w:sz w:val="20"/>
                <w:szCs w:val="20"/>
                <w:lang w:val="en-GB"/>
              </w:rPr>
              <w:t xml:space="preserve">(2008) is the only one to include the express mandate of the CRC in the area of child and adolescent participation, in recognizing their </w:t>
            </w:r>
            <w:r w:rsidRPr="00EE285E">
              <w:rPr>
                <w:rFonts w:ascii="Arial" w:hAnsi="Arial" w:cs="Arial"/>
                <w:b/>
                <w:color w:val="0070C0"/>
                <w:sz w:val="20"/>
                <w:szCs w:val="20"/>
                <w:lang w:val="en-GB"/>
              </w:rPr>
              <w:t>right “to be consulted in matters affecting them”</w:t>
            </w:r>
            <w:r w:rsidRPr="00EE285E">
              <w:rPr>
                <w:rFonts w:ascii="Arial" w:hAnsi="Arial" w:cs="Arial"/>
                <w:color w:val="0070C0"/>
                <w:sz w:val="20"/>
                <w:szCs w:val="20"/>
                <w:lang w:val="en-GB"/>
              </w:rPr>
              <w:t>, and demanding that the State “</w:t>
            </w:r>
            <w:r w:rsidRPr="00EE285E">
              <w:rPr>
                <w:rFonts w:ascii="Arial" w:hAnsi="Arial" w:cs="Arial"/>
                <w:b/>
                <w:color w:val="0070C0"/>
                <w:sz w:val="20"/>
                <w:szCs w:val="20"/>
                <w:lang w:val="en-GB"/>
              </w:rPr>
              <w:t xml:space="preserve">guarantee their freedom of expression and association” (Article 45). </w:t>
            </w:r>
            <w:r w:rsidRPr="00EE285E">
              <w:rPr>
                <w:rFonts w:ascii="Arial" w:hAnsi="Arial" w:cs="Arial"/>
                <w:color w:val="0070C0"/>
                <w:sz w:val="20"/>
                <w:szCs w:val="20"/>
                <w:lang w:val="en-GB"/>
              </w:rPr>
              <w:t>In bre</w:t>
            </w:r>
            <w:r w:rsidR="0091314D">
              <w:rPr>
                <w:rFonts w:ascii="Arial" w:hAnsi="Arial" w:cs="Arial"/>
                <w:color w:val="0070C0"/>
                <w:sz w:val="20"/>
                <w:szCs w:val="20"/>
                <w:lang w:val="en-GB"/>
              </w:rPr>
              <w:t>aking down the rights of child</w:t>
            </w:r>
            <w:r w:rsidRPr="00EE285E">
              <w:rPr>
                <w:rFonts w:ascii="Arial" w:hAnsi="Arial" w:cs="Arial"/>
                <w:color w:val="0070C0"/>
                <w:sz w:val="20"/>
                <w:szCs w:val="20"/>
                <w:lang w:val="en-GB"/>
              </w:rPr>
              <w:t xml:space="preserve">ren and adolescents, it also goes beyond the CRC in incorporating the right </w:t>
            </w:r>
            <w:r w:rsidRPr="00EE285E">
              <w:rPr>
                <w:rFonts w:ascii="Arial" w:hAnsi="Arial" w:cs="Arial"/>
                <w:b/>
                <w:color w:val="0070C0"/>
                <w:sz w:val="20"/>
                <w:szCs w:val="20"/>
                <w:lang w:val="en-GB"/>
              </w:rPr>
              <w:t>“to social participation”</w:t>
            </w:r>
            <w:r w:rsidRPr="00EE285E">
              <w:rPr>
                <w:rFonts w:ascii="Arial" w:hAnsi="Arial" w:cs="Arial"/>
                <w:color w:val="0070C0"/>
                <w:sz w:val="20"/>
                <w:szCs w:val="20"/>
                <w:lang w:val="en-GB"/>
              </w:rPr>
              <w:t>;</w:t>
            </w:r>
          </w:p>
          <w:p w:rsidR="00EE285E" w:rsidRPr="00EE285E" w:rsidRDefault="00EE285E" w:rsidP="00EE285E">
            <w:pPr>
              <w:pStyle w:val="Lijstopsomteken2"/>
              <w:numPr>
                <w:ilvl w:val="1"/>
                <w:numId w:val="2"/>
              </w:numPr>
              <w:spacing w:line="240" w:lineRule="auto"/>
              <w:ind w:left="714" w:hanging="357"/>
              <w:rPr>
                <w:rFonts w:ascii="Arial" w:hAnsi="Arial" w:cs="Arial"/>
                <w:color w:val="0070C0"/>
                <w:sz w:val="20"/>
                <w:szCs w:val="20"/>
                <w:lang w:val="en-GB"/>
              </w:rPr>
            </w:pPr>
            <w:r w:rsidRPr="00EE285E">
              <w:rPr>
                <w:rFonts w:ascii="Arial" w:hAnsi="Arial" w:cs="Arial"/>
                <w:color w:val="0070C0"/>
                <w:sz w:val="20"/>
                <w:szCs w:val="20"/>
                <w:lang w:val="en-GB"/>
              </w:rPr>
              <w:t xml:space="preserve">The Constitution of the </w:t>
            </w:r>
            <w:r w:rsidRPr="00EE285E">
              <w:rPr>
                <w:rFonts w:ascii="Arial" w:hAnsi="Arial" w:cs="Arial"/>
                <w:b/>
                <w:color w:val="0070C0"/>
                <w:sz w:val="20"/>
                <w:szCs w:val="20"/>
                <w:lang w:val="en-GB"/>
              </w:rPr>
              <w:t>Dominican Republic</w:t>
            </w:r>
            <w:r w:rsidRPr="00EE285E">
              <w:rPr>
                <w:rFonts w:ascii="Arial" w:hAnsi="Arial" w:cs="Arial"/>
                <w:color w:val="0070C0"/>
                <w:sz w:val="20"/>
                <w:szCs w:val="20"/>
                <w:lang w:val="en-GB"/>
              </w:rPr>
              <w:t xml:space="preserve"> (2010) requires that the State promote “</w:t>
            </w:r>
            <w:r w:rsidRPr="00EE285E">
              <w:rPr>
                <w:rFonts w:ascii="Arial" w:hAnsi="Arial" w:cs="Arial"/>
                <w:b/>
                <w:color w:val="0070C0"/>
                <w:sz w:val="20"/>
                <w:szCs w:val="20"/>
                <w:lang w:val="en-GB"/>
              </w:rPr>
              <w:t>the active and progressive participation of children and adolescents in family, community and social life</w:t>
            </w:r>
            <w:r w:rsidRPr="00EE285E">
              <w:rPr>
                <w:rFonts w:ascii="Arial" w:hAnsi="Arial" w:cs="Arial"/>
                <w:color w:val="0070C0"/>
                <w:sz w:val="20"/>
                <w:szCs w:val="20"/>
                <w:lang w:val="en-GB"/>
              </w:rPr>
              <w:t xml:space="preserve"> (Article 56.2)</w:t>
            </w:r>
          </w:p>
        </w:tc>
      </w:tr>
      <w:tr w:rsidR="00EE285E" w:rsidRPr="00B56EDC" w:rsidTr="00EE285E">
        <w:trPr>
          <w:trHeight w:val="1346"/>
        </w:trPr>
        <w:tc>
          <w:tcPr>
            <w:tcW w:w="8928" w:type="dxa"/>
          </w:tcPr>
          <w:p w:rsidR="00EE285E" w:rsidRPr="00EE285E" w:rsidRDefault="00EE285E" w:rsidP="00EE285E">
            <w:pPr>
              <w:pStyle w:val="Lijstopsomteken2"/>
              <w:numPr>
                <w:ilvl w:val="1"/>
                <w:numId w:val="2"/>
              </w:numPr>
              <w:spacing w:line="240" w:lineRule="auto"/>
              <w:ind w:left="714" w:hanging="357"/>
              <w:rPr>
                <w:rFonts w:ascii="Arial" w:hAnsi="Arial" w:cs="Arial"/>
                <w:color w:val="0070C0"/>
                <w:sz w:val="20"/>
                <w:szCs w:val="20"/>
                <w:lang w:val="en-GB"/>
              </w:rPr>
            </w:pPr>
            <w:r w:rsidRPr="00EE285E">
              <w:rPr>
                <w:rFonts w:ascii="Arial" w:hAnsi="Arial" w:cs="Arial"/>
                <w:color w:val="0070C0"/>
                <w:sz w:val="20"/>
                <w:szCs w:val="20"/>
                <w:lang w:val="en-GB"/>
              </w:rPr>
              <w:t xml:space="preserve">The Constitution of the Republic of </w:t>
            </w:r>
            <w:r w:rsidRPr="00EE285E">
              <w:rPr>
                <w:rFonts w:ascii="Arial" w:hAnsi="Arial" w:cs="Arial"/>
                <w:b/>
                <w:color w:val="0070C0"/>
                <w:sz w:val="20"/>
                <w:szCs w:val="20"/>
                <w:lang w:val="en-GB"/>
              </w:rPr>
              <w:t>Colombia</w:t>
            </w:r>
            <w:r w:rsidRPr="00EE285E">
              <w:rPr>
                <w:rFonts w:ascii="Arial" w:hAnsi="Arial" w:cs="Arial"/>
                <w:color w:val="0070C0"/>
                <w:sz w:val="20"/>
                <w:szCs w:val="20"/>
                <w:lang w:val="en-GB"/>
              </w:rPr>
              <w:t>, although passed in 1991, incorporated at that moment the “free expression of opinion of children” (Article 44). It also makes express reference to the participation of young persons, demanding of the State and society “the active participation of youths in public and private organizations in charge of the protection, education and progress of youth” (Article 45</w:t>
            </w:r>
          </w:p>
        </w:tc>
      </w:tr>
    </w:tbl>
    <w:p w:rsidR="005C1A38" w:rsidRDefault="005C1A38" w:rsidP="000D276E">
      <w:pPr>
        <w:pStyle w:val="Plattetekst"/>
        <w:rPr>
          <w:rFonts w:ascii="Arial" w:hAnsi="Arial" w:cs="Arial"/>
          <w:sz w:val="20"/>
          <w:szCs w:val="20"/>
          <w:lang w:val="en-GB"/>
        </w:rPr>
      </w:pPr>
    </w:p>
    <w:p w:rsidR="001E4182" w:rsidRDefault="001E4182"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sectPr w:rsidR="00FB0106" w:rsidSect="00224AB2">
          <w:footerReference w:type="default" r:id="rId31"/>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p>
    <w:p w:rsidR="008057E4" w:rsidRPr="008057E4" w:rsidRDefault="004B3DCB" w:rsidP="008057E4">
      <w:pPr>
        <w:pStyle w:val="Platteteksteersteinspringing2"/>
        <w:numPr>
          <w:ilvl w:val="0"/>
          <w:numId w:val="27"/>
        </w:numPr>
        <w:ind w:left="-90" w:firstLine="0"/>
        <w:rPr>
          <w:rFonts w:ascii="Arial" w:hAnsi="Arial" w:cs="Arial"/>
          <w:sz w:val="20"/>
          <w:szCs w:val="20"/>
          <w:lang w:val="en-GB"/>
        </w:rPr>
      </w:pPr>
      <w:r w:rsidRPr="008057E4">
        <w:rPr>
          <w:rFonts w:ascii="Arial" w:hAnsi="Arial" w:cs="Arial"/>
          <w:b/>
          <w:sz w:val="20"/>
          <w:szCs w:val="20"/>
          <w:lang w:val="en-GB"/>
        </w:rPr>
        <w:lastRenderedPageBreak/>
        <w:t>Provision</w:t>
      </w:r>
      <w:r w:rsidR="00242CBA" w:rsidRPr="008057E4">
        <w:rPr>
          <w:rFonts w:ascii="Arial" w:hAnsi="Arial" w:cs="Arial"/>
          <w:b/>
          <w:sz w:val="20"/>
          <w:szCs w:val="20"/>
          <w:lang w:val="en-GB"/>
        </w:rPr>
        <w:t xml:space="preserve">s on adolescent </w:t>
      </w:r>
      <w:r w:rsidR="001C5FF8" w:rsidRPr="008057E4">
        <w:rPr>
          <w:rFonts w:ascii="Arial" w:hAnsi="Arial" w:cs="Arial"/>
          <w:b/>
          <w:sz w:val="20"/>
          <w:szCs w:val="20"/>
          <w:lang w:val="en-GB"/>
        </w:rPr>
        <w:t>participation</w:t>
      </w:r>
    </w:p>
    <w:p w:rsidR="007B2A3A" w:rsidRPr="008057E4" w:rsidRDefault="00242CBA" w:rsidP="008057E4">
      <w:pPr>
        <w:pStyle w:val="Platteteksteersteinspringing2"/>
        <w:ind w:left="-90" w:firstLine="0"/>
        <w:rPr>
          <w:rFonts w:ascii="Arial" w:hAnsi="Arial" w:cs="Arial"/>
          <w:sz w:val="20"/>
          <w:szCs w:val="20"/>
          <w:lang w:val="en-GB"/>
        </w:rPr>
        <w:sectPr w:rsidR="007B2A3A" w:rsidRPr="008057E4"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8057E4">
        <w:rPr>
          <w:rFonts w:ascii="Arial" w:hAnsi="Arial" w:cs="Arial"/>
          <w:sz w:val="20"/>
          <w:szCs w:val="20"/>
          <w:lang w:val="en-GB"/>
        </w:rPr>
        <w:t>Even though the majority of constitutions studied enumerate different principles and rights of children and adolescent</w:t>
      </w:r>
      <w:r w:rsidR="000C62D1" w:rsidRPr="008057E4">
        <w:rPr>
          <w:rFonts w:ascii="Arial" w:hAnsi="Arial" w:cs="Arial"/>
          <w:sz w:val="20"/>
          <w:szCs w:val="20"/>
          <w:lang w:val="en-GB"/>
        </w:rPr>
        <w:t>s</w:t>
      </w:r>
      <w:r w:rsidRPr="008057E4">
        <w:rPr>
          <w:rFonts w:ascii="Arial" w:hAnsi="Arial" w:cs="Arial"/>
          <w:sz w:val="20"/>
          <w:szCs w:val="20"/>
          <w:lang w:val="en-GB"/>
        </w:rPr>
        <w:t xml:space="preserve">, only in </w:t>
      </w:r>
      <w:r w:rsidRPr="008057E4">
        <w:rPr>
          <w:rFonts w:ascii="Arial" w:hAnsi="Arial" w:cs="Arial"/>
          <w:b/>
          <w:sz w:val="20"/>
          <w:szCs w:val="20"/>
          <w:lang w:val="en-GB"/>
        </w:rPr>
        <w:t>Colombia, the Dominican Republic</w:t>
      </w:r>
      <w:r w:rsidRPr="008057E4">
        <w:rPr>
          <w:rFonts w:ascii="Arial" w:hAnsi="Arial" w:cs="Arial"/>
          <w:sz w:val="20"/>
          <w:szCs w:val="20"/>
          <w:lang w:val="en-GB"/>
        </w:rPr>
        <w:t xml:space="preserve"> and </w:t>
      </w:r>
      <w:r w:rsidRPr="008057E4">
        <w:rPr>
          <w:rFonts w:ascii="Arial" w:hAnsi="Arial" w:cs="Arial"/>
          <w:b/>
          <w:sz w:val="20"/>
          <w:szCs w:val="20"/>
          <w:lang w:val="en-GB"/>
        </w:rPr>
        <w:t xml:space="preserve">Ecuador </w:t>
      </w:r>
      <w:r w:rsidRPr="008057E4">
        <w:rPr>
          <w:rFonts w:ascii="Arial" w:hAnsi="Arial" w:cs="Arial"/>
          <w:sz w:val="20"/>
          <w:szCs w:val="20"/>
          <w:lang w:val="en-GB"/>
        </w:rPr>
        <w:t xml:space="preserve">were </w:t>
      </w:r>
      <w:r w:rsidR="004B3DCB" w:rsidRPr="008057E4">
        <w:rPr>
          <w:rFonts w:ascii="Arial" w:hAnsi="Arial" w:cs="Arial"/>
          <w:sz w:val="20"/>
          <w:szCs w:val="20"/>
          <w:lang w:val="en-GB"/>
        </w:rPr>
        <w:t>provision</w:t>
      </w:r>
      <w:r w:rsidRPr="008057E4">
        <w:rPr>
          <w:rFonts w:ascii="Arial" w:hAnsi="Arial" w:cs="Arial"/>
          <w:sz w:val="20"/>
          <w:szCs w:val="20"/>
          <w:lang w:val="en-GB"/>
        </w:rPr>
        <w:t xml:space="preserve">s on </w:t>
      </w:r>
      <w:r w:rsidR="001E4182" w:rsidRPr="008057E4">
        <w:rPr>
          <w:rFonts w:ascii="Arial" w:hAnsi="Arial" w:cs="Arial"/>
          <w:sz w:val="20"/>
          <w:szCs w:val="20"/>
          <w:lang w:val="en-GB"/>
        </w:rPr>
        <w:t>adolescent participation found</w:t>
      </w:r>
      <w:r w:rsidR="005856DF" w:rsidRPr="008057E4">
        <w:rPr>
          <w:rFonts w:ascii="Arial" w:hAnsi="Arial" w:cs="Arial"/>
          <w:sz w:val="20"/>
          <w:szCs w:val="20"/>
          <w:lang w:val="en-GB"/>
        </w:rPr>
        <w:t xml:space="preserve"> </w:t>
      </w:r>
      <w:r w:rsidRPr="008057E4">
        <w:rPr>
          <w:rFonts w:ascii="Arial" w:hAnsi="Arial" w:cs="Arial"/>
          <w:sz w:val="20"/>
          <w:szCs w:val="20"/>
          <w:lang w:val="en-GB"/>
        </w:rPr>
        <w:t>(The latter two have the most recent constitutions of</w:t>
      </w:r>
      <w:r w:rsidR="002E3CE0">
        <w:rPr>
          <w:rFonts w:ascii="Arial" w:hAnsi="Arial" w:cs="Arial"/>
          <w:sz w:val="20"/>
          <w:szCs w:val="20"/>
          <w:lang w:val="en-GB"/>
        </w:rPr>
        <w:t xml:space="preserve"> the group of countries stud</w:t>
      </w:r>
    </w:p>
    <w:p w:rsidR="00096B5C" w:rsidRDefault="00096B5C" w:rsidP="002E3CE0">
      <w:pPr>
        <w:pStyle w:val="Plattetekst"/>
        <w:ind w:left="-90"/>
        <w:rPr>
          <w:rFonts w:ascii="Arial" w:hAnsi="Arial" w:cs="Arial"/>
          <w:sz w:val="20"/>
          <w:szCs w:val="20"/>
          <w:lang w:val="en-GB"/>
        </w:rPr>
      </w:pPr>
      <w:r w:rsidRPr="00B56EDC">
        <w:rPr>
          <w:rFonts w:ascii="Arial" w:hAnsi="Arial" w:cs="Arial"/>
          <w:sz w:val="20"/>
          <w:szCs w:val="20"/>
          <w:lang w:val="en-GB"/>
        </w:rPr>
        <w:lastRenderedPageBreak/>
        <w:t xml:space="preserve">Finally, it should be mentioned in this chapter that the Constitutions of </w:t>
      </w:r>
      <w:r w:rsidRPr="00B56EDC">
        <w:rPr>
          <w:rFonts w:ascii="Arial" w:hAnsi="Arial" w:cs="Arial"/>
          <w:b/>
          <w:sz w:val="20"/>
          <w:szCs w:val="20"/>
          <w:lang w:val="en-GB"/>
        </w:rPr>
        <w:t xml:space="preserve">Ecuador and Brazil recognize the political participation of adolescents </w:t>
      </w:r>
      <w:r w:rsidRPr="00B56EDC">
        <w:rPr>
          <w:rFonts w:ascii="Arial" w:hAnsi="Arial" w:cs="Arial"/>
          <w:sz w:val="20"/>
          <w:szCs w:val="20"/>
          <w:lang w:val="en-GB"/>
        </w:rPr>
        <w:t>older than sixteen, by conceding to them the optional right to vote</w:t>
      </w:r>
      <w:r w:rsidRPr="00B56EDC">
        <w:rPr>
          <w:rStyle w:val="Voetnootmarkering"/>
          <w:rFonts w:ascii="Arial" w:hAnsi="Arial" w:cs="Arial"/>
          <w:sz w:val="20"/>
          <w:szCs w:val="20"/>
          <w:lang w:val="en-GB"/>
        </w:rPr>
        <w:footnoteReference w:id="6"/>
      </w:r>
      <w:r w:rsidRPr="00B56EDC">
        <w:rPr>
          <w:rFonts w:ascii="Arial" w:hAnsi="Arial" w:cs="Arial"/>
          <w:sz w:val="20"/>
          <w:szCs w:val="20"/>
          <w:lang w:val="en-GB"/>
        </w:rPr>
        <w:t>.</w:t>
      </w:r>
    </w:p>
    <w:p w:rsidR="00E7138C" w:rsidRDefault="00E7138C" w:rsidP="00096B5C">
      <w:pPr>
        <w:pStyle w:val="Plattetekst"/>
        <w:rPr>
          <w:rFonts w:ascii="Arial" w:hAnsi="Arial" w:cs="Arial"/>
          <w:sz w:val="20"/>
          <w:szCs w:val="20"/>
          <w:lang w:val="en-GB"/>
        </w:rPr>
      </w:pPr>
    </w:p>
    <w:p w:rsidR="00E7138C" w:rsidRPr="00B56EDC" w:rsidRDefault="00E7138C" w:rsidP="00E7138C">
      <w:pPr>
        <w:pStyle w:val="Kop2"/>
        <w:rPr>
          <w:rFonts w:ascii="Arial" w:hAnsi="Arial" w:cs="Arial"/>
          <w:color w:val="auto"/>
          <w:sz w:val="24"/>
          <w:szCs w:val="24"/>
          <w:lang w:val="en-GB"/>
        </w:rPr>
      </w:pPr>
      <w:bookmarkStart w:id="26" w:name="_Toc338167409"/>
      <w:r w:rsidRPr="00B56EDC">
        <w:rPr>
          <w:rFonts w:ascii="Arial" w:hAnsi="Arial" w:cs="Arial"/>
          <w:color w:val="auto"/>
          <w:sz w:val="24"/>
          <w:szCs w:val="24"/>
          <w:lang w:val="en-GB"/>
        </w:rPr>
        <w:t>3.2 Legislative framework: Laws and Codes for children and adolescents</w:t>
      </w:r>
      <w:bookmarkEnd w:id="26"/>
    </w:p>
    <w:p w:rsidR="00E7138C" w:rsidRDefault="00E7138C" w:rsidP="00E7138C">
      <w:pPr>
        <w:pStyle w:val="Plattetekst"/>
        <w:rPr>
          <w:rFonts w:ascii="Arial" w:hAnsi="Arial" w:cs="Arial"/>
          <w:sz w:val="20"/>
          <w:szCs w:val="20"/>
          <w:lang w:val="en-GB"/>
        </w:rPr>
      </w:pPr>
      <w:r w:rsidRPr="00B56EDC">
        <w:rPr>
          <w:rFonts w:ascii="Arial" w:hAnsi="Arial" w:cs="Arial"/>
          <w:sz w:val="20"/>
          <w:szCs w:val="20"/>
          <w:lang w:val="en-GB"/>
        </w:rPr>
        <w:t>Article 4 of the CRC establishes that, in ratifying that instrument, the States must adopt “</w:t>
      </w:r>
      <w:r w:rsidRPr="00B56EDC">
        <w:rPr>
          <w:rFonts w:ascii="Arial" w:eastAsia="Times New Roman" w:hAnsi="Arial" w:cs="Arial"/>
          <w:color w:val="000000" w:themeColor="text1"/>
          <w:sz w:val="20"/>
          <w:szCs w:val="20"/>
          <w:lang w:val="en-GB" w:eastAsia="es-CO"/>
        </w:rPr>
        <w:t>all appropriate legislative, administrative, and other measures for the implementation of the rights recognized in the present Convention</w:t>
      </w:r>
      <w:r w:rsidRPr="00B56EDC">
        <w:rPr>
          <w:rFonts w:ascii="Arial" w:hAnsi="Arial" w:cs="Arial"/>
          <w:sz w:val="20"/>
          <w:szCs w:val="20"/>
          <w:lang w:val="en-GB"/>
        </w:rPr>
        <w:t xml:space="preserve">”. The Committee on the Rights of the Child, in turn, has </w:t>
      </w:r>
      <w:r w:rsidRPr="0028412E">
        <w:rPr>
          <w:rFonts w:ascii="Arial" w:hAnsi="Arial" w:cs="Arial"/>
          <w:color w:val="000000" w:themeColor="text1"/>
          <w:sz w:val="20"/>
          <w:szCs w:val="20"/>
          <w:lang w:val="en-GB"/>
        </w:rPr>
        <w:t>established in the</w:t>
      </w:r>
      <w:r w:rsidRPr="00B56EDC">
        <w:rPr>
          <w:rFonts w:ascii="Arial" w:hAnsi="Arial" w:cs="Arial"/>
          <w:sz w:val="20"/>
          <w:szCs w:val="20"/>
          <w:lang w:val="en-GB"/>
        </w:rPr>
        <w:t xml:space="preserve"> General </w:t>
      </w:r>
      <w:r w:rsidR="00780254">
        <w:rPr>
          <w:rFonts w:ascii="Arial" w:hAnsi="Arial" w:cs="Arial"/>
          <w:sz w:val="20"/>
          <w:szCs w:val="20"/>
          <w:lang w:val="en-GB"/>
        </w:rPr>
        <w:t>Comment</w:t>
      </w:r>
      <w:r w:rsidRPr="00B56EDC">
        <w:rPr>
          <w:rFonts w:ascii="Arial" w:hAnsi="Arial" w:cs="Arial"/>
          <w:sz w:val="20"/>
          <w:szCs w:val="20"/>
          <w:lang w:val="en-GB"/>
        </w:rPr>
        <w:t xml:space="preserve"> No. 5 that to ensure full compliance with the provisions of the CRC there must be “a comprehensive review of all national legislation”. It also requires them to ensure that the articles of the CRC have legal effect in the national legal systems and exhorts them to incorporate the CRC into national legislation.</w:t>
      </w:r>
    </w:p>
    <w:p w:rsidR="00E7138C" w:rsidRDefault="00E7138C" w:rsidP="00E7138C">
      <w:pPr>
        <w:pStyle w:val="Plattetekst"/>
        <w:rPr>
          <w:rFonts w:ascii="Arial" w:hAnsi="Arial" w:cs="Arial"/>
          <w:sz w:val="20"/>
          <w:szCs w:val="20"/>
          <w:lang w:val="en-GB"/>
        </w:rPr>
      </w:pPr>
      <w:r w:rsidRPr="00B56EDC">
        <w:rPr>
          <w:rFonts w:ascii="Arial" w:hAnsi="Arial" w:cs="Arial"/>
          <w:sz w:val="20"/>
          <w:szCs w:val="20"/>
          <w:lang w:val="en-GB"/>
        </w:rPr>
        <w:t>To meet these obligations, since the beginning of the ‘Nineties the countries of Latin America and the Caribbean have gone about implementing the process of adapting national legislation to the provisions of the CRC through laws or Codes for Children and Adolescents,” which for the first time introduce the Doctrine of Comprehensive Protection in the legal order of the States” (IIN, 2010). These Codes or laws tend to address a wide range of priority aspects for children and adolescents, including the principles of protection, their corresponding rights, and the obligations of the State, society and the family to guarante</w:t>
      </w:r>
      <w:r>
        <w:rPr>
          <w:rFonts w:ascii="Arial" w:hAnsi="Arial" w:cs="Arial"/>
          <w:sz w:val="20"/>
          <w:szCs w:val="20"/>
          <w:lang w:val="en-GB"/>
        </w:rPr>
        <w:t>e these rights (UNICEF, 2008a).</w:t>
      </w:r>
    </w:p>
    <w:p w:rsidR="00E7138C" w:rsidRDefault="00E7138C" w:rsidP="00E7138C">
      <w:pPr>
        <w:pStyle w:val="Plattetekst"/>
        <w:rPr>
          <w:rFonts w:ascii="Arial" w:hAnsi="Arial" w:cs="Arial"/>
          <w:sz w:val="20"/>
          <w:szCs w:val="20"/>
          <w:lang w:val="en-GB"/>
        </w:rPr>
      </w:pPr>
      <w:r w:rsidRPr="00B56EDC">
        <w:rPr>
          <w:rFonts w:ascii="Arial" w:hAnsi="Arial" w:cs="Arial"/>
          <w:sz w:val="20"/>
          <w:szCs w:val="20"/>
          <w:lang w:val="en-GB"/>
        </w:rPr>
        <w:t>In the specific case of the countries evaluated, except for Barbados</w:t>
      </w:r>
      <w:r w:rsidRPr="00B56EDC">
        <w:rPr>
          <w:rStyle w:val="Voetnootmarkering"/>
          <w:rFonts w:ascii="Arial" w:hAnsi="Arial" w:cs="Arial"/>
          <w:sz w:val="20"/>
          <w:szCs w:val="20"/>
          <w:lang w:val="en-GB"/>
        </w:rPr>
        <w:footnoteReference w:id="7"/>
      </w:r>
      <w:r w:rsidRPr="00B56EDC">
        <w:rPr>
          <w:rFonts w:ascii="Arial" w:hAnsi="Arial" w:cs="Arial"/>
          <w:sz w:val="20"/>
          <w:szCs w:val="20"/>
          <w:lang w:val="en-GB"/>
        </w:rPr>
        <w:t>, all have a law or Code for Children and Adolescents, as indicated in Table 3.2</w:t>
      </w:r>
      <w:r>
        <w:rPr>
          <w:rFonts w:ascii="Arial" w:hAnsi="Arial" w:cs="Arial"/>
          <w:sz w:val="20"/>
          <w:szCs w:val="20"/>
          <w:lang w:val="en-GB"/>
        </w:rPr>
        <w:t xml:space="preserve"> on </w:t>
      </w:r>
      <w:r w:rsidR="00A81037">
        <w:rPr>
          <w:rFonts w:ascii="Arial" w:hAnsi="Arial" w:cs="Arial"/>
          <w:sz w:val="20"/>
          <w:szCs w:val="20"/>
          <w:lang w:val="en-GB"/>
        </w:rPr>
        <w:t>next</w:t>
      </w:r>
      <w:r>
        <w:rPr>
          <w:rFonts w:ascii="Arial" w:hAnsi="Arial" w:cs="Arial"/>
          <w:sz w:val="20"/>
          <w:szCs w:val="20"/>
          <w:lang w:val="en-GB"/>
        </w:rPr>
        <w:t xml:space="preserve"> page</w:t>
      </w:r>
      <w:r w:rsidR="00D51DA2">
        <w:rPr>
          <w:rFonts w:ascii="Arial" w:hAnsi="Arial" w:cs="Arial"/>
          <w:sz w:val="20"/>
          <w:szCs w:val="20"/>
          <w:lang w:val="en-GB"/>
        </w:rPr>
        <w:t>.</w:t>
      </w:r>
    </w:p>
    <w:p w:rsidR="00D51DA2" w:rsidRDefault="00D51DA2" w:rsidP="00D51DA2">
      <w:pPr>
        <w:pStyle w:val="Plattetekst"/>
        <w:rPr>
          <w:rFonts w:ascii="Arial" w:hAnsi="Arial" w:cs="Arial"/>
          <w:sz w:val="20"/>
          <w:szCs w:val="20"/>
          <w:lang w:val="en-GB"/>
        </w:rPr>
      </w:pPr>
      <w:r w:rsidRPr="00B56EDC">
        <w:rPr>
          <w:rFonts w:ascii="Arial" w:hAnsi="Arial" w:cs="Arial"/>
          <w:sz w:val="20"/>
          <w:szCs w:val="20"/>
          <w:lang w:val="en-GB"/>
        </w:rPr>
        <w:t>The table also reflects the relation between the ratification of the CRC and the passage of each Law for Children and Adolescents, showing that in the majority of cases – seven out of eleven countries – the</w:t>
      </w:r>
      <w:r w:rsidR="0033693B">
        <w:rPr>
          <w:rFonts w:ascii="Arial" w:hAnsi="Arial" w:cs="Arial"/>
          <w:sz w:val="20"/>
          <w:szCs w:val="20"/>
          <w:lang w:val="en-GB"/>
        </w:rPr>
        <w:t xml:space="preserve"> </w:t>
      </w:r>
      <w:r w:rsidR="0033693B" w:rsidRPr="0033693B">
        <w:rPr>
          <w:rFonts w:ascii="Arial" w:hAnsi="Arial" w:cs="Arial"/>
          <w:sz w:val="20"/>
          <w:szCs w:val="20"/>
          <w:lang w:val="en-GB"/>
        </w:rPr>
        <w:t>Law for Children and Adolescents was a passed a decade or more after the ratification. The only exceptions are Brazil, Colombia, Costa Rica and Honduras. Colombia, and then Brazil, were the first of the evaluated countries to pass legislation on the rights of children and adolescents. Each promulgated its Code for Minors (in the case of Colombia) and Statute on Children and Adolescents (in the case of Brazil) before the ratification of the CRC – in 1989 and 1990, respectively.</w:t>
      </w:r>
    </w:p>
    <w:p w:rsidR="00D51DA2" w:rsidRPr="00323FFF" w:rsidRDefault="00D51DA2" w:rsidP="00D51DA2">
      <w:pPr>
        <w:pStyle w:val="Plattetekst"/>
        <w:rPr>
          <w:rFonts w:ascii="Arial" w:hAnsi="Arial" w:cs="Arial"/>
          <w:sz w:val="20"/>
          <w:szCs w:val="20"/>
          <w:lang w:val="en-GB"/>
        </w:rPr>
        <w:sectPr w:rsidR="00D51DA2" w:rsidRPr="00323FFF" w:rsidSect="00224AB2">
          <w:footerReference w:type="default" r:id="rId3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tbl>
      <w:tblPr>
        <w:tblpPr w:leftFromText="180" w:rightFromText="180" w:vertAnchor="text" w:horzAnchor="margin" w:tblpY="981"/>
        <w:tblW w:w="9639" w:type="dxa"/>
        <w:tblLayout w:type="fixed"/>
        <w:tblLook w:val="04A0"/>
      </w:tblPr>
      <w:tblGrid>
        <w:gridCol w:w="1440"/>
        <w:gridCol w:w="1440"/>
        <w:gridCol w:w="3499"/>
        <w:gridCol w:w="1603"/>
        <w:gridCol w:w="1657"/>
      </w:tblGrid>
      <w:tr w:rsidR="004C6DE9" w:rsidRPr="00B56EDC" w:rsidTr="0084769D">
        <w:trPr>
          <w:trHeight w:val="700"/>
        </w:trPr>
        <w:tc>
          <w:tcPr>
            <w:tcW w:w="9639" w:type="dxa"/>
            <w:gridSpan w:val="5"/>
            <w:tcBorders>
              <w:top w:val="single" w:sz="8" w:space="0" w:color="auto"/>
              <w:left w:val="single" w:sz="8" w:space="0" w:color="auto"/>
              <w:bottom w:val="single" w:sz="8" w:space="0" w:color="auto"/>
              <w:right w:val="single" w:sz="8" w:space="0" w:color="000000"/>
            </w:tcBorders>
            <w:shd w:val="clear" w:color="auto" w:fill="FFFF00"/>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lastRenderedPageBreak/>
              <w:t>TABLE 3.2</w:t>
            </w:r>
          </w:p>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Ratification of the Convention on the Rights of the Child and Legislation on Adolescent Rights</w:t>
            </w:r>
          </w:p>
        </w:tc>
      </w:tr>
      <w:tr w:rsidR="004C6DE9" w:rsidRPr="00B56EDC" w:rsidTr="0084769D">
        <w:trPr>
          <w:trHeight w:val="700"/>
        </w:trPr>
        <w:tc>
          <w:tcPr>
            <w:tcW w:w="1440" w:type="dxa"/>
            <w:tcBorders>
              <w:top w:val="nil"/>
              <w:left w:val="single" w:sz="8" w:space="0" w:color="auto"/>
              <w:bottom w:val="single" w:sz="8" w:space="0" w:color="auto"/>
              <w:right w:val="single" w:sz="8" w:space="0" w:color="auto"/>
            </w:tcBorders>
            <w:shd w:val="clear" w:color="auto" w:fill="FFFF00"/>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1440" w:type="dxa"/>
            <w:tcBorders>
              <w:top w:val="nil"/>
              <w:left w:val="nil"/>
              <w:bottom w:val="single" w:sz="8" w:space="0" w:color="auto"/>
              <w:right w:val="single" w:sz="8"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DATE OF  CRC RATIFICA-TION*</w:t>
            </w:r>
          </w:p>
        </w:tc>
        <w:tc>
          <w:tcPr>
            <w:tcW w:w="3499" w:type="dxa"/>
            <w:tcBorders>
              <w:top w:val="nil"/>
              <w:left w:val="nil"/>
              <w:bottom w:val="single" w:sz="8" w:space="0" w:color="auto"/>
              <w:right w:val="single" w:sz="8"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INSTRUMENT</w:t>
            </w:r>
          </w:p>
        </w:tc>
        <w:tc>
          <w:tcPr>
            <w:tcW w:w="1603" w:type="dxa"/>
            <w:tcBorders>
              <w:top w:val="nil"/>
              <w:left w:val="nil"/>
              <w:bottom w:val="single" w:sz="8" w:space="0" w:color="auto"/>
              <w:right w:val="single" w:sz="8"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DATE OF INSTRUMENT APPROVAL</w:t>
            </w:r>
          </w:p>
        </w:tc>
        <w:tc>
          <w:tcPr>
            <w:tcW w:w="1657" w:type="dxa"/>
            <w:tcBorders>
              <w:top w:val="nil"/>
              <w:left w:val="single" w:sz="4"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Chronological order of approval of instruments for children and adolescents </w:t>
            </w:r>
          </w:p>
        </w:tc>
      </w:tr>
      <w:tr w:rsidR="004C6DE9" w:rsidRPr="00B56EDC" w:rsidTr="0084769D">
        <w:trPr>
          <w:trHeight w:val="341"/>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9 Oct.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4C6DE9" w:rsidRPr="00B56EDC" w:rsidTr="0084769D">
        <w:trPr>
          <w:trHeight w:val="620"/>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BRAZIL</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24 Sept.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Statute on Children and Adolescents</w:t>
            </w:r>
            <w:r w:rsidRPr="00B56EDC">
              <w:rPr>
                <w:rStyle w:val="Voetnootmarkering"/>
                <w:rFonts w:ascii="Arial" w:eastAsia="Times New Roman" w:hAnsi="Arial" w:cs="Arial"/>
                <w:sz w:val="20"/>
                <w:szCs w:val="20"/>
                <w:lang w:val="en-GB"/>
              </w:rPr>
              <w:footnoteReference w:id="8"/>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 (Law 8.069)</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13 Jul. 1990</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w:t>
            </w:r>
          </w:p>
        </w:tc>
      </w:tr>
      <w:tr w:rsidR="004C6DE9" w:rsidRPr="00B56EDC" w:rsidTr="0084769D">
        <w:trPr>
          <w:trHeight w:val="477"/>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28 Jan. 1991</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Code for Children and Adolescents</w:t>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(Law 1098)</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8 Nov. 2006</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w:t>
            </w:r>
            <w:r w:rsidRPr="00B56EDC">
              <w:rPr>
                <w:rStyle w:val="Voetnootmarkering"/>
                <w:rFonts w:ascii="Arial" w:eastAsia="Times New Roman" w:hAnsi="Arial" w:cs="Arial"/>
                <w:sz w:val="20"/>
                <w:szCs w:val="20"/>
                <w:lang w:val="en-GB"/>
              </w:rPr>
              <w:footnoteReference w:id="9"/>
            </w:r>
          </w:p>
        </w:tc>
      </w:tr>
      <w:tr w:rsidR="004C6DE9" w:rsidRPr="00B56EDC" w:rsidTr="0084769D">
        <w:trPr>
          <w:trHeight w:val="513"/>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21 Aug. 1998</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Code for Children and Adolescents</w:t>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 (Law 7739)</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6 Feb. 1998</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4</w:t>
            </w:r>
          </w:p>
        </w:tc>
      </w:tr>
      <w:tr w:rsidR="004C6DE9" w:rsidRPr="00B56EDC" w:rsidTr="0084769D">
        <w:trPr>
          <w:trHeight w:val="495"/>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23 Mar.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Code for Children and Adolescents</w:t>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(Law No. 100)</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3 Jan. 2003</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7</w:t>
            </w:r>
          </w:p>
        </w:tc>
      </w:tr>
      <w:tr w:rsidR="004C6DE9" w:rsidRPr="00B56EDC" w:rsidTr="0084769D">
        <w:trPr>
          <w:trHeight w:val="557"/>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6 June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Law for Comprehensive Protection of Children and Adolescents</w:t>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 (27-2003)</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4 Jun. 2003</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8</w:t>
            </w:r>
          </w:p>
        </w:tc>
      </w:tr>
      <w:tr w:rsidR="004C6DE9" w:rsidRPr="00B56EDC" w:rsidTr="0084769D">
        <w:trPr>
          <w:trHeight w:val="539"/>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10 Aug.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Code on Children and Adolescents (Decree No. 73-96)</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5 Sept. 1996</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3</w:t>
            </w:r>
          </w:p>
        </w:tc>
      </w:tr>
      <w:tr w:rsidR="004C6DE9" w:rsidRPr="00B56EDC" w:rsidTr="0084769D">
        <w:trPr>
          <w:trHeight w:val="297"/>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14 May 1991</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Child Care and Protection Act</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2004</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10</w:t>
            </w:r>
          </w:p>
        </w:tc>
      </w:tr>
      <w:tr w:rsidR="004C6DE9" w:rsidRPr="00B56EDC" w:rsidTr="004C6DE9">
        <w:trPr>
          <w:trHeight w:val="548"/>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MEXICO</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21 Sept.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Law for the Protection of the Rights of Children and Adolescents</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29 May 2000</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5</w:t>
            </w:r>
          </w:p>
        </w:tc>
      </w:tr>
      <w:tr w:rsidR="004C6DE9" w:rsidRPr="00B56EDC" w:rsidTr="004C6DE9">
        <w:trPr>
          <w:trHeight w:val="530"/>
        </w:trPr>
        <w:tc>
          <w:tcPr>
            <w:tcW w:w="1440"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PERU</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4 Sept. 1990</w:t>
            </w:r>
          </w:p>
        </w:tc>
        <w:tc>
          <w:tcPr>
            <w:tcW w:w="3499" w:type="dxa"/>
            <w:tcBorders>
              <w:top w:val="single" w:sz="4" w:space="0" w:color="auto"/>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Law approving the new Code for Children and Adolescents</w:t>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 (No. 27337)</w:t>
            </w:r>
          </w:p>
        </w:tc>
        <w:tc>
          <w:tcPr>
            <w:tcW w:w="1603" w:type="dxa"/>
            <w:tcBorders>
              <w:top w:val="single" w:sz="4" w:space="0" w:color="auto"/>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 Aug. 2000</w:t>
            </w:r>
          </w:p>
        </w:tc>
        <w:tc>
          <w:tcPr>
            <w:tcW w:w="1657" w:type="dxa"/>
            <w:tcBorders>
              <w:top w:val="single" w:sz="4" w:space="0" w:color="auto"/>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6</w:t>
            </w:r>
          </w:p>
        </w:tc>
      </w:tr>
      <w:tr w:rsidR="004C6DE9" w:rsidRPr="00B56EDC" w:rsidTr="004C6DE9">
        <w:trPr>
          <w:trHeight w:val="530"/>
        </w:trPr>
        <w:tc>
          <w:tcPr>
            <w:tcW w:w="1440" w:type="dxa"/>
            <w:tcBorders>
              <w:top w:val="single" w:sz="4" w:space="0" w:color="auto"/>
              <w:left w:val="single" w:sz="8" w:space="0" w:color="auto"/>
              <w:bottom w:val="single" w:sz="4" w:space="0" w:color="auto"/>
              <w:right w:val="single" w:sz="4" w:space="0" w:color="auto"/>
            </w:tcBorders>
            <w:shd w:val="clear" w:color="auto" w:fill="00CCFF"/>
          </w:tcPr>
          <w:p w:rsidR="004C6DE9" w:rsidRPr="004C6DE9" w:rsidRDefault="004C6DE9">
            <w:pPr>
              <w:rPr>
                <w:b/>
              </w:rPr>
            </w:pPr>
            <w:r w:rsidRPr="004C6DE9">
              <w:rPr>
                <w:b/>
              </w:rPr>
              <w:t>DOMINICAN REPUBLIC</w:t>
            </w:r>
          </w:p>
        </w:tc>
        <w:tc>
          <w:tcPr>
            <w:tcW w:w="1440" w:type="dxa"/>
            <w:tcBorders>
              <w:top w:val="single" w:sz="4" w:space="0" w:color="auto"/>
              <w:left w:val="nil"/>
              <w:bottom w:val="single" w:sz="4" w:space="0" w:color="auto"/>
              <w:right w:val="single" w:sz="4" w:space="0" w:color="auto"/>
            </w:tcBorders>
            <w:shd w:val="clear" w:color="auto" w:fill="FFFFFF" w:themeFill="background1"/>
          </w:tcPr>
          <w:p w:rsidR="004C6DE9" w:rsidRDefault="004C6DE9">
            <w:r w:rsidRPr="004C6DE9">
              <w:t>11 June 1991</w:t>
            </w:r>
          </w:p>
        </w:tc>
        <w:tc>
          <w:tcPr>
            <w:tcW w:w="3499" w:type="dxa"/>
            <w:tcBorders>
              <w:top w:val="single" w:sz="4" w:space="0" w:color="auto"/>
              <w:left w:val="nil"/>
              <w:bottom w:val="single" w:sz="4" w:space="0" w:color="auto"/>
              <w:right w:val="single" w:sz="4" w:space="0" w:color="auto"/>
            </w:tcBorders>
            <w:shd w:val="clear" w:color="auto" w:fill="FFFFFF" w:themeFill="background1"/>
          </w:tcPr>
          <w:p w:rsidR="004C6DE9" w:rsidRDefault="004C6DE9" w:rsidP="004C6DE9">
            <w:r>
              <w:t>Code for the protection of the Fundamental Rights of Children and Adolescents (Law No. 136-03)</w:t>
            </w:r>
          </w:p>
        </w:tc>
        <w:tc>
          <w:tcPr>
            <w:tcW w:w="1603" w:type="dxa"/>
            <w:tcBorders>
              <w:top w:val="single" w:sz="4" w:space="0" w:color="auto"/>
              <w:left w:val="nil"/>
              <w:bottom w:val="single" w:sz="4" w:space="0" w:color="auto"/>
              <w:right w:val="single" w:sz="4" w:space="0" w:color="auto"/>
            </w:tcBorders>
            <w:shd w:val="clear" w:color="auto" w:fill="FFFFFF" w:themeFill="background1"/>
          </w:tcPr>
          <w:p w:rsidR="004C6DE9" w:rsidRDefault="004C6DE9">
            <w:r w:rsidRPr="004C6DE9">
              <w:t>7 Aug. 2003</w:t>
            </w:r>
          </w:p>
        </w:tc>
        <w:tc>
          <w:tcPr>
            <w:tcW w:w="1657" w:type="dxa"/>
            <w:tcBorders>
              <w:top w:val="single" w:sz="4" w:space="0" w:color="auto"/>
              <w:left w:val="nil"/>
              <w:bottom w:val="single" w:sz="4" w:space="0" w:color="auto"/>
              <w:right w:val="single" w:sz="4" w:space="0" w:color="auto"/>
            </w:tcBorders>
            <w:shd w:val="clear" w:color="auto" w:fill="FFFFFF" w:themeFill="background1"/>
          </w:tcPr>
          <w:p w:rsidR="004C6DE9" w:rsidRDefault="004C6DE9">
            <w:r>
              <w:t xml:space="preserve">             9</w:t>
            </w:r>
          </w:p>
        </w:tc>
      </w:tr>
    </w:tbl>
    <w:p w:rsidR="004B7919" w:rsidRDefault="004B7919" w:rsidP="00D51DA2">
      <w:pPr>
        <w:pStyle w:val="Platteteksteersteinspringing2"/>
        <w:ind w:left="0" w:firstLine="0"/>
        <w:rPr>
          <w:rFonts w:ascii="Arial" w:hAnsi="Arial" w:cs="Arial"/>
          <w:sz w:val="20"/>
          <w:szCs w:val="20"/>
          <w:lang w:val="en-GB"/>
        </w:rPr>
      </w:pPr>
    </w:p>
    <w:p w:rsidR="004B7919" w:rsidRPr="004B7919" w:rsidRDefault="004B7919" w:rsidP="004B7919">
      <w:pPr>
        <w:rPr>
          <w:lang w:val="en-GB"/>
        </w:rPr>
      </w:pPr>
    </w:p>
    <w:p w:rsidR="004B7919" w:rsidRDefault="004B7919" w:rsidP="004B7919">
      <w:pPr>
        <w:rPr>
          <w:lang w:val="en-GB"/>
        </w:rPr>
      </w:pPr>
      <w:r w:rsidRPr="004B7919">
        <w:rPr>
          <w:lang w:val="en-GB"/>
        </w:rPr>
        <w:t xml:space="preserve">* Source: United Nations Treaty Collection. </w:t>
      </w:r>
      <w:hyperlink r:id="rId33" w:history="1">
        <w:r w:rsidRPr="00783485">
          <w:rPr>
            <w:rStyle w:val="Hyperlink"/>
            <w:lang w:val="en-GB"/>
          </w:rPr>
          <w:t>http://treaties.un.org/pages/ViewDetails.aspx?src=TREATY&amp;mtdsg_no=IV-11&amp;chapter=4&amp;lang=en</w:t>
        </w:r>
      </w:hyperlink>
    </w:p>
    <w:p w:rsidR="00EA1A0A" w:rsidRDefault="00EA1A0A" w:rsidP="004B7919">
      <w:pPr>
        <w:rPr>
          <w:lang w:val="en-GB"/>
        </w:rPr>
        <w:sectPr w:rsidR="00EA1A0A" w:rsidSect="00224AB2">
          <w:footerReference w:type="default" r:id="rId34"/>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EC799E" w:rsidRPr="00B56EDC" w:rsidRDefault="00EC799E" w:rsidP="000D276E">
      <w:pPr>
        <w:pStyle w:val="Plattetekst"/>
        <w:rPr>
          <w:rFonts w:ascii="Arial" w:hAnsi="Arial" w:cs="Arial"/>
          <w:sz w:val="20"/>
          <w:szCs w:val="20"/>
          <w:lang w:val="en-GB"/>
        </w:rPr>
      </w:pPr>
    </w:p>
    <w:p w:rsidR="00A16E8F" w:rsidRDefault="00A16E8F" w:rsidP="00A16E8F">
      <w:pPr>
        <w:pStyle w:val="Plattetekst"/>
        <w:rPr>
          <w:rFonts w:ascii="Arial" w:hAnsi="Arial" w:cs="Arial"/>
          <w:sz w:val="20"/>
          <w:szCs w:val="20"/>
          <w:lang w:val="en-GB"/>
        </w:rPr>
      </w:pPr>
      <w:r w:rsidRPr="00B56EDC">
        <w:rPr>
          <w:rFonts w:ascii="Arial" w:hAnsi="Arial" w:cs="Arial"/>
          <w:sz w:val="20"/>
          <w:szCs w:val="20"/>
          <w:lang w:val="en-GB"/>
        </w:rPr>
        <w:t>The majority of these laws respond to the CRC mandate to make children and adolescents subjects of rights instead of objects of protection (in Guatemala, Peru and especially Costa Rica the laws for children and adolescents transcend the vision that persists in their constitutional postulates, of children and adolescents as objects of protection and control). Also, the majority incorporate the Principles of the Best Interest of the Child and Non-discrimination (two of the guiding principles of the CRC</w:t>
      </w:r>
      <w:r w:rsidRPr="00B56EDC">
        <w:rPr>
          <w:rStyle w:val="Voetnootmarkering"/>
          <w:rFonts w:ascii="Arial" w:hAnsi="Arial" w:cs="Arial"/>
          <w:sz w:val="20"/>
          <w:szCs w:val="20"/>
          <w:lang w:val="en-GB"/>
        </w:rPr>
        <w:footnoteReference w:id="10"/>
      </w:r>
    </w:p>
    <w:p w:rsidR="004F6824" w:rsidRDefault="004F6824" w:rsidP="00A16E8F">
      <w:pPr>
        <w:pStyle w:val="Plattetekst"/>
        <w:rPr>
          <w:rFonts w:ascii="Arial" w:hAnsi="Arial" w:cs="Arial"/>
          <w:sz w:val="20"/>
          <w:szCs w:val="20"/>
          <w:lang w:val="en-GB"/>
        </w:rPr>
      </w:pPr>
    </w:p>
    <w:tbl>
      <w:tblPr>
        <w:tblW w:w="5672" w:type="dxa"/>
        <w:jc w:val="center"/>
        <w:tblInd w:w="103" w:type="dxa"/>
        <w:tblLook w:val="04A0"/>
      </w:tblPr>
      <w:tblGrid>
        <w:gridCol w:w="1652"/>
        <w:gridCol w:w="1764"/>
        <w:gridCol w:w="2256"/>
      </w:tblGrid>
      <w:tr w:rsidR="004F6824" w:rsidRPr="00B56EDC" w:rsidTr="0084769D">
        <w:trPr>
          <w:trHeight w:val="680"/>
          <w:jc w:val="center"/>
        </w:trPr>
        <w:tc>
          <w:tcPr>
            <w:tcW w:w="567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F6824" w:rsidRPr="00B56EDC" w:rsidRDefault="004F6824" w:rsidP="0084769D">
            <w:pPr>
              <w:spacing w:after="0" w:line="240" w:lineRule="auto"/>
              <w:jc w:val="center"/>
              <w:rPr>
                <w:rFonts w:ascii="Arial" w:hAnsi="Arial" w:cs="Arial"/>
                <w:b/>
                <w:sz w:val="20"/>
                <w:szCs w:val="20"/>
                <w:lang w:val="en-GB"/>
              </w:rPr>
            </w:pPr>
            <w:r w:rsidRPr="00B56EDC">
              <w:rPr>
                <w:rFonts w:ascii="Arial" w:hAnsi="Arial" w:cs="Arial"/>
                <w:b/>
                <w:sz w:val="20"/>
                <w:szCs w:val="20"/>
                <w:lang w:val="en-GB"/>
              </w:rPr>
              <w:t>TABLE 3.3</w:t>
            </w:r>
          </w:p>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hAnsi="Arial" w:cs="Arial"/>
                <w:b/>
                <w:sz w:val="20"/>
                <w:szCs w:val="20"/>
                <w:lang w:val="en-GB"/>
              </w:rPr>
              <w:t>Incorporation of the basic principles of the CRC in legislation for children and adolescents</w:t>
            </w:r>
          </w:p>
        </w:tc>
      </w:tr>
      <w:tr w:rsidR="004F6824" w:rsidRPr="00B56EDC" w:rsidTr="0084769D">
        <w:trPr>
          <w:trHeight w:val="680"/>
          <w:jc w:val="center"/>
        </w:trPr>
        <w:tc>
          <w:tcPr>
            <w:tcW w:w="165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1764" w:type="dxa"/>
            <w:tcBorders>
              <w:top w:val="single" w:sz="4" w:space="0" w:color="auto"/>
              <w:left w:val="nil"/>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Principle of the Best Interest</w:t>
            </w:r>
          </w:p>
        </w:tc>
        <w:tc>
          <w:tcPr>
            <w:tcW w:w="2256" w:type="dxa"/>
            <w:tcBorders>
              <w:top w:val="single" w:sz="4" w:space="0" w:color="auto"/>
              <w:left w:val="nil"/>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Prohibition of All Forms of Discrimination</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2256"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BRAZIL</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2256"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000000"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 </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000000"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1764" w:type="dxa"/>
            <w:tcBorders>
              <w:top w:val="single" w:sz="4" w:space="0" w:color="auto"/>
              <w:left w:val="nil"/>
              <w:bottom w:val="single" w:sz="4" w:space="0" w:color="auto"/>
              <w:right w:val="single" w:sz="4" w:space="0" w:color="auto"/>
            </w:tcBorders>
            <w:shd w:val="clear" w:color="000000"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2256" w:type="dxa"/>
            <w:tcBorders>
              <w:top w:val="single" w:sz="4" w:space="0" w:color="auto"/>
              <w:left w:val="nil"/>
              <w:bottom w:val="single" w:sz="4" w:space="0" w:color="auto"/>
              <w:right w:val="single" w:sz="4" w:space="0" w:color="auto"/>
            </w:tcBorders>
            <w:shd w:val="clear" w:color="000000"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MEXICO</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PERU</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 </w:t>
            </w:r>
          </w:p>
        </w:tc>
      </w:tr>
      <w:tr w:rsidR="004F6824" w:rsidRPr="00B56EDC" w:rsidTr="0084769D">
        <w:trPr>
          <w:trHeight w:val="680"/>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DOMINICAN REPUBLIC</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 </w:t>
            </w:r>
          </w:p>
        </w:tc>
      </w:tr>
    </w:tbl>
    <w:p w:rsidR="004F6824" w:rsidRDefault="004F6824" w:rsidP="00A16E8F">
      <w:pPr>
        <w:pStyle w:val="Plattetekst"/>
        <w:rPr>
          <w:rFonts w:ascii="Arial" w:hAnsi="Arial" w:cs="Arial"/>
          <w:sz w:val="20"/>
          <w:szCs w:val="20"/>
          <w:lang w:val="en-GB"/>
        </w:rPr>
      </w:pPr>
    </w:p>
    <w:p w:rsidR="004F6824" w:rsidRDefault="004F6824" w:rsidP="00A16E8F">
      <w:pPr>
        <w:pStyle w:val="Plattetekst"/>
        <w:rPr>
          <w:rFonts w:ascii="Arial" w:hAnsi="Arial" w:cs="Arial"/>
          <w:sz w:val="20"/>
          <w:szCs w:val="20"/>
          <w:lang w:val="en-GB"/>
        </w:rPr>
      </w:pPr>
    </w:p>
    <w:p w:rsidR="004F6824" w:rsidRDefault="004F6824" w:rsidP="00A16E8F">
      <w:pPr>
        <w:pStyle w:val="Plattetekst"/>
        <w:rPr>
          <w:rFonts w:ascii="Arial" w:hAnsi="Arial" w:cs="Arial"/>
          <w:sz w:val="20"/>
          <w:szCs w:val="20"/>
          <w:lang w:val="en-GB"/>
        </w:rPr>
        <w:sectPr w:rsidR="004F6824" w:rsidSect="00EA1A0A">
          <w:footerReference w:type="default" r:id="rId35"/>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r w:rsidRPr="004F6824">
        <w:rPr>
          <w:rFonts w:ascii="Arial" w:hAnsi="Arial" w:cs="Arial"/>
          <w:sz w:val="20"/>
          <w:szCs w:val="20"/>
          <w:lang w:val="en-GB"/>
        </w:rPr>
        <w:t xml:space="preserve">The legislation also establishes other important principles, like the duty of prioritizing or guarantee of priority (as it is called in </w:t>
      </w:r>
      <w:r w:rsidRPr="00152F4D">
        <w:rPr>
          <w:rFonts w:ascii="Arial" w:hAnsi="Arial" w:cs="Arial"/>
          <w:b/>
          <w:sz w:val="20"/>
          <w:szCs w:val="20"/>
          <w:lang w:val="en-GB"/>
        </w:rPr>
        <w:t>Brazil</w:t>
      </w:r>
      <w:r w:rsidRPr="004F6824">
        <w:rPr>
          <w:rFonts w:ascii="Arial" w:hAnsi="Arial" w:cs="Arial"/>
          <w:sz w:val="20"/>
          <w:szCs w:val="20"/>
          <w:lang w:val="en-GB"/>
        </w:rPr>
        <w:t xml:space="preserve">) or the principle of prevalence, preference or priority of rights (in the cases of </w:t>
      </w:r>
      <w:r w:rsidRPr="003D1ECC">
        <w:rPr>
          <w:rFonts w:ascii="Arial" w:hAnsi="Arial" w:cs="Arial"/>
          <w:b/>
          <w:sz w:val="20"/>
          <w:szCs w:val="20"/>
          <w:lang w:val="en-GB"/>
        </w:rPr>
        <w:t>Colombia, Ecuador, Honduras and Mexico</w:t>
      </w:r>
      <w:r w:rsidRPr="004F6824">
        <w:rPr>
          <w:rFonts w:ascii="Arial" w:hAnsi="Arial" w:cs="Arial"/>
          <w:sz w:val="20"/>
          <w:szCs w:val="20"/>
          <w:lang w:val="en-GB"/>
        </w:rPr>
        <w:t xml:space="preserve">) that implies primacy in the formulation of public policies, when receiving protection or attention from public or private services, in the </w:t>
      </w:r>
      <w:r w:rsidR="000401C0">
        <w:rPr>
          <w:rFonts w:ascii="Arial" w:hAnsi="Arial" w:cs="Arial"/>
          <w:sz w:val="20"/>
          <w:szCs w:val="20"/>
          <w:lang w:val="en-GB"/>
        </w:rPr>
        <w:t>setting</w:t>
      </w:r>
      <w:r w:rsidRPr="004F6824">
        <w:rPr>
          <w:rFonts w:ascii="Arial" w:hAnsi="Arial" w:cs="Arial"/>
          <w:sz w:val="20"/>
          <w:szCs w:val="20"/>
          <w:lang w:val="en-GB"/>
        </w:rPr>
        <w:t xml:space="preserve"> of administrative or judicial acts or decisions and in the assignation of “public resources” (in the case of </w:t>
      </w:r>
      <w:r w:rsidRPr="00DB7734">
        <w:rPr>
          <w:rFonts w:ascii="Arial" w:hAnsi="Arial" w:cs="Arial"/>
          <w:b/>
          <w:sz w:val="20"/>
          <w:szCs w:val="20"/>
          <w:lang w:val="en-GB"/>
        </w:rPr>
        <w:t>Brazil</w:t>
      </w:r>
      <w:r w:rsidRPr="004F6824">
        <w:rPr>
          <w:rFonts w:ascii="Arial" w:hAnsi="Arial" w:cs="Arial"/>
          <w:sz w:val="20"/>
          <w:szCs w:val="20"/>
          <w:lang w:val="en-GB"/>
        </w:rPr>
        <w:t xml:space="preserve"> or </w:t>
      </w:r>
      <w:r w:rsidRPr="00DB7734">
        <w:rPr>
          <w:rFonts w:ascii="Arial" w:hAnsi="Arial" w:cs="Arial"/>
          <w:b/>
          <w:sz w:val="20"/>
          <w:szCs w:val="20"/>
          <w:lang w:val="en-GB"/>
        </w:rPr>
        <w:t>Mexico</w:t>
      </w:r>
      <w:r w:rsidRPr="004F6824">
        <w:rPr>
          <w:rFonts w:ascii="Arial" w:hAnsi="Arial" w:cs="Arial"/>
          <w:sz w:val="20"/>
          <w:szCs w:val="20"/>
          <w:lang w:val="en-GB"/>
        </w:rPr>
        <w:t xml:space="preserve">). The </w:t>
      </w:r>
      <w:r w:rsidRPr="00DB7734">
        <w:rPr>
          <w:rFonts w:ascii="Arial" w:hAnsi="Arial" w:cs="Arial"/>
          <w:b/>
          <w:sz w:val="20"/>
          <w:szCs w:val="20"/>
          <w:lang w:val="en-GB"/>
        </w:rPr>
        <w:t>Dominican Republic</w:t>
      </w:r>
      <w:r w:rsidRPr="004F6824">
        <w:rPr>
          <w:rFonts w:ascii="Arial" w:hAnsi="Arial" w:cs="Arial"/>
          <w:sz w:val="20"/>
          <w:szCs w:val="20"/>
          <w:lang w:val="en-GB"/>
        </w:rPr>
        <w:t xml:space="preserve"> also incorporates this principle, calling it the “principle of absolute priority” and affirming the prevalence of the rights of children and adolescents “in any situation of conflict with other rights and legitimately protected interests” (Principle VI, Cod</w:t>
      </w:r>
      <w:r w:rsidR="00790967">
        <w:rPr>
          <w:rFonts w:ascii="Arial" w:hAnsi="Arial" w:cs="Arial"/>
          <w:sz w:val="20"/>
          <w:szCs w:val="20"/>
          <w:lang w:val="en-GB"/>
        </w:rPr>
        <w:t>e for children and adolescents.)</w:t>
      </w:r>
    </w:p>
    <w:p w:rsidR="00E73CC3" w:rsidRDefault="00E73CC3" w:rsidP="00936379">
      <w:pPr>
        <w:autoSpaceDE w:val="0"/>
        <w:autoSpaceDN w:val="0"/>
        <w:adjustRightInd w:val="0"/>
        <w:spacing w:after="0" w:line="240" w:lineRule="auto"/>
        <w:rPr>
          <w:rFonts w:ascii="Arial" w:hAnsi="Arial" w:cs="Arial"/>
          <w:b/>
          <w:sz w:val="20"/>
          <w:szCs w:val="20"/>
          <w:lang w:val="en-GB"/>
        </w:rPr>
        <w:sectPr w:rsidR="00E73CC3"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877294" w:rsidRPr="00B56EDC" w:rsidRDefault="00877294" w:rsidP="0059657F">
      <w:pPr>
        <w:autoSpaceDE w:val="0"/>
        <w:autoSpaceDN w:val="0"/>
        <w:adjustRightInd w:val="0"/>
        <w:spacing w:after="0" w:line="240" w:lineRule="auto"/>
        <w:rPr>
          <w:rFonts w:ascii="Arial" w:hAnsi="Arial" w:cs="Arial"/>
          <w:sz w:val="20"/>
          <w:szCs w:val="20"/>
          <w:lang w:val="en-GB"/>
        </w:rPr>
      </w:pPr>
    </w:p>
    <w:p w:rsidR="008660AD" w:rsidRPr="00B56EDC" w:rsidRDefault="002C5711" w:rsidP="0059657F">
      <w:pPr>
        <w:pStyle w:val="Kop3"/>
        <w:rPr>
          <w:rFonts w:ascii="Arial" w:hAnsi="Arial" w:cs="Arial"/>
          <w:sz w:val="20"/>
          <w:szCs w:val="20"/>
          <w:lang w:val="en-GB"/>
        </w:rPr>
      </w:pPr>
      <w:bookmarkStart w:id="27" w:name="_Toc338167410"/>
      <w:r w:rsidRPr="00B56EDC">
        <w:rPr>
          <w:rFonts w:ascii="Arial" w:hAnsi="Arial" w:cs="Arial"/>
          <w:sz w:val="20"/>
          <w:szCs w:val="20"/>
          <w:lang w:val="en-GB"/>
        </w:rPr>
        <w:t xml:space="preserve">3.2.1. </w:t>
      </w:r>
      <w:r w:rsidR="00874FDB" w:rsidRPr="00B56EDC">
        <w:rPr>
          <w:rFonts w:ascii="Arial" w:hAnsi="Arial" w:cs="Arial"/>
          <w:sz w:val="20"/>
          <w:szCs w:val="20"/>
          <w:lang w:val="en-GB"/>
        </w:rPr>
        <w:t xml:space="preserve">Definition of </w:t>
      </w:r>
      <w:r w:rsidR="006C7317" w:rsidRPr="00B56EDC">
        <w:rPr>
          <w:rFonts w:ascii="Arial" w:hAnsi="Arial" w:cs="Arial"/>
          <w:sz w:val="20"/>
          <w:szCs w:val="20"/>
          <w:lang w:val="en-GB"/>
        </w:rPr>
        <w:t>“</w:t>
      </w:r>
      <w:r w:rsidR="00874FDB" w:rsidRPr="00B56EDC">
        <w:rPr>
          <w:rFonts w:ascii="Arial" w:hAnsi="Arial" w:cs="Arial"/>
          <w:sz w:val="20"/>
          <w:szCs w:val="20"/>
          <w:lang w:val="en-GB"/>
        </w:rPr>
        <w:t>adolescence</w:t>
      </w:r>
      <w:r w:rsidR="006C7317" w:rsidRPr="00B56EDC">
        <w:rPr>
          <w:rFonts w:ascii="Arial" w:hAnsi="Arial" w:cs="Arial"/>
          <w:sz w:val="20"/>
          <w:szCs w:val="20"/>
          <w:lang w:val="en-GB"/>
        </w:rPr>
        <w:t>”</w:t>
      </w:r>
      <w:bookmarkEnd w:id="27"/>
    </w:p>
    <w:p w:rsidR="00874FDB" w:rsidRPr="00B56EDC" w:rsidRDefault="00874FDB" w:rsidP="000D276E">
      <w:pPr>
        <w:pStyle w:val="Plattetekst"/>
        <w:rPr>
          <w:rFonts w:ascii="Arial" w:hAnsi="Arial" w:cs="Arial"/>
          <w:sz w:val="20"/>
          <w:szCs w:val="20"/>
          <w:lang w:val="en-GB"/>
        </w:rPr>
      </w:pPr>
      <w:r w:rsidRPr="00B56EDC">
        <w:rPr>
          <w:rFonts w:ascii="Arial" w:hAnsi="Arial" w:cs="Arial"/>
          <w:sz w:val="20"/>
          <w:szCs w:val="20"/>
          <w:lang w:val="en-GB"/>
        </w:rPr>
        <w:t xml:space="preserve">Although the CRC does not offer concrete indications regarding the specific age </w:t>
      </w:r>
      <w:r w:rsidR="007C6801" w:rsidRPr="00B56EDC">
        <w:rPr>
          <w:rFonts w:ascii="Arial" w:hAnsi="Arial" w:cs="Arial"/>
          <w:sz w:val="20"/>
          <w:szCs w:val="20"/>
          <w:lang w:val="en-GB"/>
        </w:rPr>
        <w:t>or a</w:t>
      </w:r>
      <w:r w:rsidRPr="00B56EDC">
        <w:rPr>
          <w:rFonts w:ascii="Arial" w:hAnsi="Arial" w:cs="Arial"/>
          <w:sz w:val="20"/>
          <w:szCs w:val="20"/>
          <w:lang w:val="en-GB"/>
        </w:rPr>
        <w:t>ges in which the child should acquire his</w:t>
      </w:r>
      <w:r w:rsidR="007C6801" w:rsidRPr="00B56EDC">
        <w:rPr>
          <w:rFonts w:ascii="Arial" w:hAnsi="Arial" w:cs="Arial"/>
          <w:sz w:val="20"/>
          <w:szCs w:val="20"/>
          <w:lang w:val="en-GB"/>
        </w:rPr>
        <w:t xml:space="preserve"> </w:t>
      </w:r>
      <w:r w:rsidRPr="00B56EDC">
        <w:rPr>
          <w:rFonts w:ascii="Arial" w:hAnsi="Arial" w:cs="Arial"/>
          <w:sz w:val="20"/>
          <w:szCs w:val="20"/>
          <w:lang w:val="en-GB"/>
        </w:rPr>
        <w:t xml:space="preserve">or her rights, it does provide a framework of principles. </w:t>
      </w:r>
      <w:r w:rsidR="007C6801" w:rsidRPr="00B56EDC">
        <w:rPr>
          <w:rFonts w:ascii="Arial" w:hAnsi="Arial" w:cs="Arial"/>
          <w:sz w:val="20"/>
          <w:szCs w:val="20"/>
          <w:lang w:val="en-GB"/>
        </w:rPr>
        <w:t>By</w:t>
      </w:r>
      <w:r w:rsidRPr="00B56EDC">
        <w:rPr>
          <w:rFonts w:ascii="Arial" w:hAnsi="Arial" w:cs="Arial"/>
          <w:sz w:val="20"/>
          <w:szCs w:val="20"/>
          <w:lang w:val="en-GB"/>
        </w:rPr>
        <w:t xml:space="preserve"> virtue of Article 12, the child capable </w:t>
      </w:r>
      <w:r w:rsidR="007C6801" w:rsidRPr="00B56EDC">
        <w:rPr>
          <w:rFonts w:ascii="Arial" w:hAnsi="Arial" w:cs="Arial"/>
          <w:sz w:val="20"/>
          <w:szCs w:val="20"/>
          <w:lang w:val="en-GB"/>
        </w:rPr>
        <w:t>of</w:t>
      </w:r>
      <w:r w:rsidRPr="00B56EDC">
        <w:rPr>
          <w:rFonts w:ascii="Arial" w:hAnsi="Arial" w:cs="Arial"/>
          <w:sz w:val="20"/>
          <w:szCs w:val="20"/>
          <w:lang w:val="en-GB"/>
        </w:rPr>
        <w:t xml:space="preserve"> forming his or her own </w:t>
      </w:r>
      <w:r w:rsidR="007C6801" w:rsidRPr="00B56EDC">
        <w:rPr>
          <w:rFonts w:ascii="Arial" w:hAnsi="Arial" w:cs="Arial"/>
          <w:sz w:val="20"/>
          <w:szCs w:val="20"/>
          <w:lang w:val="en-GB"/>
        </w:rPr>
        <w:t xml:space="preserve">views </w:t>
      </w:r>
      <w:r w:rsidRPr="00B56EDC">
        <w:rPr>
          <w:rFonts w:ascii="Arial" w:hAnsi="Arial" w:cs="Arial"/>
          <w:sz w:val="20"/>
          <w:szCs w:val="20"/>
          <w:lang w:val="en-GB"/>
        </w:rPr>
        <w:t xml:space="preserve">has the right to express </w:t>
      </w:r>
      <w:r w:rsidR="007C6801" w:rsidRPr="00B56EDC">
        <w:rPr>
          <w:rFonts w:ascii="Arial" w:hAnsi="Arial" w:cs="Arial"/>
          <w:sz w:val="20"/>
          <w:szCs w:val="20"/>
          <w:lang w:val="en-GB"/>
        </w:rPr>
        <w:t>those views freely</w:t>
      </w:r>
      <w:r w:rsidRPr="00B56EDC">
        <w:rPr>
          <w:rFonts w:ascii="Arial" w:hAnsi="Arial" w:cs="Arial"/>
          <w:sz w:val="20"/>
          <w:szCs w:val="20"/>
          <w:lang w:val="en-GB"/>
        </w:rPr>
        <w:t xml:space="preserve"> in all matters affecting </w:t>
      </w:r>
      <w:r w:rsidR="00BD74F3" w:rsidRPr="00B56EDC">
        <w:rPr>
          <w:rFonts w:ascii="Arial" w:hAnsi="Arial" w:cs="Arial"/>
          <w:sz w:val="20"/>
          <w:szCs w:val="20"/>
          <w:lang w:val="en-GB"/>
        </w:rPr>
        <w:t>him or her</w:t>
      </w:r>
      <w:r w:rsidRPr="00B56EDC">
        <w:rPr>
          <w:rFonts w:ascii="Arial" w:hAnsi="Arial" w:cs="Arial"/>
          <w:sz w:val="20"/>
          <w:szCs w:val="20"/>
          <w:lang w:val="en-GB"/>
        </w:rPr>
        <w:t>.</w:t>
      </w:r>
      <w:r w:rsidR="007C6801" w:rsidRPr="00B56EDC">
        <w:rPr>
          <w:rFonts w:ascii="Arial" w:hAnsi="Arial" w:cs="Arial"/>
          <w:sz w:val="20"/>
          <w:szCs w:val="20"/>
          <w:lang w:val="en-GB"/>
        </w:rPr>
        <w:t xml:space="preserve"> Those views will be “given due weight in accordance with the age and maturity of the child”. The Convention emphasizes the importance of respecting the “evolving capacities of the child (see Article 5 and Article 14)</w:t>
      </w:r>
      <w:r w:rsidR="007C6801" w:rsidRPr="00B56EDC">
        <w:rPr>
          <w:rStyle w:val="Voetnootmarkering"/>
          <w:rFonts w:ascii="Arial" w:hAnsi="Arial" w:cs="Arial"/>
          <w:sz w:val="20"/>
          <w:szCs w:val="20"/>
          <w:lang w:val="en-GB"/>
        </w:rPr>
        <w:t xml:space="preserve"> </w:t>
      </w:r>
      <w:r w:rsidR="007C6801" w:rsidRPr="00B56EDC">
        <w:rPr>
          <w:rStyle w:val="Voetnootmarkering"/>
          <w:rFonts w:ascii="Arial" w:hAnsi="Arial" w:cs="Arial"/>
          <w:sz w:val="20"/>
          <w:szCs w:val="20"/>
          <w:lang w:val="en-GB"/>
        </w:rPr>
        <w:footnoteReference w:id="11"/>
      </w:r>
      <w:r w:rsidR="007C6801" w:rsidRPr="00B56EDC">
        <w:rPr>
          <w:rFonts w:ascii="Arial" w:hAnsi="Arial" w:cs="Arial"/>
          <w:sz w:val="20"/>
          <w:szCs w:val="20"/>
          <w:lang w:val="en-GB"/>
        </w:rPr>
        <w:t>.</w:t>
      </w:r>
    </w:p>
    <w:p w:rsidR="00015A0D" w:rsidRPr="00B56EDC" w:rsidRDefault="007C6801" w:rsidP="000D276E">
      <w:pPr>
        <w:pStyle w:val="Plattetekst"/>
        <w:rPr>
          <w:rFonts w:ascii="Arial" w:hAnsi="Arial" w:cs="Arial"/>
          <w:sz w:val="20"/>
          <w:szCs w:val="20"/>
          <w:lang w:val="en-GB"/>
        </w:rPr>
      </w:pPr>
      <w:r w:rsidRPr="00B56EDC">
        <w:rPr>
          <w:rFonts w:ascii="Arial" w:hAnsi="Arial" w:cs="Arial"/>
          <w:sz w:val="20"/>
          <w:szCs w:val="20"/>
          <w:lang w:val="en-GB"/>
        </w:rPr>
        <w:t>The majority of Codes and Laws for children and adolescents consider</w:t>
      </w:r>
      <w:r w:rsidR="00015A0D" w:rsidRPr="00B56EDC">
        <w:rPr>
          <w:rFonts w:ascii="Arial" w:hAnsi="Arial" w:cs="Arial"/>
          <w:sz w:val="20"/>
          <w:szCs w:val="20"/>
          <w:lang w:val="en-GB"/>
        </w:rPr>
        <w:t xml:space="preserve"> </w:t>
      </w:r>
      <w:r w:rsidRPr="00B56EDC">
        <w:rPr>
          <w:rFonts w:ascii="Arial" w:hAnsi="Arial" w:cs="Arial"/>
          <w:sz w:val="20"/>
          <w:szCs w:val="20"/>
          <w:lang w:val="en-GB"/>
        </w:rPr>
        <w:t xml:space="preserve">“adolescents” </w:t>
      </w:r>
      <w:r w:rsidR="00015A0D" w:rsidRPr="00B56EDC">
        <w:rPr>
          <w:rFonts w:ascii="Arial" w:hAnsi="Arial" w:cs="Arial"/>
          <w:sz w:val="20"/>
          <w:szCs w:val="20"/>
          <w:lang w:val="en-GB"/>
        </w:rPr>
        <w:t>to be persons</w:t>
      </w:r>
      <w:r w:rsidRPr="00B56EDC">
        <w:rPr>
          <w:rFonts w:ascii="Arial" w:hAnsi="Arial" w:cs="Arial"/>
          <w:sz w:val="20"/>
          <w:szCs w:val="20"/>
          <w:lang w:val="en-GB"/>
        </w:rPr>
        <w:t xml:space="preserve"> between 12 and 18 years of age (as detailed in the following table). Upon </w:t>
      </w:r>
      <w:r w:rsidR="00015A0D" w:rsidRPr="00B56EDC">
        <w:rPr>
          <w:rFonts w:ascii="Arial" w:hAnsi="Arial" w:cs="Arial"/>
          <w:sz w:val="20"/>
          <w:szCs w:val="20"/>
          <w:lang w:val="en-GB"/>
        </w:rPr>
        <w:t xml:space="preserve">reaching the age of 18, they </w:t>
      </w:r>
      <w:r w:rsidR="00BD74F3" w:rsidRPr="00B56EDC">
        <w:rPr>
          <w:rFonts w:ascii="Arial" w:hAnsi="Arial" w:cs="Arial"/>
          <w:sz w:val="20"/>
          <w:szCs w:val="20"/>
          <w:lang w:val="en-GB"/>
        </w:rPr>
        <w:t>are</w:t>
      </w:r>
      <w:r w:rsidR="00015A0D" w:rsidRPr="00B56EDC">
        <w:rPr>
          <w:rFonts w:ascii="Arial" w:hAnsi="Arial" w:cs="Arial"/>
          <w:sz w:val="20"/>
          <w:szCs w:val="20"/>
          <w:lang w:val="en-GB"/>
        </w:rPr>
        <w:t xml:space="preserve"> considered adults and acquire full citizenship, so that the differentiation between childhood and adolescents does not make the latter a “specific legal category” (Krauskopf, 2000).</w:t>
      </w:r>
    </w:p>
    <w:p w:rsidR="00015A0D" w:rsidRPr="00B56EDC" w:rsidRDefault="00015A0D" w:rsidP="000D276E">
      <w:pPr>
        <w:pStyle w:val="Plattetekst"/>
        <w:rPr>
          <w:rFonts w:ascii="Arial" w:hAnsi="Arial" w:cs="Arial"/>
          <w:sz w:val="20"/>
          <w:szCs w:val="20"/>
          <w:lang w:val="en-GB"/>
        </w:rPr>
      </w:pPr>
    </w:p>
    <w:tbl>
      <w:tblPr>
        <w:tblW w:w="5382" w:type="dxa"/>
        <w:jc w:val="center"/>
        <w:tblInd w:w="98" w:type="dxa"/>
        <w:tblLook w:val="04A0"/>
      </w:tblPr>
      <w:tblGrid>
        <w:gridCol w:w="1640"/>
        <w:gridCol w:w="3742"/>
      </w:tblGrid>
      <w:tr w:rsidR="00875D2D" w:rsidRPr="00930218" w:rsidTr="00313D7F">
        <w:trPr>
          <w:trHeight w:val="673"/>
          <w:jc w:val="center"/>
        </w:trPr>
        <w:tc>
          <w:tcPr>
            <w:tcW w:w="5382" w:type="dxa"/>
            <w:gridSpan w:val="2"/>
            <w:tcBorders>
              <w:top w:val="single" w:sz="8" w:space="0" w:color="auto"/>
              <w:left w:val="single" w:sz="8" w:space="0" w:color="auto"/>
              <w:bottom w:val="single" w:sz="8" w:space="0" w:color="auto"/>
              <w:right w:val="single" w:sz="8" w:space="0" w:color="000000"/>
            </w:tcBorders>
            <w:shd w:val="clear" w:color="auto" w:fill="FFFF00"/>
            <w:vAlign w:val="bottom"/>
            <w:hideMark/>
          </w:tcPr>
          <w:p w:rsidR="00875D2D" w:rsidRPr="0028412E" w:rsidRDefault="003B1989" w:rsidP="00313D7F">
            <w:pPr>
              <w:shd w:val="clear" w:color="auto" w:fill="FFFF00"/>
              <w:spacing w:after="0" w:line="240" w:lineRule="auto"/>
              <w:jc w:val="center"/>
              <w:rPr>
                <w:rFonts w:ascii="Arial" w:eastAsia="Times New Roman" w:hAnsi="Arial" w:cs="Arial"/>
                <w:b/>
                <w:bCs/>
                <w:sz w:val="20"/>
                <w:szCs w:val="20"/>
                <w:lang w:val="es-CO"/>
              </w:rPr>
            </w:pPr>
            <w:r w:rsidRPr="0028412E">
              <w:rPr>
                <w:rFonts w:ascii="Arial" w:eastAsia="Times New Roman" w:hAnsi="Arial" w:cs="Arial"/>
                <w:b/>
                <w:bCs/>
                <w:sz w:val="20"/>
                <w:szCs w:val="20"/>
                <w:lang w:val="es-CO"/>
              </w:rPr>
              <w:t>TABLE</w:t>
            </w:r>
            <w:r w:rsidR="00875D2D" w:rsidRPr="0028412E">
              <w:rPr>
                <w:rFonts w:ascii="Arial" w:eastAsia="Times New Roman" w:hAnsi="Arial" w:cs="Arial"/>
                <w:b/>
                <w:bCs/>
                <w:sz w:val="20"/>
                <w:szCs w:val="20"/>
                <w:lang w:val="es-CO"/>
              </w:rPr>
              <w:t xml:space="preserve"> </w:t>
            </w:r>
            <w:r w:rsidR="00B962DA" w:rsidRPr="0028412E">
              <w:rPr>
                <w:rFonts w:ascii="Arial" w:eastAsia="Times New Roman" w:hAnsi="Arial" w:cs="Arial"/>
                <w:b/>
                <w:bCs/>
                <w:sz w:val="20"/>
                <w:szCs w:val="20"/>
                <w:lang w:val="es-CO"/>
              </w:rPr>
              <w:t>3.4</w:t>
            </w:r>
          </w:p>
          <w:p w:rsidR="00875D2D" w:rsidRPr="0028412E" w:rsidRDefault="00B962DA" w:rsidP="00313D7F">
            <w:pPr>
              <w:shd w:val="clear" w:color="auto" w:fill="FFFF00"/>
              <w:spacing w:after="0" w:line="240" w:lineRule="auto"/>
              <w:jc w:val="center"/>
              <w:rPr>
                <w:rFonts w:ascii="Arial" w:eastAsia="Times New Roman" w:hAnsi="Arial" w:cs="Arial"/>
                <w:b/>
                <w:bCs/>
                <w:sz w:val="20"/>
                <w:szCs w:val="20"/>
                <w:lang w:val="es-CO"/>
              </w:rPr>
            </w:pPr>
            <w:r w:rsidRPr="0028412E">
              <w:rPr>
                <w:rFonts w:ascii="Arial" w:eastAsia="Times New Roman" w:hAnsi="Arial" w:cs="Arial"/>
                <w:b/>
                <w:bCs/>
                <w:sz w:val="20"/>
                <w:szCs w:val="20"/>
                <w:lang w:val="es-CO"/>
              </w:rPr>
              <w:t>Rango edades adolescentes en Leyes NNA</w:t>
            </w:r>
          </w:p>
        </w:tc>
      </w:tr>
      <w:tr w:rsidR="00875D2D" w:rsidRPr="00B56EDC" w:rsidTr="00313D7F">
        <w:trPr>
          <w:trHeight w:val="380"/>
          <w:jc w:val="center"/>
        </w:trPr>
        <w:tc>
          <w:tcPr>
            <w:tcW w:w="1640" w:type="dxa"/>
            <w:tcBorders>
              <w:top w:val="nil"/>
              <w:left w:val="single" w:sz="8" w:space="0" w:color="auto"/>
              <w:bottom w:val="single" w:sz="8" w:space="0" w:color="auto"/>
              <w:right w:val="single" w:sz="8" w:space="0" w:color="auto"/>
            </w:tcBorders>
            <w:shd w:val="clear" w:color="auto" w:fill="FFFF00"/>
            <w:vAlign w:val="center"/>
            <w:hideMark/>
          </w:tcPr>
          <w:p w:rsidR="00875D2D" w:rsidRPr="00B56EDC" w:rsidRDefault="003B1989"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3742" w:type="dxa"/>
            <w:tcBorders>
              <w:top w:val="nil"/>
              <w:left w:val="nil"/>
              <w:bottom w:val="single" w:sz="8" w:space="0" w:color="auto"/>
              <w:right w:val="single" w:sz="8" w:space="0" w:color="auto"/>
            </w:tcBorders>
            <w:shd w:val="clear" w:color="auto" w:fill="00CCFF"/>
            <w:vAlign w:val="center"/>
            <w:hideMark/>
          </w:tcPr>
          <w:p w:rsidR="00875D2D" w:rsidRPr="00B56EDC" w:rsidRDefault="003B1989"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AGE RANGE</w:t>
            </w:r>
            <w:r w:rsidR="00875D2D" w:rsidRPr="00B56EDC">
              <w:rPr>
                <w:rFonts w:ascii="Arial" w:eastAsia="Times New Roman" w:hAnsi="Arial" w:cs="Arial"/>
                <w:b/>
                <w:bCs/>
                <w:sz w:val="20"/>
                <w:szCs w:val="20"/>
                <w:lang w:val="en-GB"/>
              </w:rPr>
              <w:t xml:space="preserve"> </w:t>
            </w:r>
          </w:p>
        </w:tc>
      </w:tr>
      <w:tr w:rsidR="00875D2D" w:rsidRPr="00B56EDC" w:rsidTr="00313D7F">
        <w:trPr>
          <w:trHeight w:val="761"/>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i/>
                <w:sz w:val="20"/>
                <w:szCs w:val="20"/>
                <w:lang w:val="en-GB"/>
              </w:rPr>
            </w:pPr>
            <w:r w:rsidRPr="00B56EDC">
              <w:rPr>
                <w:rFonts w:ascii="Arial" w:eastAsia="Times New Roman" w:hAnsi="Arial" w:cs="Arial"/>
                <w:i/>
                <w:sz w:val="20"/>
                <w:szCs w:val="20"/>
                <w:lang w:val="en-GB"/>
              </w:rPr>
              <w:t>Legislation does not use the concept of “adolescent”</w:t>
            </w:r>
          </w:p>
        </w:tc>
      </w:tr>
      <w:tr w:rsidR="00875D2D" w:rsidRPr="00B56EDC" w:rsidTr="00313D7F">
        <w:trPr>
          <w:trHeight w:val="447"/>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3B1989">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w:t>
            </w:r>
            <w:r w:rsidR="003B1989" w:rsidRPr="00B56EDC">
              <w:rPr>
                <w:rFonts w:ascii="Arial" w:eastAsia="Times New Roman" w:hAnsi="Arial" w:cs="Arial"/>
                <w:b/>
                <w:bCs/>
                <w:sz w:val="20"/>
                <w:szCs w:val="20"/>
                <w:lang w:val="en-GB"/>
              </w:rPr>
              <w:t>Z</w:t>
            </w:r>
            <w:r w:rsidRPr="00B56EDC">
              <w:rPr>
                <w:rFonts w:ascii="Arial" w:eastAsia="Times New Roman" w:hAnsi="Arial" w:cs="Arial"/>
                <w:b/>
                <w:bCs/>
                <w:sz w:val="20"/>
                <w:szCs w:val="20"/>
                <w:lang w:val="en-GB"/>
              </w:rPr>
              <w:t>IL</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875D2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Between </w:t>
            </w:r>
            <w:r w:rsidR="00875D2D" w:rsidRPr="00B56EDC">
              <w:rPr>
                <w:rFonts w:ascii="Arial" w:eastAsia="Times New Roman" w:hAnsi="Arial" w:cs="Arial"/>
                <w:sz w:val="20"/>
                <w:szCs w:val="20"/>
                <w:lang w:val="en-GB"/>
              </w:rPr>
              <w:t xml:space="preserve">12 </w:t>
            </w:r>
            <w:r w:rsidRPr="00B56EDC">
              <w:rPr>
                <w:rFonts w:ascii="Arial" w:eastAsia="Times New Roman" w:hAnsi="Arial" w:cs="Arial"/>
                <w:sz w:val="20"/>
                <w:szCs w:val="20"/>
                <w:lang w:val="en-GB"/>
              </w:rPr>
              <w:t>and</w:t>
            </w:r>
            <w:r w:rsidR="00875D2D" w:rsidRPr="00B56EDC">
              <w:rPr>
                <w:rFonts w:ascii="Arial" w:eastAsia="Times New Roman" w:hAnsi="Arial" w:cs="Arial"/>
                <w:sz w:val="20"/>
                <w:szCs w:val="20"/>
                <w:lang w:val="en-GB"/>
              </w:rPr>
              <w:t xml:space="preserve"> 18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2)</w:t>
            </w:r>
          </w:p>
        </w:tc>
      </w:tr>
      <w:tr w:rsidR="00875D2D" w:rsidRPr="00B56EDC" w:rsidTr="00313D7F">
        <w:trPr>
          <w:trHeight w:val="413"/>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w:t>
            </w:r>
            <w:r w:rsidR="00875D2D" w:rsidRPr="00B56EDC">
              <w:rPr>
                <w:rFonts w:ascii="Arial" w:eastAsia="Times New Roman" w:hAnsi="Arial" w:cs="Arial"/>
                <w:sz w:val="20"/>
                <w:szCs w:val="20"/>
                <w:lang w:val="en-GB"/>
              </w:rPr>
              <w:t xml:space="preserve"> 12 </w:t>
            </w:r>
            <w:r w:rsidRPr="00B56EDC">
              <w:rPr>
                <w:rFonts w:ascii="Arial" w:eastAsia="Times New Roman" w:hAnsi="Arial" w:cs="Arial"/>
                <w:sz w:val="20"/>
                <w:szCs w:val="20"/>
                <w:lang w:val="en-GB"/>
              </w:rPr>
              <w:t xml:space="preserve">and </w:t>
            </w:r>
            <w:r w:rsidR="00875D2D" w:rsidRPr="00B56EDC">
              <w:rPr>
                <w:rFonts w:ascii="Arial" w:eastAsia="Times New Roman" w:hAnsi="Arial" w:cs="Arial"/>
                <w:sz w:val="20"/>
                <w:szCs w:val="20"/>
                <w:lang w:val="en-GB"/>
              </w:rPr>
              <w:t>18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3)</w:t>
            </w:r>
          </w:p>
        </w:tc>
      </w:tr>
      <w:tr w:rsidR="00875D2D" w:rsidRPr="00B56EDC" w:rsidTr="00313D7F">
        <w:trPr>
          <w:trHeight w:val="447"/>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875D2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12 and</w:t>
            </w:r>
            <w:r w:rsidR="00875D2D" w:rsidRPr="00B56EDC">
              <w:rPr>
                <w:rFonts w:ascii="Arial" w:eastAsia="Times New Roman" w:hAnsi="Arial" w:cs="Arial"/>
                <w:sz w:val="20"/>
                <w:szCs w:val="20"/>
                <w:lang w:val="en-GB"/>
              </w:rPr>
              <w:t xml:space="preserve"> 17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2)</w:t>
            </w:r>
          </w:p>
        </w:tc>
      </w:tr>
      <w:tr w:rsidR="00875D2D" w:rsidRPr="00B56EDC" w:rsidTr="00313D7F">
        <w:trPr>
          <w:trHeight w:val="437"/>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875D2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12 and</w:t>
            </w:r>
            <w:r w:rsidR="00875D2D" w:rsidRPr="00B56EDC">
              <w:rPr>
                <w:rFonts w:ascii="Arial" w:eastAsia="Times New Roman" w:hAnsi="Arial" w:cs="Arial"/>
                <w:sz w:val="20"/>
                <w:szCs w:val="20"/>
                <w:lang w:val="en-GB"/>
              </w:rPr>
              <w:t xml:space="preserve"> 18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4)</w:t>
            </w:r>
          </w:p>
        </w:tc>
      </w:tr>
      <w:tr w:rsidR="00875D2D" w:rsidRPr="00B56EDC" w:rsidTr="00313D7F">
        <w:trPr>
          <w:trHeight w:val="447"/>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875D2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w:t>
            </w:r>
            <w:r w:rsidR="00875D2D" w:rsidRPr="00B56EDC">
              <w:rPr>
                <w:rFonts w:ascii="Arial" w:eastAsia="Times New Roman" w:hAnsi="Arial" w:cs="Arial"/>
                <w:sz w:val="20"/>
                <w:szCs w:val="20"/>
                <w:lang w:val="en-GB"/>
              </w:rPr>
              <w:t xml:space="preserve"> 13 y 17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2)</w:t>
            </w:r>
          </w:p>
        </w:tc>
      </w:tr>
      <w:tr w:rsidR="00875D2D" w:rsidRPr="00B56EDC" w:rsidTr="00313D7F">
        <w:trPr>
          <w:trHeight w:val="144"/>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12 and</w:t>
            </w:r>
            <w:r w:rsidR="00875D2D" w:rsidRPr="00B56EDC">
              <w:rPr>
                <w:rFonts w:ascii="Arial" w:eastAsia="Times New Roman" w:hAnsi="Arial" w:cs="Arial"/>
                <w:sz w:val="20"/>
                <w:szCs w:val="20"/>
                <w:lang w:val="en-GB"/>
              </w:rPr>
              <w:t xml:space="preserve"> 18 (</w:t>
            </w:r>
            <w:r w:rsidRPr="00B56EDC">
              <w:rPr>
                <w:rFonts w:ascii="Arial" w:eastAsia="Times New Roman" w:hAnsi="Arial" w:cs="Arial"/>
                <w:sz w:val="20"/>
                <w:szCs w:val="20"/>
                <w:lang w:val="en-GB"/>
              </w:rPr>
              <w:t>men</w:t>
            </w:r>
            <w:r w:rsidR="00875D2D" w:rsidRPr="00B56EDC">
              <w:rPr>
                <w:rFonts w:ascii="Arial" w:eastAsia="Times New Roman" w:hAnsi="Arial" w:cs="Arial"/>
                <w:sz w:val="20"/>
                <w:szCs w:val="20"/>
                <w:lang w:val="en-GB"/>
              </w:rPr>
              <w:t>)</w:t>
            </w:r>
            <w:r w:rsidR="00875D2D" w:rsidRPr="00B56EDC">
              <w:rPr>
                <w:rFonts w:ascii="Arial" w:eastAsia="Times New Roman" w:hAnsi="Arial" w:cs="Arial"/>
                <w:sz w:val="20"/>
                <w:szCs w:val="20"/>
                <w:lang w:val="en-GB"/>
              </w:rPr>
              <w:br/>
            </w:r>
            <w:r w:rsidRPr="00B56EDC">
              <w:rPr>
                <w:rFonts w:ascii="Arial" w:eastAsia="Times New Roman" w:hAnsi="Arial" w:cs="Arial"/>
                <w:sz w:val="20"/>
                <w:szCs w:val="20"/>
                <w:lang w:val="en-GB"/>
              </w:rPr>
              <w:t>Between</w:t>
            </w:r>
            <w:r w:rsidR="00875D2D" w:rsidRPr="00B56EDC">
              <w:rPr>
                <w:rFonts w:ascii="Arial" w:eastAsia="Times New Roman" w:hAnsi="Arial" w:cs="Arial"/>
                <w:sz w:val="20"/>
                <w:szCs w:val="20"/>
                <w:lang w:val="en-GB"/>
              </w:rPr>
              <w:t xml:space="preserve"> 14 </w:t>
            </w:r>
            <w:r w:rsidRPr="00B56EDC">
              <w:rPr>
                <w:rFonts w:ascii="Arial" w:eastAsia="Times New Roman" w:hAnsi="Arial" w:cs="Arial"/>
                <w:sz w:val="20"/>
                <w:szCs w:val="20"/>
                <w:lang w:val="en-GB"/>
              </w:rPr>
              <w:t>and18 (women</w:t>
            </w:r>
            <w:r w:rsidR="00875D2D" w:rsidRPr="00B56EDC">
              <w:rPr>
                <w:rFonts w:ascii="Arial" w:eastAsia="Times New Roman" w:hAnsi="Arial" w:cs="Arial"/>
                <w:sz w:val="20"/>
                <w:szCs w:val="20"/>
                <w:lang w:val="en-GB"/>
              </w:rPr>
              <w:t>)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1)</w:t>
            </w:r>
          </w:p>
        </w:tc>
      </w:tr>
      <w:tr w:rsidR="00875D2D" w:rsidRPr="00B56EDC" w:rsidTr="00313D7F">
        <w:trPr>
          <w:trHeight w:val="672"/>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875D2D">
            <w:pPr>
              <w:spacing w:after="0" w:line="240" w:lineRule="auto"/>
              <w:jc w:val="center"/>
              <w:rPr>
                <w:rFonts w:ascii="Arial" w:eastAsia="Times New Roman" w:hAnsi="Arial" w:cs="Arial"/>
                <w:i/>
                <w:sz w:val="20"/>
                <w:szCs w:val="20"/>
                <w:lang w:val="en-GB"/>
              </w:rPr>
            </w:pPr>
            <w:r w:rsidRPr="00B56EDC">
              <w:rPr>
                <w:rFonts w:ascii="Arial" w:eastAsia="Times New Roman" w:hAnsi="Arial" w:cs="Arial"/>
                <w:i/>
                <w:sz w:val="20"/>
                <w:szCs w:val="20"/>
                <w:lang w:val="en-GB"/>
              </w:rPr>
              <w:t>Legislation does not use the concept of “adolescent”</w:t>
            </w:r>
          </w:p>
        </w:tc>
      </w:tr>
      <w:tr w:rsidR="00875D2D" w:rsidRPr="00B56EDC" w:rsidTr="00313D7F">
        <w:trPr>
          <w:trHeight w:val="447"/>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3B1989"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ME</w:t>
            </w:r>
            <w:r w:rsidR="00875D2D" w:rsidRPr="00B56EDC">
              <w:rPr>
                <w:rFonts w:ascii="Arial" w:eastAsia="Times New Roman" w:hAnsi="Arial" w:cs="Arial"/>
                <w:b/>
                <w:bCs/>
                <w:sz w:val="20"/>
                <w:szCs w:val="20"/>
                <w:lang w:val="en-GB"/>
              </w:rPr>
              <w:t>XICO</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w:t>
            </w:r>
            <w:r w:rsidR="00875D2D" w:rsidRPr="00B56EDC">
              <w:rPr>
                <w:rFonts w:ascii="Arial" w:eastAsia="Times New Roman" w:hAnsi="Arial" w:cs="Arial"/>
                <w:sz w:val="20"/>
                <w:szCs w:val="20"/>
                <w:lang w:val="en-GB"/>
              </w:rPr>
              <w:t xml:space="preserve"> 12</w:t>
            </w:r>
            <w:r w:rsidRPr="00B56EDC">
              <w:rPr>
                <w:rFonts w:ascii="Arial" w:eastAsia="Times New Roman" w:hAnsi="Arial" w:cs="Arial"/>
                <w:sz w:val="20"/>
                <w:szCs w:val="20"/>
                <w:lang w:val="en-GB"/>
              </w:rPr>
              <w:t xml:space="preserve"> and</w:t>
            </w:r>
            <w:r w:rsidR="00875D2D" w:rsidRPr="00B56EDC">
              <w:rPr>
                <w:rFonts w:ascii="Arial" w:eastAsia="Times New Roman" w:hAnsi="Arial" w:cs="Arial"/>
                <w:sz w:val="20"/>
                <w:szCs w:val="20"/>
                <w:lang w:val="en-GB"/>
              </w:rPr>
              <w:t xml:space="preserve"> 18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2)</w:t>
            </w:r>
          </w:p>
        </w:tc>
      </w:tr>
      <w:tr w:rsidR="00875D2D" w:rsidRPr="00B56EDC" w:rsidTr="00313D7F">
        <w:trPr>
          <w:trHeight w:val="549"/>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6E2DDC"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w:t>
            </w:r>
            <w:r w:rsidR="003B1989" w:rsidRPr="00B56EDC">
              <w:rPr>
                <w:rFonts w:ascii="Arial" w:eastAsia="Times New Roman" w:hAnsi="Arial" w:cs="Arial"/>
                <w:b/>
                <w:bCs/>
                <w:sz w:val="20"/>
                <w:szCs w:val="20"/>
                <w:lang w:val="en-GB"/>
              </w:rPr>
              <w:t>U</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Between </w:t>
            </w:r>
            <w:r w:rsidR="00875D2D" w:rsidRPr="00B56EDC">
              <w:rPr>
                <w:rFonts w:ascii="Arial" w:eastAsia="Times New Roman" w:hAnsi="Arial" w:cs="Arial"/>
                <w:sz w:val="20"/>
                <w:szCs w:val="20"/>
                <w:lang w:val="en-GB"/>
              </w:rPr>
              <w:t xml:space="preserve">12 </w:t>
            </w:r>
            <w:r w:rsidRPr="00B56EDC">
              <w:rPr>
                <w:rFonts w:ascii="Arial" w:eastAsia="Times New Roman" w:hAnsi="Arial" w:cs="Arial"/>
                <w:sz w:val="20"/>
                <w:szCs w:val="20"/>
                <w:lang w:val="en-GB"/>
              </w:rPr>
              <w:t>and</w:t>
            </w:r>
            <w:r w:rsidR="00875D2D" w:rsidRPr="00B56EDC">
              <w:rPr>
                <w:rFonts w:ascii="Arial" w:eastAsia="Times New Roman" w:hAnsi="Arial" w:cs="Arial"/>
                <w:sz w:val="20"/>
                <w:szCs w:val="20"/>
                <w:lang w:val="en-GB"/>
              </w:rPr>
              <w:t xml:space="preserve"> 18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1)</w:t>
            </w:r>
          </w:p>
        </w:tc>
      </w:tr>
      <w:tr w:rsidR="00875D2D" w:rsidRPr="00B56EDC" w:rsidTr="00313D7F">
        <w:trPr>
          <w:trHeight w:val="594"/>
          <w:jc w:val="center"/>
        </w:trPr>
        <w:tc>
          <w:tcPr>
            <w:tcW w:w="1640" w:type="dxa"/>
            <w:tcBorders>
              <w:top w:val="nil"/>
              <w:left w:val="single" w:sz="8" w:space="0" w:color="auto"/>
              <w:bottom w:val="single" w:sz="8" w:space="0" w:color="auto"/>
              <w:right w:val="single" w:sz="4" w:space="0" w:color="auto"/>
            </w:tcBorders>
            <w:shd w:val="clear" w:color="auto" w:fill="00CCFF"/>
            <w:vAlign w:val="center"/>
            <w:hideMark/>
          </w:tcPr>
          <w:p w:rsidR="00875D2D" w:rsidRPr="00B56EDC" w:rsidRDefault="003B1989"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DOMINICAN REPUBLIC</w:t>
            </w:r>
          </w:p>
        </w:tc>
        <w:tc>
          <w:tcPr>
            <w:tcW w:w="3742" w:type="dxa"/>
            <w:tcBorders>
              <w:top w:val="nil"/>
              <w:left w:val="nil"/>
              <w:bottom w:val="single" w:sz="8"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w:t>
            </w:r>
            <w:r w:rsidR="00875D2D" w:rsidRPr="00B56EDC">
              <w:rPr>
                <w:rFonts w:ascii="Arial" w:eastAsia="Times New Roman" w:hAnsi="Arial" w:cs="Arial"/>
                <w:sz w:val="20"/>
                <w:szCs w:val="20"/>
                <w:lang w:val="en-GB"/>
              </w:rPr>
              <w:t xml:space="preserve"> 13 </w:t>
            </w:r>
            <w:r w:rsidRPr="00B56EDC">
              <w:rPr>
                <w:rFonts w:ascii="Arial" w:eastAsia="Times New Roman" w:hAnsi="Arial" w:cs="Arial"/>
                <w:sz w:val="20"/>
                <w:szCs w:val="20"/>
                <w:lang w:val="en-GB"/>
              </w:rPr>
              <w:t>and 17 (Principle</w:t>
            </w:r>
            <w:r w:rsidR="00875D2D" w:rsidRPr="00B56EDC">
              <w:rPr>
                <w:rFonts w:ascii="Arial" w:eastAsia="Times New Roman" w:hAnsi="Arial" w:cs="Arial"/>
                <w:sz w:val="20"/>
                <w:szCs w:val="20"/>
                <w:lang w:val="en-GB"/>
              </w:rPr>
              <w:t xml:space="preserve"> II)</w:t>
            </w:r>
          </w:p>
        </w:tc>
      </w:tr>
    </w:tbl>
    <w:p w:rsidR="00844024" w:rsidRPr="00B56EDC" w:rsidRDefault="00844024" w:rsidP="007307AB">
      <w:pPr>
        <w:autoSpaceDE w:val="0"/>
        <w:autoSpaceDN w:val="0"/>
        <w:adjustRightInd w:val="0"/>
        <w:spacing w:after="0" w:line="240" w:lineRule="auto"/>
        <w:jc w:val="both"/>
        <w:rPr>
          <w:rFonts w:ascii="Arial" w:hAnsi="Arial" w:cs="Arial"/>
          <w:sz w:val="20"/>
          <w:szCs w:val="20"/>
          <w:lang w:val="en-GB"/>
        </w:rPr>
      </w:pPr>
    </w:p>
    <w:p w:rsidR="00272EE4" w:rsidRDefault="00272EE4" w:rsidP="000D276E">
      <w:pPr>
        <w:pStyle w:val="Plattetekst"/>
        <w:rPr>
          <w:rFonts w:ascii="Arial" w:hAnsi="Arial" w:cs="Arial"/>
          <w:sz w:val="20"/>
          <w:szCs w:val="20"/>
          <w:lang w:val="en-GB"/>
        </w:rPr>
      </w:pPr>
    </w:p>
    <w:p w:rsidR="00272EE4" w:rsidRDefault="00272EE4" w:rsidP="000D276E">
      <w:pPr>
        <w:pStyle w:val="Plattetekst"/>
        <w:rPr>
          <w:rFonts w:ascii="Arial" w:hAnsi="Arial" w:cs="Arial"/>
          <w:sz w:val="20"/>
          <w:szCs w:val="20"/>
          <w:lang w:val="en-GB"/>
        </w:rPr>
      </w:pPr>
    </w:p>
    <w:p w:rsidR="008B752F" w:rsidRDefault="008B752F" w:rsidP="000D276E">
      <w:pPr>
        <w:pStyle w:val="Plattetekst"/>
        <w:rPr>
          <w:rFonts w:ascii="Arial" w:hAnsi="Arial" w:cs="Arial"/>
          <w:sz w:val="20"/>
          <w:szCs w:val="20"/>
          <w:lang w:val="en-GB"/>
        </w:rPr>
        <w:sectPr w:rsidR="008B752F" w:rsidSect="00224AB2">
          <w:footerReference w:type="default" r:id="rId36"/>
          <w:footerReference w:type="first" r:id="rId37"/>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4B176D" w:rsidRPr="004B176D" w:rsidRDefault="00272EE4" w:rsidP="004B176D">
      <w:pPr>
        <w:pStyle w:val="Plattetekst"/>
        <w:rPr>
          <w:rFonts w:ascii="Arial" w:hAnsi="Arial" w:cs="Arial"/>
          <w:sz w:val="20"/>
          <w:szCs w:val="20"/>
          <w:lang w:val="en-GB"/>
        </w:rPr>
      </w:pPr>
      <w:r w:rsidRPr="00207B3A">
        <w:rPr>
          <w:rFonts w:ascii="Arial" w:hAnsi="Arial" w:cs="Arial"/>
          <w:sz w:val="20"/>
          <w:szCs w:val="20"/>
          <w:lang w:val="en-GB"/>
        </w:rPr>
        <w:lastRenderedPageBreak/>
        <w:t xml:space="preserve">The main exceptions in the age-group classification are </w:t>
      </w:r>
      <w:r w:rsidRPr="00BF3F25">
        <w:rPr>
          <w:rFonts w:ascii="Arial" w:hAnsi="Arial" w:cs="Arial"/>
          <w:b/>
          <w:sz w:val="20"/>
          <w:szCs w:val="20"/>
          <w:lang w:val="en-GB"/>
        </w:rPr>
        <w:t>Guatemala</w:t>
      </w:r>
      <w:r w:rsidRPr="00207B3A">
        <w:rPr>
          <w:rFonts w:ascii="Arial" w:hAnsi="Arial" w:cs="Arial"/>
          <w:sz w:val="20"/>
          <w:szCs w:val="20"/>
          <w:lang w:val="en-GB"/>
        </w:rPr>
        <w:t xml:space="preserve"> and the </w:t>
      </w:r>
      <w:r w:rsidRPr="00BF3F25">
        <w:rPr>
          <w:rFonts w:ascii="Arial" w:hAnsi="Arial" w:cs="Arial"/>
          <w:b/>
          <w:sz w:val="20"/>
          <w:szCs w:val="20"/>
          <w:lang w:val="en-GB"/>
        </w:rPr>
        <w:t>Dominican Republic</w:t>
      </w:r>
      <w:r w:rsidRPr="00207B3A">
        <w:rPr>
          <w:rFonts w:ascii="Arial" w:hAnsi="Arial" w:cs="Arial"/>
          <w:sz w:val="20"/>
          <w:szCs w:val="20"/>
          <w:lang w:val="en-GB"/>
        </w:rPr>
        <w:t xml:space="preserve">, which consider adolescence to begin at the age of 13. Also, </w:t>
      </w:r>
      <w:r w:rsidRPr="00BF3F25">
        <w:rPr>
          <w:rFonts w:ascii="Arial" w:hAnsi="Arial" w:cs="Arial"/>
          <w:b/>
          <w:sz w:val="20"/>
          <w:szCs w:val="20"/>
          <w:lang w:val="en-GB"/>
        </w:rPr>
        <w:t>Honduras</w:t>
      </w:r>
      <w:r w:rsidRPr="00207B3A">
        <w:rPr>
          <w:rFonts w:ascii="Arial" w:hAnsi="Arial" w:cs="Arial"/>
          <w:sz w:val="20"/>
          <w:szCs w:val="20"/>
          <w:lang w:val="en-GB"/>
        </w:rPr>
        <w:t xml:space="preserve"> differentiates between men and women adolescents (with women beginning adolescence at 14 while men begin at 12), even though the</w:t>
      </w:r>
      <w:r>
        <w:rPr>
          <w:rFonts w:ascii="Arial" w:hAnsi="Arial" w:cs="Arial"/>
          <w:sz w:val="20"/>
          <w:szCs w:val="20"/>
          <w:lang w:val="en-GB"/>
        </w:rPr>
        <w:t xml:space="preserve"> </w:t>
      </w:r>
      <w:r w:rsidRPr="00207B3A">
        <w:rPr>
          <w:rFonts w:ascii="Arial" w:hAnsi="Arial" w:cs="Arial"/>
          <w:sz w:val="20"/>
          <w:szCs w:val="20"/>
          <w:lang w:val="en-GB"/>
        </w:rPr>
        <w:t xml:space="preserve">Committee on the Rights of the Child has expressed its concern about that country’s the use of “biological criteria of puberty” for defining the passage into </w:t>
      </w:r>
      <w:r w:rsidR="004B176D" w:rsidRPr="004B176D">
        <w:rPr>
          <w:rFonts w:ascii="Arial" w:hAnsi="Arial" w:cs="Arial"/>
          <w:sz w:val="20"/>
          <w:szCs w:val="20"/>
          <w:lang w:val="en-GB"/>
        </w:rPr>
        <w:t>adolescents in boys and girls. Finally, Jamaica and Barbados do not incorporate the concept of “adolescent”, limiting themselves instead to the use of the terminology of the CRC (considering every person under 18 as a boy or a girl).</w:t>
      </w:r>
    </w:p>
    <w:p w:rsidR="00A16E8F" w:rsidRDefault="004B176D" w:rsidP="00BF3F25">
      <w:pPr>
        <w:pStyle w:val="Plattetekst"/>
        <w:rPr>
          <w:rFonts w:ascii="Arial" w:hAnsi="Arial" w:cs="Arial"/>
          <w:sz w:val="20"/>
          <w:szCs w:val="20"/>
          <w:lang w:val="en-GB"/>
        </w:rPr>
        <w:sectPr w:rsidR="00A16E8F" w:rsidSect="00224AB2">
          <w:footerReference w:type="first" r:id="rId38"/>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4B176D">
        <w:rPr>
          <w:rFonts w:ascii="Arial" w:hAnsi="Arial" w:cs="Arial"/>
          <w:sz w:val="20"/>
          <w:szCs w:val="20"/>
          <w:lang w:val="en-GB"/>
        </w:rPr>
        <w:t xml:space="preserve">With some exceptions that will be mentioned throughout the report, the laws for children and adolescents tend not to dedicate special sections or prerogatives for the exclusive benefit  </w:t>
      </w:r>
      <w:r w:rsidR="00BF3F25">
        <w:rPr>
          <w:rFonts w:ascii="Arial" w:hAnsi="Arial" w:cs="Arial"/>
          <w:sz w:val="20"/>
          <w:szCs w:val="20"/>
          <w:lang w:val="en-GB"/>
        </w:rPr>
        <w:t xml:space="preserve">of </w:t>
      </w:r>
      <w:r w:rsidR="00272EE4" w:rsidRPr="00207B3A">
        <w:rPr>
          <w:rFonts w:ascii="Arial" w:hAnsi="Arial" w:cs="Arial"/>
          <w:sz w:val="20"/>
          <w:szCs w:val="20"/>
          <w:lang w:val="en-GB"/>
        </w:rPr>
        <w:t>adolescents</w:t>
      </w:r>
      <w:r w:rsidR="00BF3F25">
        <w:rPr>
          <w:rFonts w:ascii="Arial" w:hAnsi="Arial" w:cs="Arial"/>
          <w:sz w:val="20"/>
          <w:szCs w:val="20"/>
          <w:lang w:val="en-GB"/>
        </w:rPr>
        <w:t xml:space="preserve"> </w:t>
      </w:r>
      <w:r w:rsidR="00BF3F25" w:rsidRPr="00BF3F25">
        <w:rPr>
          <w:rFonts w:ascii="Arial" w:hAnsi="Arial" w:cs="Arial"/>
          <w:sz w:val="20"/>
          <w:szCs w:val="20"/>
          <w:lang w:val="en-GB"/>
        </w:rPr>
        <w:t xml:space="preserve"> (that is, they make no distinction by age group).</w:t>
      </w:r>
      <w:r w:rsidR="00BF3F25" w:rsidRPr="00BF3F25">
        <w:t xml:space="preserve"> </w:t>
      </w:r>
      <w:r w:rsidR="00BF3F25" w:rsidRPr="00BF3F25">
        <w:rPr>
          <w:rFonts w:ascii="Arial" w:hAnsi="Arial" w:cs="Arial"/>
          <w:sz w:val="20"/>
          <w:szCs w:val="20"/>
          <w:lang w:val="en-GB"/>
        </w:rPr>
        <w:t>However, some of their provisions do apply almost exclusively to adolescents – mainly the provisions regarding working adolescents and those violating the law</w:t>
      </w:r>
      <w:r w:rsidR="00BF3F25">
        <w:rPr>
          <w:rFonts w:ascii="Arial" w:hAnsi="Arial" w:cs="Arial"/>
          <w:sz w:val="20"/>
          <w:szCs w:val="20"/>
          <w:lang w:val="en-GB"/>
        </w:rPr>
        <w:t>.</w:t>
      </w:r>
      <w:r w:rsidR="00BF3F25" w:rsidRPr="00BF3F25">
        <w:rPr>
          <w:rFonts w:ascii="Arial" w:hAnsi="Arial" w:cs="Arial"/>
          <w:sz w:val="20"/>
          <w:szCs w:val="20"/>
          <w:lang w:val="en-GB"/>
        </w:rPr>
        <w:t xml:space="preserve"> </w:t>
      </w:r>
      <w:r w:rsidR="00BF3F25">
        <w:rPr>
          <w:rFonts w:ascii="Arial" w:hAnsi="Arial" w:cs="Arial"/>
          <w:sz w:val="20"/>
          <w:szCs w:val="20"/>
          <w:lang w:val="en-GB"/>
        </w:rPr>
        <w:t xml:space="preserve"> </w:t>
      </w:r>
      <w:r w:rsidR="00BF3F25" w:rsidRPr="00BF3F25">
        <w:rPr>
          <w:rFonts w:ascii="Arial" w:hAnsi="Arial" w:cs="Arial"/>
          <w:sz w:val="20"/>
          <w:szCs w:val="20"/>
          <w:lang w:val="en-GB"/>
        </w:rPr>
        <w:t>Other, specific provisions also apply especially to the adolescents, including the minimum ages permitted for situations like leaving school and contracting marriage – which the same as with employment, tends to be</w:t>
      </w:r>
      <w:r w:rsidR="00272EE4" w:rsidRPr="00207B3A">
        <w:rPr>
          <w:rFonts w:ascii="Arial" w:hAnsi="Arial" w:cs="Arial"/>
          <w:sz w:val="20"/>
          <w:szCs w:val="20"/>
          <w:lang w:val="en-GB"/>
        </w:rPr>
        <w:t xml:space="preserve"> </w:t>
      </w:r>
      <w:r w:rsidR="00BF3F25" w:rsidRPr="00BF3F25">
        <w:rPr>
          <w:rFonts w:ascii="Arial" w:hAnsi="Arial" w:cs="Arial"/>
          <w:sz w:val="20"/>
          <w:szCs w:val="20"/>
          <w:lang w:val="en-GB"/>
        </w:rPr>
        <w:t>14 years. (UNICEF, 2005a).</w:t>
      </w:r>
    </w:p>
    <w:p w:rsidR="00D06C22" w:rsidRPr="00B56EDC" w:rsidRDefault="002C5711" w:rsidP="0059657F">
      <w:pPr>
        <w:pStyle w:val="Kop3"/>
        <w:rPr>
          <w:rFonts w:ascii="Arial" w:hAnsi="Arial" w:cs="Arial"/>
          <w:sz w:val="20"/>
          <w:szCs w:val="20"/>
          <w:lang w:val="en-GB"/>
        </w:rPr>
      </w:pPr>
      <w:bookmarkStart w:id="28" w:name="_Toc338167411"/>
      <w:r w:rsidRPr="00B56EDC">
        <w:rPr>
          <w:rFonts w:ascii="Arial" w:hAnsi="Arial" w:cs="Arial"/>
          <w:sz w:val="20"/>
          <w:szCs w:val="20"/>
          <w:lang w:val="en-GB"/>
        </w:rPr>
        <w:lastRenderedPageBreak/>
        <w:t xml:space="preserve">3.2.2 </w:t>
      </w:r>
      <w:r w:rsidR="00BA311A" w:rsidRPr="00B56EDC">
        <w:rPr>
          <w:rFonts w:ascii="Arial" w:hAnsi="Arial" w:cs="Arial"/>
          <w:sz w:val="20"/>
          <w:szCs w:val="20"/>
          <w:lang w:val="en-GB"/>
        </w:rPr>
        <w:t>Gender approach and vulnerable groups</w:t>
      </w:r>
      <w:bookmarkEnd w:id="28"/>
    </w:p>
    <w:p w:rsidR="007F3317" w:rsidRPr="00B56EDC" w:rsidRDefault="007F3317" w:rsidP="000D276E">
      <w:pPr>
        <w:pStyle w:val="Plattetekst"/>
        <w:rPr>
          <w:rFonts w:ascii="Arial" w:hAnsi="Arial" w:cs="Arial"/>
          <w:sz w:val="20"/>
          <w:szCs w:val="20"/>
          <w:lang w:val="en-GB"/>
        </w:rPr>
      </w:pPr>
      <w:r w:rsidRPr="00B56EDC">
        <w:rPr>
          <w:rFonts w:ascii="Arial" w:hAnsi="Arial" w:cs="Arial"/>
          <w:sz w:val="20"/>
          <w:szCs w:val="20"/>
          <w:lang w:val="en-GB"/>
        </w:rPr>
        <w:t xml:space="preserve">As mentioned in the methodological clarifications, different elements were studied in order to </w:t>
      </w:r>
      <w:r w:rsidR="001E34E5" w:rsidRPr="00B56EDC">
        <w:rPr>
          <w:rFonts w:ascii="Arial" w:hAnsi="Arial" w:cs="Arial"/>
          <w:sz w:val="20"/>
          <w:szCs w:val="20"/>
          <w:lang w:val="en-GB"/>
        </w:rPr>
        <w:t>analyse</w:t>
      </w:r>
      <w:r w:rsidRPr="00B56EDC">
        <w:rPr>
          <w:rFonts w:ascii="Arial" w:hAnsi="Arial" w:cs="Arial"/>
          <w:sz w:val="20"/>
          <w:szCs w:val="20"/>
          <w:lang w:val="en-GB"/>
        </w:rPr>
        <w:t xml:space="preserve"> the incorporation of a gender perspective. Around half of the countries </w:t>
      </w:r>
      <w:r w:rsidR="001E34E5" w:rsidRPr="00B56EDC">
        <w:rPr>
          <w:rFonts w:ascii="Arial" w:hAnsi="Arial" w:cs="Arial"/>
          <w:sz w:val="20"/>
          <w:szCs w:val="20"/>
          <w:lang w:val="en-GB"/>
        </w:rPr>
        <w:t>analysed</w:t>
      </w:r>
      <w:r w:rsidRPr="00B56EDC">
        <w:rPr>
          <w:rFonts w:ascii="Arial" w:hAnsi="Arial" w:cs="Arial"/>
          <w:sz w:val="20"/>
          <w:szCs w:val="20"/>
          <w:lang w:val="en-GB"/>
        </w:rPr>
        <w:t xml:space="preserve"> include </w:t>
      </w:r>
      <w:r w:rsidRPr="00B56EDC">
        <w:rPr>
          <w:rFonts w:ascii="Arial" w:hAnsi="Arial" w:cs="Arial"/>
          <w:b/>
          <w:sz w:val="20"/>
          <w:szCs w:val="20"/>
          <w:lang w:val="en-GB"/>
        </w:rPr>
        <w:t>gender language</w:t>
      </w:r>
      <w:r w:rsidRPr="00B56EDC">
        <w:rPr>
          <w:rFonts w:ascii="Arial" w:hAnsi="Arial" w:cs="Arial"/>
          <w:sz w:val="20"/>
          <w:szCs w:val="20"/>
          <w:lang w:val="en-GB"/>
        </w:rPr>
        <w:t xml:space="preserve"> in their laws or codes for children and adolescents, as well as some clause on the </w:t>
      </w:r>
      <w:r w:rsidRPr="00B56EDC">
        <w:rPr>
          <w:rFonts w:ascii="Arial" w:hAnsi="Arial" w:cs="Arial"/>
          <w:b/>
          <w:sz w:val="20"/>
          <w:szCs w:val="20"/>
          <w:lang w:val="en-GB"/>
        </w:rPr>
        <w:t xml:space="preserve">principle of non-discrimination </w:t>
      </w:r>
      <w:r w:rsidRPr="00B56EDC">
        <w:rPr>
          <w:rFonts w:ascii="Arial" w:hAnsi="Arial" w:cs="Arial"/>
          <w:sz w:val="20"/>
          <w:szCs w:val="20"/>
          <w:lang w:val="en-GB"/>
        </w:rPr>
        <w:t xml:space="preserve">– including for reasons related to gender. The inclusion of gender language was especially noticeable in the laws of </w:t>
      </w:r>
      <w:r w:rsidRPr="00B56EDC">
        <w:rPr>
          <w:rFonts w:ascii="Arial" w:hAnsi="Arial" w:cs="Arial"/>
          <w:b/>
          <w:sz w:val="20"/>
          <w:szCs w:val="20"/>
          <w:lang w:val="en-GB"/>
        </w:rPr>
        <w:t xml:space="preserve">Colombia, Costa Rica, Guatemala, Mexico </w:t>
      </w:r>
      <w:r w:rsidRPr="00B56EDC">
        <w:rPr>
          <w:rFonts w:ascii="Arial" w:hAnsi="Arial" w:cs="Arial"/>
          <w:sz w:val="20"/>
          <w:szCs w:val="20"/>
          <w:lang w:val="en-GB"/>
        </w:rPr>
        <w:t>and the</w:t>
      </w:r>
      <w:r w:rsidRPr="00B56EDC">
        <w:rPr>
          <w:rFonts w:ascii="Arial" w:hAnsi="Arial" w:cs="Arial"/>
          <w:b/>
          <w:sz w:val="20"/>
          <w:szCs w:val="20"/>
          <w:lang w:val="en-GB"/>
        </w:rPr>
        <w:t xml:space="preserve"> Dominican Republic</w:t>
      </w:r>
      <w:r w:rsidRPr="00B56EDC">
        <w:rPr>
          <w:rFonts w:ascii="Arial" w:hAnsi="Arial" w:cs="Arial"/>
          <w:sz w:val="20"/>
          <w:szCs w:val="20"/>
          <w:lang w:val="en-GB"/>
        </w:rPr>
        <w:t xml:space="preserve">. Costa Rica mentions </w:t>
      </w:r>
      <w:r w:rsidRPr="00B56EDC">
        <w:rPr>
          <w:rFonts w:ascii="Arial" w:hAnsi="Arial" w:cs="Arial"/>
          <w:b/>
          <w:sz w:val="20"/>
          <w:szCs w:val="20"/>
          <w:lang w:val="en-GB"/>
        </w:rPr>
        <w:t xml:space="preserve">“persons that are minors”, </w:t>
      </w:r>
      <w:r w:rsidR="001170B7">
        <w:rPr>
          <w:rFonts w:ascii="Arial" w:hAnsi="Arial" w:cs="Arial"/>
          <w:sz w:val="20"/>
          <w:szCs w:val="20"/>
          <w:lang w:val="en-GB"/>
        </w:rPr>
        <w:t xml:space="preserve">while the </w:t>
      </w:r>
      <w:r w:rsidRPr="00B56EDC">
        <w:rPr>
          <w:rFonts w:ascii="Arial" w:hAnsi="Arial" w:cs="Arial"/>
          <w:sz w:val="20"/>
          <w:szCs w:val="20"/>
          <w:lang w:val="en-GB"/>
        </w:rPr>
        <w:t xml:space="preserve">rest use the term “girls, boys and adolescents”. The laws of these countries, along with </w:t>
      </w:r>
      <w:r w:rsidRPr="00B56EDC">
        <w:rPr>
          <w:rFonts w:ascii="Arial" w:hAnsi="Arial" w:cs="Arial"/>
          <w:b/>
          <w:sz w:val="20"/>
          <w:szCs w:val="20"/>
          <w:lang w:val="en-GB"/>
        </w:rPr>
        <w:t>Peru</w:t>
      </w:r>
      <w:r w:rsidRPr="00B56EDC">
        <w:rPr>
          <w:rFonts w:ascii="Arial" w:hAnsi="Arial" w:cs="Arial"/>
          <w:sz w:val="20"/>
          <w:szCs w:val="20"/>
          <w:lang w:val="en-GB"/>
        </w:rPr>
        <w:t>, also inc</w:t>
      </w:r>
      <w:r w:rsidR="00BD74F3" w:rsidRPr="00B56EDC">
        <w:rPr>
          <w:rFonts w:ascii="Arial" w:hAnsi="Arial" w:cs="Arial"/>
          <w:sz w:val="20"/>
          <w:szCs w:val="20"/>
          <w:lang w:val="en-GB"/>
        </w:rPr>
        <w:t>lude</w:t>
      </w:r>
      <w:r w:rsidRPr="00B56EDC">
        <w:rPr>
          <w:rFonts w:ascii="Arial" w:hAnsi="Arial" w:cs="Arial"/>
          <w:sz w:val="20"/>
          <w:szCs w:val="20"/>
          <w:lang w:val="en-GB"/>
        </w:rPr>
        <w:t xml:space="preserve"> an express clause prohibiting any kind of discrimination, including for reasons of gender.</w:t>
      </w:r>
    </w:p>
    <w:p w:rsidR="007F3317" w:rsidRPr="00B56EDC" w:rsidRDefault="007F3317" w:rsidP="000D276E">
      <w:pPr>
        <w:pStyle w:val="Plattetekst"/>
        <w:rPr>
          <w:rFonts w:ascii="Arial" w:hAnsi="Arial" w:cs="Arial"/>
          <w:sz w:val="20"/>
          <w:szCs w:val="20"/>
          <w:lang w:val="en-GB"/>
        </w:rPr>
      </w:pPr>
      <w:r w:rsidRPr="00B56EDC">
        <w:rPr>
          <w:rFonts w:ascii="Arial" w:hAnsi="Arial" w:cs="Arial"/>
          <w:sz w:val="20"/>
          <w:szCs w:val="20"/>
          <w:lang w:val="en-GB"/>
        </w:rPr>
        <w:t xml:space="preserve">Beyond these two elements, only a few countries </w:t>
      </w:r>
      <w:r w:rsidRPr="00B56EDC">
        <w:rPr>
          <w:rFonts w:ascii="Arial" w:hAnsi="Arial" w:cs="Arial"/>
          <w:b/>
          <w:sz w:val="20"/>
          <w:szCs w:val="20"/>
          <w:lang w:val="en-GB"/>
        </w:rPr>
        <w:t xml:space="preserve">incorporate </w:t>
      </w:r>
      <w:r w:rsidR="004B3DCB" w:rsidRPr="00B56EDC">
        <w:rPr>
          <w:rFonts w:ascii="Arial" w:hAnsi="Arial" w:cs="Arial"/>
          <w:b/>
          <w:sz w:val="20"/>
          <w:szCs w:val="20"/>
          <w:lang w:val="en-GB"/>
        </w:rPr>
        <w:t>provision</w:t>
      </w:r>
      <w:r w:rsidRPr="00B56EDC">
        <w:rPr>
          <w:rFonts w:ascii="Arial" w:hAnsi="Arial" w:cs="Arial"/>
          <w:b/>
          <w:sz w:val="20"/>
          <w:szCs w:val="20"/>
          <w:lang w:val="en-GB"/>
        </w:rPr>
        <w:t>s pertinent to gender analysis</w:t>
      </w:r>
      <w:r w:rsidRPr="00B56EDC">
        <w:rPr>
          <w:rFonts w:ascii="Arial" w:hAnsi="Arial" w:cs="Arial"/>
          <w:sz w:val="20"/>
          <w:szCs w:val="20"/>
          <w:lang w:val="en-GB"/>
        </w:rPr>
        <w:t xml:space="preserve">, that consider the vulnerabilities and kinds of discrimination facing girls and female adolescents in their conditions as women. For example, </w:t>
      </w:r>
      <w:r w:rsidRPr="00B56EDC">
        <w:rPr>
          <w:rFonts w:ascii="Arial" w:hAnsi="Arial" w:cs="Arial"/>
          <w:b/>
          <w:sz w:val="20"/>
          <w:szCs w:val="20"/>
          <w:lang w:val="en-GB"/>
        </w:rPr>
        <w:t>Colombia, Mexico</w:t>
      </w:r>
      <w:r w:rsidRPr="00B56EDC">
        <w:rPr>
          <w:rFonts w:ascii="Arial" w:hAnsi="Arial" w:cs="Arial"/>
          <w:sz w:val="20"/>
          <w:szCs w:val="20"/>
          <w:lang w:val="en-GB"/>
        </w:rPr>
        <w:t xml:space="preserve"> and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incorporate clauses </w:t>
      </w:r>
      <w:r w:rsidR="0074025F" w:rsidRPr="00B56EDC">
        <w:rPr>
          <w:rFonts w:ascii="Arial" w:hAnsi="Arial" w:cs="Arial"/>
          <w:sz w:val="20"/>
          <w:szCs w:val="20"/>
          <w:lang w:val="en-GB"/>
        </w:rPr>
        <w:t>alluding</w:t>
      </w:r>
      <w:r w:rsidRPr="00B56EDC">
        <w:rPr>
          <w:rFonts w:ascii="Arial" w:hAnsi="Arial" w:cs="Arial"/>
          <w:sz w:val="20"/>
          <w:szCs w:val="20"/>
          <w:lang w:val="en-GB"/>
        </w:rPr>
        <w:t xml:space="preserve"> to overcoming traditional gender roles and incorporating a gender perspective:</w:t>
      </w:r>
    </w:p>
    <w:p w:rsidR="00D87AF1" w:rsidRPr="00A52914" w:rsidRDefault="0074025F" w:rsidP="00A52914">
      <w:pPr>
        <w:pStyle w:val="Lijstopsomteken"/>
        <w:numPr>
          <w:ilvl w:val="0"/>
          <w:numId w:val="1"/>
        </w:numPr>
        <w:rPr>
          <w:rFonts w:ascii="Arial" w:hAnsi="Arial" w:cs="Arial"/>
          <w:b/>
          <w:sz w:val="20"/>
          <w:szCs w:val="20"/>
          <w:lang w:val="en-GB"/>
        </w:rPr>
      </w:pPr>
      <w:r w:rsidRPr="00B56EDC">
        <w:rPr>
          <w:rFonts w:ascii="Arial" w:hAnsi="Arial" w:cs="Arial"/>
          <w:b/>
          <w:sz w:val="20"/>
          <w:szCs w:val="20"/>
          <w:lang w:val="en-GB"/>
        </w:rPr>
        <w:t>Colombia’s</w:t>
      </w:r>
      <w:r w:rsidRPr="00B56EDC">
        <w:rPr>
          <w:rFonts w:ascii="Arial" w:hAnsi="Arial" w:cs="Arial"/>
          <w:sz w:val="20"/>
          <w:szCs w:val="20"/>
          <w:lang w:val="en-GB"/>
        </w:rPr>
        <w:t xml:space="preserve"> </w:t>
      </w:r>
      <w:r w:rsidR="00D06C22" w:rsidRPr="00B56EDC">
        <w:rPr>
          <w:rFonts w:ascii="Arial" w:hAnsi="Arial" w:cs="Arial"/>
          <w:sz w:val="20"/>
          <w:szCs w:val="20"/>
          <w:lang w:val="en-GB"/>
        </w:rPr>
        <w:t>C</w:t>
      </w:r>
      <w:r w:rsidRPr="00B56EDC">
        <w:rPr>
          <w:rFonts w:ascii="Arial" w:hAnsi="Arial" w:cs="Arial"/>
          <w:sz w:val="20"/>
          <w:szCs w:val="20"/>
          <w:lang w:val="en-GB"/>
        </w:rPr>
        <w:t xml:space="preserve">ode for Children and Adolescents (2006) includes a specific clause on the incorporation of the </w:t>
      </w:r>
      <w:r w:rsidRPr="00B56EDC">
        <w:rPr>
          <w:rFonts w:ascii="Arial" w:hAnsi="Arial" w:cs="Arial"/>
          <w:b/>
          <w:sz w:val="20"/>
          <w:szCs w:val="20"/>
          <w:lang w:val="en-GB"/>
        </w:rPr>
        <w:t>“gender perspective”</w:t>
      </w:r>
      <w:r w:rsidRPr="00B56EDC">
        <w:rPr>
          <w:rFonts w:ascii="Arial" w:hAnsi="Arial" w:cs="Arial"/>
          <w:sz w:val="20"/>
          <w:szCs w:val="20"/>
          <w:lang w:val="en-GB"/>
        </w:rPr>
        <w:t xml:space="preserve"> in the </w:t>
      </w:r>
      <w:r w:rsidR="0057525B" w:rsidRPr="00B56EDC">
        <w:rPr>
          <w:rFonts w:ascii="Arial" w:hAnsi="Arial" w:cs="Arial"/>
          <w:sz w:val="20"/>
          <w:szCs w:val="20"/>
          <w:lang w:val="en-GB"/>
        </w:rPr>
        <w:t>legislation, requiring that it</w:t>
      </w:r>
      <w:r w:rsidRPr="00B56EDC">
        <w:rPr>
          <w:rFonts w:ascii="Arial" w:hAnsi="Arial" w:cs="Arial"/>
          <w:sz w:val="20"/>
          <w:szCs w:val="20"/>
          <w:lang w:val="en-GB"/>
        </w:rPr>
        <w:t xml:space="preserve"> be taken into account when applying the Code for Children and Adolescents, “in all areas where boys, girls and adolescents are involved, in order to achieve equity” (Article 12).</w:t>
      </w:r>
      <w:r w:rsidR="00A52914">
        <w:rPr>
          <w:rFonts w:ascii="Arial" w:hAnsi="Arial" w:cs="Arial"/>
          <w:b/>
          <w:sz w:val="20"/>
          <w:szCs w:val="20"/>
          <w:lang w:val="en-GB"/>
        </w:rPr>
        <w:br/>
      </w:r>
    </w:p>
    <w:p w:rsidR="00B06D29" w:rsidRDefault="0074025F" w:rsidP="00B06D29">
      <w:pPr>
        <w:pStyle w:val="Lijstopsomteken"/>
        <w:numPr>
          <w:ilvl w:val="0"/>
          <w:numId w:val="1"/>
        </w:numPr>
        <w:rPr>
          <w:rFonts w:ascii="Arial" w:hAnsi="Arial" w:cs="Arial"/>
          <w:sz w:val="20"/>
          <w:szCs w:val="20"/>
          <w:lang w:val="en-GB"/>
        </w:rPr>
      </w:pPr>
      <w:r w:rsidRPr="00B56EDC">
        <w:rPr>
          <w:rFonts w:ascii="Arial" w:hAnsi="Arial" w:cs="Arial"/>
          <w:sz w:val="20"/>
          <w:szCs w:val="20"/>
          <w:lang w:val="en-GB"/>
        </w:rPr>
        <w:t xml:space="preserve">In </w:t>
      </w:r>
      <w:r w:rsidRPr="00B56EDC">
        <w:rPr>
          <w:rFonts w:ascii="Arial" w:hAnsi="Arial" w:cs="Arial"/>
          <w:b/>
          <w:sz w:val="20"/>
          <w:szCs w:val="20"/>
          <w:lang w:val="en-GB"/>
        </w:rPr>
        <w:t>Mexico</w:t>
      </w:r>
      <w:r w:rsidRPr="00B56EDC">
        <w:rPr>
          <w:rFonts w:ascii="Arial" w:hAnsi="Arial" w:cs="Arial"/>
          <w:sz w:val="20"/>
          <w:szCs w:val="20"/>
          <w:lang w:val="en-GB"/>
        </w:rPr>
        <w:t>, the Law for the Protection of the Rights of Children and Adolescents (2000) includes an article that demands the overcoming of gender roles and prejudices, and expres</w:t>
      </w:r>
      <w:r w:rsidR="00A52914">
        <w:rPr>
          <w:rFonts w:ascii="Arial" w:hAnsi="Arial" w:cs="Arial"/>
          <w:sz w:val="20"/>
          <w:szCs w:val="20"/>
          <w:lang w:val="en-GB"/>
        </w:rPr>
        <w:t>sly obligates the State, family and society to promote and stimulate</w:t>
      </w:r>
      <w:r w:rsidR="006F230E">
        <w:rPr>
          <w:rFonts w:ascii="Arial" w:hAnsi="Arial" w:cs="Arial"/>
          <w:sz w:val="20"/>
          <w:szCs w:val="20"/>
          <w:lang w:val="en-GB"/>
        </w:rPr>
        <w:t xml:space="preserve"> </w:t>
      </w:r>
      <w:r w:rsidR="006F230E" w:rsidRPr="006F230E">
        <w:rPr>
          <w:rFonts w:ascii="Arial" w:hAnsi="Arial" w:cs="Arial"/>
          <w:sz w:val="20"/>
          <w:szCs w:val="20"/>
          <w:lang w:val="en-GB"/>
        </w:rPr>
        <w:t>an egalitarian developmen</w:t>
      </w:r>
      <w:r w:rsidR="006F230E">
        <w:rPr>
          <w:rFonts w:ascii="Arial" w:hAnsi="Arial" w:cs="Arial"/>
          <w:sz w:val="20"/>
          <w:szCs w:val="20"/>
          <w:lang w:val="en-GB"/>
        </w:rPr>
        <w:t>t of girls, boys an</w:t>
      </w:r>
      <w:r w:rsidR="00B06D29">
        <w:rPr>
          <w:rFonts w:ascii="Arial" w:hAnsi="Arial" w:cs="Arial"/>
          <w:sz w:val="20"/>
          <w:szCs w:val="20"/>
          <w:lang w:val="en-GB"/>
        </w:rPr>
        <w:t>d adolescents</w:t>
      </w:r>
      <w:r w:rsidR="00B06D29" w:rsidRPr="00B06D29">
        <w:rPr>
          <w:rFonts w:ascii="Arial" w:hAnsi="Arial" w:cs="Arial"/>
          <w:sz w:val="20"/>
          <w:szCs w:val="20"/>
          <w:lang w:val="en-GB"/>
        </w:rPr>
        <w:t xml:space="preserve"> </w:t>
      </w:r>
      <w:r w:rsidR="00B06D29" w:rsidRPr="00B56EDC">
        <w:rPr>
          <w:rFonts w:ascii="Arial" w:hAnsi="Arial" w:cs="Arial"/>
          <w:sz w:val="20"/>
          <w:szCs w:val="20"/>
          <w:lang w:val="en-GB"/>
        </w:rPr>
        <w:t>with the duty of combating or eradicating, from the earliest age, the customs and prejudices that tend to</w:t>
      </w:r>
      <w:r w:rsidR="00B06D29">
        <w:rPr>
          <w:rFonts w:ascii="Arial" w:hAnsi="Arial" w:cs="Arial"/>
          <w:sz w:val="20"/>
          <w:szCs w:val="20"/>
          <w:lang w:val="en-GB"/>
        </w:rPr>
        <w:t xml:space="preserve"> </w:t>
      </w:r>
      <w:r w:rsidR="00B06D29" w:rsidRPr="00B06D29">
        <w:rPr>
          <w:rFonts w:ascii="Arial" w:hAnsi="Arial" w:cs="Arial"/>
          <w:sz w:val="20"/>
          <w:szCs w:val="20"/>
          <w:lang w:val="en-GB"/>
        </w:rPr>
        <w:t>foster a pretended superiority of one sex over the other”. (Article 18).</w:t>
      </w:r>
    </w:p>
    <w:p w:rsidR="00A52914" w:rsidRPr="006F230E" w:rsidRDefault="00B06D29" w:rsidP="00B06D29">
      <w:pPr>
        <w:pStyle w:val="Lijstopsomteken"/>
        <w:numPr>
          <w:ilvl w:val="0"/>
          <w:numId w:val="0"/>
        </w:numPr>
        <w:ind w:left="450"/>
        <w:rPr>
          <w:rFonts w:ascii="Arial" w:hAnsi="Arial" w:cs="Arial"/>
          <w:sz w:val="20"/>
          <w:szCs w:val="20"/>
          <w:lang w:val="en-GB"/>
        </w:rPr>
        <w:sectPr w:rsidR="00A52914" w:rsidRPr="006F230E" w:rsidSect="00224AB2">
          <w:footerReference w:type="default" r:id="rId39"/>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Pr>
          <w:rFonts w:ascii="Arial" w:hAnsi="Arial" w:cs="Arial"/>
          <w:sz w:val="20"/>
          <w:szCs w:val="20"/>
          <w:lang w:val="en-GB"/>
        </w:rPr>
        <w:br/>
      </w:r>
    </w:p>
    <w:p w:rsidR="008B752F" w:rsidRPr="001170B7" w:rsidRDefault="0074025F" w:rsidP="00CD7F6F">
      <w:pPr>
        <w:pStyle w:val="Lijstopsomteken"/>
        <w:numPr>
          <w:ilvl w:val="0"/>
          <w:numId w:val="1"/>
        </w:numPr>
        <w:rPr>
          <w:rFonts w:ascii="Arial" w:hAnsi="Arial" w:cs="Arial"/>
          <w:b/>
          <w:sz w:val="20"/>
          <w:szCs w:val="20"/>
          <w:lang w:val="en-GB"/>
        </w:rPr>
        <w:sectPr w:rsidR="008B752F" w:rsidRPr="001170B7"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lastRenderedPageBreak/>
        <w:t xml:space="preserve">In the </w:t>
      </w:r>
      <w:r w:rsidRPr="00B56EDC">
        <w:rPr>
          <w:rFonts w:ascii="Arial" w:hAnsi="Arial" w:cs="Arial"/>
          <w:b/>
          <w:sz w:val="20"/>
          <w:szCs w:val="20"/>
          <w:lang w:val="en-GB"/>
        </w:rPr>
        <w:t>Dominican Republic</w:t>
      </w:r>
      <w:r w:rsidRPr="00B56EDC">
        <w:rPr>
          <w:rFonts w:ascii="Arial" w:hAnsi="Arial" w:cs="Arial"/>
          <w:sz w:val="20"/>
          <w:szCs w:val="20"/>
          <w:lang w:val="en-GB"/>
        </w:rPr>
        <w:t>, the Code for the Protection of the</w:t>
      </w:r>
      <w:r w:rsidR="00A61188" w:rsidRPr="00B56EDC">
        <w:rPr>
          <w:rFonts w:ascii="Arial" w:hAnsi="Arial" w:cs="Arial"/>
          <w:sz w:val="20"/>
          <w:szCs w:val="20"/>
          <w:lang w:val="en-GB"/>
        </w:rPr>
        <w:t xml:space="preserve"> Fundamental</w:t>
      </w:r>
      <w:r w:rsidRPr="00B56EDC">
        <w:rPr>
          <w:rFonts w:ascii="Arial" w:hAnsi="Arial" w:cs="Arial"/>
          <w:sz w:val="20"/>
          <w:szCs w:val="20"/>
          <w:lang w:val="en-GB"/>
        </w:rPr>
        <w:t xml:space="preserve"> Rights of Children and </w:t>
      </w:r>
      <w:r w:rsidR="001E34E5" w:rsidRPr="00B56EDC">
        <w:rPr>
          <w:rFonts w:ascii="Arial" w:hAnsi="Arial" w:cs="Arial"/>
          <w:sz w:val="20"/>
          <w:szCs w:val="20"/>
          <w:lang w:val="en-GB"/>
        </w:rPr>
        <w:t>Adolescents</w:t>
      </w:r>
      <w:r w:rsidRPr="00B56EDC">
        <w:rPr>
          <w:rFonts w:ascii="Arial" w:hAnsi="Arial" w:cs="Arial"/>
          <w:sz w:val="20"/>
          <w:szCs w:val="20"/>
          <w:lang w:val="en-GB"/>
        </w:rPr>
        <w:t xml:space="preserve"> consecrates, as part of Principle VIII, the </w:t>
      </w:r>
      <w:r w:rsidRPr="00B56EDC">
        <w:rPr>
          <w:rFonts w:ascii="Arial" w:hAnsi="Arial" w:cs="Arial"/>
          <w:b/>
          <w:sz w:val="20"/>
          <w:szCs w:val="20"/>
          <w:lang w:val="en-GB"/>
        </w:rPr>
        <w:t>“common and equal</w:t>
      </w:r>
      <w:r w:rsidR="001C5FF8" w:rsidRPr="00B56EDC">
        <w:rPr>
          <w:rFonts w:ascii="Arial" w:hAnsi="Arial" w:cs="Arial"/>
          <w:b/>
          <w:sz w:val="20"/>
          <w:szCs w:val="20"/>
          <w:lang w:val="en-GB"/>
        </w:rPr>
        <w:t>”</w:t>
      </w:r>
      <w:r w:rsidRPr="00B56EDC">
        <w:rPr>
          <w:rFonts w:ascii="Arial" w:hAnsi="Arial" w:cs="Arial"/>
          <w:b/>
          <w:sz w:val="20"/>
          <w:szCs w:val="20"/>
          <w:lang w:val="en-GB"/>
        </w:rPr>
        <w:t xml:space="preserve"> </w:t>
      </w:r>
      <w:r w:rsidR="00CD7F6F">
        <w:rPr>
          <w:rFonts w:ascii="Arial" w:hAnsi="Arial" w:cs="Arial"/>
          <w:b/>
          <w:sz w:val="20"/>
          <w:szCs w:val="20"/>
          <w:lang w:val="en-GB"/>
        </w:rPr>
        <w:t xml:space="preserve">responsibilities and obligation </w:t>
      </w:r>
      <w:r w:rsidR="00CD7F6F" w:rsidRPr="00CD7F6F">
        <w:rPr>
          <w:rFonts w:ascii="Arial" w:hAnsi="Arial" w:cs="Arial"/>
          <w:b/>
          <w:sz w:val="20"/>
          <w:szCs w:val="20"/>
          <w:lang w:val="en-GB"/>
        </w:rPr>
        <w:t>of fathers and mothers “with regard to the care, development, education and compre</w:t>
      </w:r>
      <w:r w:rsidR="00CD7F6F">
        <w:rPr>
          <w:rFonts w:ascii="Arial" w:hAnsi="Arial" w:cs="Arial"/>
          <w:b/>
          <w:sz w:val="20"/>
          <w:szCs w:val="20"/>
          <w:lang w:val="en-GB"/>
        </w:rPr>
        <w:t>hensive protection of their sons and daughters”</w:t>
      </w:r>
      <w:r w:rsidR="00CD7F6F" w:rsidRPr="00CD7F6F">
        <w:t xml:space="preserve"> </w:t>
      </w:r>
      <w:r w:rsidR="00CD7F6F" w:rsidRPr="00CD7F6F">
        <w:rPr>
          <w:rFonts w:ascii="Arial" w:hAnsi="Arial" w:cs="Arial"/>
          <w:b/>
          <w:sz w:val="20"/>
          <w:szCs w:val="20"/>
          <w:lang w:val="en-GB"/>
        </w:rPr>
        <w:t>and a</w:t>
      </w:r>
      <w:r w:rsidR="00CD7F6F">
        <w:rPr>
          <w:rFonts w:ascii="Arial" w:hAnsi="Arial" w:cs="Arial"/>
          <w:b/>
          <w:sz w:val="20"/>
          <w:szCs w:val="20"/>
          <w:lang w:val="en-GB"/>
        </w:rPr>
        <w:t xml:space="preserve">s part of this Code </w:t>
      </w:r>
      <w:r w:rsidR="003E3BA3">
        <w:rPr>
          <w:rFonts w:ascii="Arial" w:hAnsi="Arial" w:cs="Arial"/>
          <w:b/>
          <w:sz w:val="20"/>
          <w:szCs w:val="20"/>
          <w:lang w:val="en-GB"/>
        </w:rPr>
        <w:t>incorporates</w:t>
      </w:r>
    </w:p>
    <w:p w:rsidR="001C5FF8" w:rsidRPr="00B56EDC" w:rsidRDefault="001C5FF8" w:rsidP="00CD7F6F">
      <w:pPr>
        <w:pStyle w:val="Lijstopsomteken"/>
        <w:numPr>
          <w:ilvl w:val="0"/>
          <w:numId w:val="0"/>
        </w:numPr>
        <w:ind w:left="450"/>
        <w:rPr>
          <w:rFonts w:ascii="Arial" w:hAnsi="Arial" w:cs="Arial"/>
          <w:b/>
          <w:sz w:val="20"/>
          <w:szCs w:val="20"/>
          <w:lang w:val="en-GB"/>
        </w:rPr>
      </w:pPr>
      <w:r w:rsidRPr="00B56EDC">
        <w:rPr>
          <w:rFonts w:ascii="Arial" w:hAnsi="Arial" w:cs="Arial"/>
          <w:sz w:val="20"/>
          <w:szCs w:val="20"/>
          <w:lang w:val="en-GB"/>
        </w:rPr>
        <w:lastRenderedPageBreak/>
        <w:t>the right of pregnant women to claim food for the as yet unborn child, while calling for the strengthening of family planning and maternal and paternal responsibility programmes (Article 30).</w:t>
      </w:r>
      <w:r w:rsidRPr="00B56EDC">
        <w:rPr>
          <w:rFonts w:ascii="Arial" w:hAnsi="Arial" w:cs="Arial"/>
          <w:b/>
          <w:sz w:val="20"/>
          <w:szCs w:val="20"/>
          <w:lang w:val="en-GB"/>
        </w:rPr>
        <w:t xml:space="preserve"> </w:t>
      </w:r>
    </w:p>
    <w:p w:rsidR="00EF4A22" w:rsidRPr="00B56EDC" w:rsidRDefault="00EF4A22" w:rsidP="0059657F">
      <w:pPr>
        <w:spacing w:after="0"/>
        <w:ind w:left="90"/>
        <w:rPr>
          <w:rFonts w:ascii="Arial" w:hAnsi="Arial" w:cs="Arial"/>
          <w:sz w:val="20"/>
          <w:szCs w:val="20"/>
          <w:lang w:val="en-GB"/>
        </w:rPr>
      </w:pPr>
    </w:p>
    <w:p w:rsidR="00A03EAB" w:rsidRPr="00B56EDC" w:rsidRDefault="00A03EAB" w:rsidP="000D276E">
      <w:pPr>
        <w:pStyle w:val="Plattetekst"/>
        <w:rPr>
          <w:rFonts w:ascii="Arial" w:hAnsi="Arial" w:cs="Arial"/>
          <w:sz w:val="20"/>
          <w:szCs w:val="20"/>
          <w:lang w:val="en-GB"/>
        </w:rPr>
      </w:pPr>
      <w:r w:rsidRPr="00B56EDC">
        <w:rPr>
          <w:rFonts w:ascii="Arial" w:hAnsi="Arial" w:cs="Arial"/>
          <w:sz w:val="20"/>
          <w:szCs w:val="20"/>
          <w:lang w:val="en-GB"/>
        </w:rPr>
        <w:lastRenderedPageBreak/>
        <w:t>Another important a</w:t>
      </w:r>
      <w:r w:rsidR="00AF28D0">
        <w:rPr>
          <w:rFonts w:ascii="Arial" w:hAnsi="Arial" w:cs="Arial"/>
          <w:sz w:val="20"/>
          <w:szCs w:val="20"/>
          <w:lang w:val="en-GB"/>
        </w:rPr>
        <w:t xml:space="preserve">spect for gender analysis is contribution to </w:t>
      </w:r>
      <w:r w:rsidR="00113E8F">
        <w:rPr>
          <w:rFonts w:ascii="Arial" w:hAnsi="Arial" w:cs="Arial"/>
          <w:sz w:val="20"/>
          <w:szCs w:val="20"/>
          <w:lang w:val="en-GB"/>
        </w:rPr>
        <w:t>disseminating</w:t>
      </w:r>
      <w:r w:rsidR="00AF28D0">
        <w:rPr>
          <w:rFonts w:ascii="Arial" w:hAnsi="Arial" w:cs="Arial"/>
          <w:sz w:val="20"/>
          <w:szCs w:val="20"/>
          <w:lang w:val="en-GB"/>
        </w:rPr>
        <w:t xml:space="preserve"> the problem of pregnancy among girls or adolescents and protecting them</w:t>
      </w:r>
      <w:r w:rsidRPr="00B56EDC">
        <w:rPr>
          <w:rFonts w:ascii="Arial" w:hAnsi="Arial" w:cs="Arial"/>
          <w:sz w:val="20"/>
          <w:szCs w:val="20"/>
          <w:lang w:val="en-GB"/>
        </w:rPr>
        <w:t xml:space="preserve"> in the laws of some </w:t>
      </w:r>
      <w:r w:rsidR="00AF28D0">
        <w:rPr>
          <w:rFonts w:ascii="Arial" w:hAnsi="Arial" w:cs="Arial"/>
          <w:sz w:val="20"/>
          <w:szCs w:val="20"/>
          <w:lang w:val="en-GB"/>
        </w:rPr>
        <w:t>countries.</w:t>
      </w:r>
      <w:r w:rsidRPr="00B56EDC">
        <w:rPr>
          <w:rFonts w:ascii="Arial" w:hAnsi="Arial" w:cs="Arial"/>
          <w:sz w:val="20"/>
          <w:szCs w:val="20"/>
          <w:lang w:val="en-GB"/>
        </w:rPr>
        <w:t xml:space="preserve"> </w:t>
      </w:r>
      <w:r w:rsidRPr="00B56EDC">
        <w:rPr>
          <w:rFonts w:ascii="Arial" w:hAnsi="Arial" w:cs="Arial"/>
          <w:b/>
          <w:sz w:val="20"/>
          <w:szCs w:val="20"/>
          <w:lang w:val="en-GB"/>
        </w:rPr>
        <w:t>Costa</w:t>
      </w:r>
      <w:r w:rsidR="002614EE" w:rsidRPr="00B56EDC">
        <w:rPr>
          <w:rFonts w:ascii="Arial" w:hAnsi="Arial" w:cs="Arial"/>
          <w:b/>
          <w:sz w:val="20"/>
          <w:szCs w:val="20"/>
          <w:lang w:val="en-GB"/>
        </w:rPr>
        <w:t xml:space="preserve"> </w:t>
      </w:r>
      <w:r w:rsidRPr="00B56EDC">
        <w:rPr>
          <w:rFonts w:ascii="Arial" w:hAnsi="Arial" w:cs="Arial"/>
          <w:b/>
          <w:sz w:val="20"/>
          <w:szCs w:val="20"/>
          <w:lang w:val="en-GB"/>
        </w:rPr>
        <w:t>Rica, Ecuador</w:t>
      </w:r>
      <w:r w:rsidRPr="00B56EDC">
        <w:rPr>
          <w:rFonts w:ascii="Arial" w:hAnsi="Arial" w:cs="Arial"/>
          <w:sz w:val="20"/>
          <w:szCs w:val="20"/>
          <w:lang w:val="en-GB"/>
        </w:rPr>
        <w:t xml:space="preserve"> and the </w:t>
      </w:r>
      <w:r w:rsidRPr="00B56EDC">
        <w:rPr>
          <w:rFonts w:ascii="Arial" w:hAnsi="Arial" w:cs="Arial"/>
          <w:b/>
          <w:sz w:val="20"/>
          <w:szCs w:val="20"/>
          <w:lang w:val="en-GB"/>
        </w:rPr>
        <w:t xml:space="preserve">Dominican </w:t>
      </w:r>
      <w:r w:rsidR="002614EE" w:rsidRPr="00B56EDC">
        <w:rPr>
          <w:rFonts w:ascii="Arial" w:hAnsi="Arial" w:cs="Arial"/>
          <w:b/>
          <w:sz w:val="20"/>
          <w:szCs w:val="20"/>
          <w:lang w:val="en-GB"/>
        </w:rPr>
        <w:t>Republic</w:t>
      </w:r>
      <w:r w:rsidRPr="00B56EDC">
        <w:rPr>
          <w:rFonts w:ascii="Arial" w:hAnsi="Arial" w:cs="Arial"/>
          <w:sz w:val="20"/>
          <w:szCs w:val="20"/>
          <w:lang w:val="en-GB"/>
        </w:rPr>
        <w:t xml:space="preserve"> prohibit schools </w:t>
      </w:r>
      <w:r w:rsidR="002614EE" w:rsidRPr="00B56EDC">
        <w:rPr>
          <w:rFonts w:ascii="Arial" w:hAnsi="Arial" w:cs="Arial"/>
          <w:sz w:val="20"/>
          <w:szCs w:val="20"/>
          <w:lang w:val="en-GB"/>
        </w:rPr>
        <w:t>from</w:t>
      </w:r>
      <w:r w:rsidRPr="00B56EDC">
        <w:rPr>
          <w:rFonts w:ascii="Arial" w:hAnsi="Arial" w:cs="Arial"/>
          <w:sz w:val="20"/>
          <w:szCs w:val="20"/>
          <w:lang w:val="en-GB"/>
        </w:rPr>
        <w:t xml:space="preserve"> applying discriminatory measures because of an adolescent’s pregnancy or maternity. Ecuador also requires public authorities to guarantee care for them during pregnancy and childbirth (Article </w:t>
      </w:r>
      <w:r w:rsidR="003F7C83" w:rsidRPr="00B56EDC">
        <w:rPr>
          <w:rFonts w:ascii="Arial" w:hAnsi="Arial" w:cs="Arial"/>
          <w:sz w:val="20"/>
          <w:szCs w:val="20"/>
          <w:lang w:val="en-GB"/>
        </w:rPr>
        <w:t>25). Finally, Honduras’ Code on</w:t>
      </w:r>
      <w:r w:rsidRPr="00B56EDC">
        <w:rPr>
          <w:rFonts w:ascii="Arial" w:hAnsi="Arial" w:cs="Arial"/>
          <w:sz w:val="20"/>
          <w:szCs w:val="20"/>
          <w:lang w:val="en-GB"/>
        </w:rPr>
        <w:t xml:space="preserve"> Children</w:t>
      </w:r>
      <w:r w:rsidR="003F7C83" w:rsidRPr="00B56EDC">
        <w:rPr>
          <w:rFonts w:ascii="Arial" w:hAnsi="Arial" w:cs="Arial"/>
          <w:sz w:val="20"/>
          <w:szCs w:val="20"/>
          <w:lang w:val="en-GB"/>
        </w:rPr>
        <w:t xml:space="preserve"> and Adolescents</w:t>
      </w:r>
      <w:r w:rsidRPr="00B56EDC">
        <w:rPr>
          <w:rFonts w:ascii="Arial" w:hAnsi="Arial" w:cs="Arial"/>
          <w:sz w:val="20"/>
          <w:szCs w:val="20"/>
          <w:lang w:val="en-GB"/>
        </w:rPr>
        <w:t xml:space="preserve"> also emphasizes protection for working or law-breaking “girls</w:t>
      </w:r>
      <w:r w:rsidR="0043711E" w:rsidRPr="00B56EDC">
        <w:rPr>
          <w:rStyle w:val="Voetnootmarkering"/>
          <w:rFonts w:ascii="Arial" w:hAnsi="Arial" w:cs="Arial"/>
          <w:sz w:val="20"/>
          <w:szCs w:val="20"/>
          <w:lang w:val="en-GB"/>
        </w:rPr>
        <w:footnoteReference w:id="12"/>
      </w:r>
      <w:r w:rsidRPr="00B56EDC">
        <w:rPr>
          <w:rFonts w:ascii="Arial" w:hAnsi="Arial" w:cs="Arial"/>
          <w:sz w:val="20"/>
          <w:szCs w:val="20"/>
          <w:lang w:val="en-GB"/>
        </w:rPr>
        <w:t>” that are in a state of pregnancy or are nursing mothers”. (Articles 116 and 127).</w:t>
      </w:r>
    </w:p>
    <w:p w:rsidR="002614EE" w:rsidRPr="00B56EDC" w:rsidRDefault="002614EE" w:rsidP="000D276E">
      <w:pPr>
        <w:pStyle w:val="Plattetekst"/>
        <w:rPr>
          <w:rFonts w:ascii="Arial" w:hAnsi="Arial" w:cs="Arial"/>
          <w:sz w:val="20"/>
          <w:szCs w:val="20"/>
          <w:lang w:val="en-GB"/>
        </w:rPr>
      </w:pPr>
      <w:r w:rsidRPr="00B56EDC">
        <w:rPr>
          <w:rFonts w:ascii="Arial" w:hAnsi="Arial" w:cs="Arial"/>
          <w:sz w:val="20"/>
          <w:szCs w:val="20"/>
          <w:lang w:val="en-GB"/>
        </w:rPr>
        <w:t>Costa Rica’s Code for</w:t>
      </w:r>
      <w:r w:rsidR="003C18C9" w:rsidRPr="00B56EDC">
        <w:rPr>
          <w:rFonts w:ascii="Arial" w:hAnsi="Arial" w:cs="Arial"/>
          <w:sz w:val="20"/>
          <w:szCs w:val="20"/>
          <w:lang w:val="en-GB"/>
        </w:rPr>
        <w:t xml:space="preserve"> the Protection of</w:t>
      </w:r>
      <w:r w:rsidRPr="00B56EDC">
        <w:rPr>
          <w:rFonts w:ascii="Arial" w:hAnsi="Arial" w:cs="Arial"/>
          <w:sz w:val="20"/>
          <w:szCs w:val="20"/>
          <w:lang w:val="en-GB"/>
        </w:rPr>
        <w:t xml:space="preserve"> Children and Adolescents is the one that stands out most clearly for the broad protection it provides for pregnant adolescents in the </w:t>
      </w:r>
      <w:r w:rsidR="00281599">
        <w:rPr>
          <w:rFonts w:ascii="Arial" w:hAnsi="Arial" w:cs="Arial"/>
          <w:sz w:val="20"/>
          <w:szCs w:val="20"/>
          <w:lang w:val="en-GB"/>
        </w:rPr>
        <w:t>settings</w:t>
      </w:r>
      <w:r w:rsidRPr="00B56EDC">
        <w:rPr>
          <w:rFonts w:ascii="Arial" w:hAnsi="Arial" w:cs="Arial"/>
          <w:sz w:val="20"/>
          <w:szCs w:val="20"/>
          <w:lang w:val="en-GB"/>
        </w:rPr>
        <w:t xml:space="preserve"> of economics, health and education under the responsibility of different institutions. (This includes the prohibition of pregnancy-related sanctions in schools, and sup</w:t>
      </w:r>
      <w:r w:rsidR="001C3C68" w:rsidRPr="00B56EDC">
        <w:rPr>
          <w:rFonts w:ascii="Arial" w:hAnsi="Arial" w:cs="Arial"/>
          <w:sz w:val="20"/>
          <w:szCs w:val="20"/>
          <w:lang w:val="en-GB"/>
        </w:rPr>
        <w:t>p</w:t>
      </w:r>
      <w:r w:rsidRPr="00B56EDC">
        <w:rPr>
          <w:rFonts w:ascii="Arial" w:hAnsi="Arial" w:cs="Arial"/>
          <w:sz w:val="20"/>
          <w:szCs w:val="20"/>
          <w:lang w:val="en-GB"/>
        </w:rPr>
        <w:t xml:space="preserve">ort to keep adolescents that are pregnant or mothers in school). Also interesting is the clause demanding non-discrimination because of gender in the school environment, and very especially the clauses calling for setting up education </w:t>
      </w:r>
      <w:r w:rsidR="0013101E" w:rsidRPr="00B56EDC">
        <w:rPr>
          <w:rFonts w:ascii="Arial" w:hAnsi="Arial" w:cs="Arial"/>
          <w:sz w:val="20"/>
          <w:szCs w:val="20"/>
          <w:lang w:val="en-GB"/>
        </w:rPr>
        <w:t>programmes</w:t>
      </w:r>
      <w:r w:rsidRPr="00B56EDC">
        <w:rPr>
          <w:rFonts w:ascii="Arial" w:hAnsi="Arial" w:cs="Arial"/>
          <w:sz w:val="20"/>
          <w:szCs w:val="20"/>
          <w:lang w:val="en-GB"/>
        </w:rPr>
        <w:t xml:space="preserve"> and policies on sexual and reproductive health and gender violence.</w:t>
      </w:r>
    </w:p>
    <w:p w:rsidR="001D0603" w:rsidRPr="00B56EDC" w:rsidRDefault="0013101E" w:rsidP="000D276E">
      <w:pPr>
        <w:pStyle w:val="Plattetekst"/>
        <w:rPr>
          <w:rFonts w:ascii="Arial" w:hAnsi="Arial" w:cs="Arial"/>
          <w:sz w:val="20"/>
          <w:szCs w:val="20"/>
          <w:lang w:val="en-GB"/>
        </w:rPr>
      </w:pPr>
      <w:r w:rsidRPr="00B56EDC">
        <w:rPr>
          <w:rFonts w:ascii="Arial" w:hAnsi="Arial" w:cs="Arial"/>
          <w:sz w:val="20"/>
          <w:szCs w:val="20"/>
          <w:lang w:val="en-GB"/>
        </w:rPr>
        <w:t xml:space="preserve">Beyond the mentioned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no other legislation incorporates mechanisms for actively promoting equality – for example, through non-sexist education – or places particular emphasis on girls and adolescent women in the </w:t>
      </w:r>
      <w:r w:rsidR="00281599">
        <w:rPr>
          <w:rFonts w:ascii="Arial" w:hAnsi="Arial" w:cs="Arial"/>
          <w:sz w:val="20"/>
          <w:szCs w:val="20"/>
          <w:lang w:val="en-GB"/>
        </w:rPr>
        <w:t>settings</w:t>
      </w:r>
      <w:r w:rsidRPr="00B56EDC">
        <w:rPr>
          <w:rFonts w:ascii="Arial" w:hAnsi="Arial" w:cs="Arial"/>
          <w:sz w:val="20"/>
          <w:szCs w:val="20"/>
          <w:lang w:val="en-GB"/>
        </w:rPr>
        <w:t xml:space="preserve"> of health, education, etc.</w:t>
      </w:r>
      <w:r w:rsidR="00D06C22" w:rsidRPr="00B56EDC">
        <w:rPr>
          <w:rFonts w:ascii="Arial" w:hAnsi="Arial" w:cs="Arial"/>
          <w:sz w:val="20"/>
          <w:szCs w:val="20"/>
          <w:lang w:val="en-GB"/>
        </w:rPr>
        <w:t xml:space="preserve"> </w:t>
      </w:r>
    </w:p>
    <w:p w:rsidR="00D06C22" w:rsidRPr="00B56EDC" w:rsidRDefault="002C5711" w:rsidP="0059657F">
      <w:pPr>
        <w:pStyle w:val="Kop3"/>
        <w:rPr>
          <w:rFonts w:ascii="Arial" w:hAnsi="Arial" w:cs="Arial"/>
          <w:sz w:val="24"/>
          <w:szCs w:val="24"/>
          <w:lang w:val="en-GB"/>
        </w:rPr>
      </w:pPr>
      <w:bookmarkStart w:id="29" w:name="_Toc311978060"/>
      <w:bookmarkStart w:id="30" w:name="_Toc338167412"/>
      <w:r w:rsidRPr="00B56EDC">
        <w:rPr>
          <w:rFonts w:ascii="Arial" w:hAnsi="Arial" w:cs="Arial"/>
          <w:sz w:val="24"/>
          <w:szCs w:val="24"/>
          <w:lang w:val="en-GB"/>
        </w:rPr>
        <w:t>3.2</w:t>
      </w:r>
      <w:r w:rsidR="00D06C22" w:rsidRPr="00B56EDC">
        <w:rPr>
          <w:rFonts w:ascii="Arial" w:hAnsi="Arial" w:cs="Arial"/>
          <w:sz w:val="24"/>
          <w:szCs w:val="24"/>
          <w:lang w:val="en-GB"/>
        </w:rPr>
        <w:t xml:space="preserve">.3. </w:t>
      </w:r>
      <w:r w:rsidR="008660AD" w:rsidRPr="00B56EDC">
        <w:rPr>
          <w:rFonts w:ascii="Arial" w:hAnsi="Arial" w:cs="Arial"/>
          <w:sz w:val="24"/>
          <w:szCs w:val="24"/>
          <w:lang w:val="en-GB"/>
        </w:rPr>
        <w:t>I</w:t>
      </w:r>
      <w:r w:rsidR="0013101E" w:rsidRPr="00B56EDC">
        <w:rPr>
          <w:rFonts w:ascii="Arial" w:hAnsi="Arial" w:cs="Arial"/>
          <w:sz w:val="24"/>
          <w:szCs w:val="24"/>
          <w:lang w:val="en-GB"/>
        </w:rPr>
        <w:t>nstitutions for the protection of children’s and adolescents’ rights</w:t>
      </w:r>
      <w:bookmarkEnd w:id="29"/>
      <w:bookmarkEnd w:id="30"/>
      <w:r w:rsidR="008660AD" w:rsidRPr="00B56EDC">
        <w:rPr>
          <w:rFonts w:ascii="Arial" w:hAnsi="Arial" w:cs="Arial"/>
          <w:sz w:val="24"/>
          <w:szCs w:val="24"/>
          <w:lang w:val="en-GB"/>
        </w:rPr>
        <w:t xml:space="preserve"> </w:t>
      </w:r>
    </w:p>
    <w:p w:rsidR="0013101E" w:rsidRPr="00B56EDC" w:rsidRDefault="0013101E" w:rsidP="000D276E">
      <w:pPr>
        <w:pStyle w:val="Plattetekst"/>
        <w:rPr>
          <w:rFonts w:ascii="Arial" w:hAnsi="Arial" w:cs="Arial"/>
          <w:sz w:val="20"/>
          <w:szCs w:val="20"/>
          <w:vertAlign w:val="superscript"/>
          <w:lang w:val="en-GB"/>
        </w:rPr>
      </w:pPr>
      <w:r w:rsidRPr="00B56EDC">
        <w:rPr>
          <w:rFonts w:ascii="Arial" w:hAnsi="Arial" w:cs="Arial"/>
          <w:sz w:val="20"/>
          <w:szCs w:val="20"/>
          <w:lang w:val="en-GB"/>
        </w:rPr>
        <w:t xml:space="preserve">All the countries </w:t>
      </w:r>
      <w:r w:rsidR="001E34E5" w:rsidRPr="00B56EDC">
        <w:rPr>
          <w:rFonts w:ascii="Arial" w:hAnsi="Arial" w:cs="Arial"/>
          <w:sz w:val="20"/>
          <w:szCs w:val="20"/>
          <w:lang w:val="en-GB"/>
        </w:rPr>
        <w:t>analysed</w:t>
      </w:r>
      <w:r w:rsidRPr="00B56EDC">
        <w:rPr>
          <w:rFonts w:ascii="Arial" w:hAnsi="Arial" w:cs="Arial"/>
          <w:sz w:val="20"/>
          <w:szCs w:val="20"/>
          <w:lang w:val="en-GB"/>
        </w:rPr>
        <w:t xml:space="preserve"> have one or several institutions and organizations responsible for guaranteeing the rights of children and adolescents, both administrative and advisory. Also, the laws in half the countries call for the creation of a system for “protection” or “guarantee” that includes the creation of an institutional structure at the different levels (national, municipal, etc.) and State powers (executive and </w:t>
      </w:r>
      <w:r w:rsidR="00CE3E85" w:rsidRPr="00B56EDC">
        <w:rPr>
          <w:rFonts w:ascii="Arial" w:hAnsi="Arial" w:cs="Arial"/>
          <w:sz w:val="20"/>
          <w:szCs w:val="20"/>
          <w:lang w:val="en-GB"/>
        </w:rPr>
        <w:t>judiciary</w:t>
      </w:r>
      <w:r w:rsidRPr="00B56EDC">
        <w:rPr>
          <w:rFonts w:ascii="Arial" w:hAnsi="Arial" w:cs="Arial"/>
          <w:sz w:val="20"/>
          <w:szCs w:val="20"/>
          <w:lang w:val="en-GB"/>
        </w:rPr>
        <w:t>)</w:t>
      </w:r>
      <w:r w:rsidRPr="00B56EDC">
        <w:rPr>
          <w:rStyle w:val="Voetnootmarkering"/>
          <w:rFonts w:ascii="Arial" w:hAnsi="Arial" w:cs="Arial"/>
          <w:sz w:val="20"/>
          <w:szCs w:val="20"/>
          <w:lang w:val="en-GB"/>
        </w:rPr>
        <w:footnoteReference w:id="13"/>
      </w:r>
      <w:r w:rsidRPr="00B56EDC">
        <w:rPr>
          <w:rFonts w:ascii="Arial" w:hAnsi="Arial" w:cs="Arial"/>
          <w:sz w:val="20"/>
          <w:szCs w:val="20"/>
          <w:lang w:val="en-GB"/>
        </w:rPr>
        <w:t>.</w:t>
      </w:r>
    </w:p>
    <w:p w:rsidR="00BF3F25" w:rsidRDefault="00CE3E85" w:rsidP="000D276E">
      <w:pPr>
        <w:pStyle w:val="Plattetekst"/>
        <w:rPr>
          <w:rFonts w:ascii="Arial" w:hAnsi="Arial" w:cs="Arial"/>
          <w:sz w:val="20"/>
          <w:szCs w:val="20"/>
          <w:lang w:val="en-GB"/>
        </w:rPr>
      </w:pPr>
      <w:r w:rsidRPr="00B56EDC">
        <w:rPr>
          <w:rFonts w:ascii="Arial" w:hAnsi="Arial" w:cs="Arial"/>
          <w:sz w:val="20"/>
          <w:szCs w:val="20"/>
          <w:lang w:val="en-GB"/>
        </w:rPr>
        <w:t xml:space="preserve">While the formulae for the structuring of these systems vary from country to country, they tend to be comprised of organizations for setting public policies at different levels, institutions in charge of overseeing the </w:t>
      </w:r>
      <w:r w:rsidR="001E34E5" w:rsidRPr="00B56EDC">
        <w:rPr>
          <w:rFonts w:ascii="Arial" w:hAnsi="Arial" w:cs="Arial"/>
          <w:sz w:val="20"/>
          <w:szCs w:val="20"/>
          <w:lang w:val="en-GB"/>
        </w:rPr>
        <w:t>fulfilment</w:t>
      </w:r>
      <w:r w:rsidRPr="00B56EDC">
        <w:rPr>
          <w:rFonts w:ascii="Arial" w:hAnsi="Arial" w:cs="Arial"/>
          <w:sz w:val="20"/>
          <w:szCs w:val="20"/>
          <w:lang w:val="en-GB"/>
        </w:rPr>
        <w:t xml:space="preserve"> of the rights of children and adolescents (like the offices of the ombudsman for children), children’s courts, </w:t>
      </w:r>
      <w:r w:rsidRPr="00113907">
        <w:rPr>
          <w:rFonts w:ascii="Arial" w:hAnsi="Arial" w:cs="Arial"/>
          <w:sz w:val="20"/>
          <w:szCs w:val="20"/>
          <w:lang w:val="en-GB"/>
        </w:rPr>
        <w:t xml:space="preserve">children’s </w:t>
      </w:r>
      <w:r w:rsidR="00EB2863">
        <w:rPr>
          <w:rFonts w:ascii="Arial" w:hAnsi="Arial" w:cs="Arial"/>
          <w:sz w:val="20"/>
          <w:szCs w:val="20"/>
          <w:lang w:val="en-GB"/>
        </w:rPr>
        <w:t>ombudsmen bureaus</w:t>
      </w:r>
      <w:r w:rsidR="005E7E96">
        <w:rPr>
          <w:rFonts w:ascii="Arial" w:hAnsi="Arial" w:cs="Arial"/>
          <w:sz w:val="20"/>
          <w:szCs w:val="20"/>
          <w:lang w:val="en-GB"/>
        </w:rPr>
        <w:t>, and others.</w:t>
      </w:r>
    </w:p>
    <w:p w:rsidR="005E7E96" w:rsidRDefault="005E7E96" w:rsidP="000D276E">
      <w:pPr>
        <w:pStyle w:val="Plattetekst"/>
        <w:rPr>
          <w:rFonts w:ascii="Arial" w:hAnsi="Arial" w:cs="Arial"/>
          <w:sz w:val="20"/>
          <w:szCs w:val="20"/>
          <w:lang w:val="en-GB"/>
        </w:rPr>
      </w:pPr>
      <w:r w:rsidRPr="005E7E96">
        <w:rPr>
          <w:rFonts w:ascii="Arial" w:hAnsi="Arial" w:cs="Arial"/>
          <w:sz w:val="20"/>
          <w:szCs w:val="20"/>
          <w:lang w:val="en-GB"/>
        </w:rPr>
        <w:t xml:space="preserve">Nonetheless, it is noteworthy that only in Ecuador and Guatemala, do the laws for children and adolescents expressly create the main governmental institutions in the area of children and adolescents: the Council and National Commission for Children, respectively. The case of Brazil also stands out, because while </w:t>
      </w:r>
      <w:r w:rsidR="00384434" w:rsidRPr="005E7E96">
        <w:rPr>
          <w:rFonts w:ascii="Arial" w:hAnsi="Arial" w:cs="Arial"/>
          <w:sz w:val="20"/>
          <w:szCs w:val="20"/>
          <w:lang w:val="en-GB"/>
        </w:rPr>
        <w:t>it’s</w:t>
      </w:r>
      <w:r w:rsidRPr="005E7E96">
        <w:rPr>
          <w:rFonts w:ascii="Arial" w:hAnsi="Arial" w:cs="Arial"/>
          <w:sz w:val="20"/>
          <w:szCs w:val="20"/>
          <w:lang w:val="en-GB"/>
        </w:rPr>
        <w:t xml:space="preserve"> Statute on Children and Adolescents calls for the creation of the National Council on Children and Adolescents, its creation required a subsequent law establishing its faculties and structure. In the rest of the countries the child and adolescent rights protection institutions have been established by special laws (as in </w:t>
      </w:r>
      <w:r w:rsidRPr="00847A0C">
        <w:rPr>
          <w:rFonts w:ascii="Arial" w:hAnsi="Arial" w:cs="Arial"/>
          <w:b/>
          <w:sz w:val="20"/>
          <w:szCs w:val="20"/>
          <w:lang w:val="en-GB"/>
        </w:rPr>
        <w:t>Costa Rica</w:t>
      </w:r>
      <w:r w:rsidRPr="005E7E96">
        <w:rPr>
          <w:rFonts w:ascii="Arial" w:hAnsi="Arial" w:cs="Arial"/>
          <w:sz w:val="20"/>
          <w:szCs w:val="20"/>
          <w:lang w:val="en-GB"/>
        </w:rPr>
        <w:t xml:space="preserve"> and </w:t>
      </w:r>
      <w:r w:rsidRPr="00847A0C">
        <w:rPr>
          <w:rFonts w:ascii="Arial" w:hAnsi="Arial" w:cs="Arial"/>
          <w:b/>
          <w:sz w:val="20"/>
          <w:szCs w:val="20"/>
          <w:lang w:val="en-GB"/>
        </w:rPr>
        <w:t>Colombia</w:t>
      </w:r>
      <w:r w:rsidRPr="005E7E96">
        <w:rPr>
          <w:rFonts w:ascii="Arial" w:hAnsi="Arial" w:cs="Arial"/>
          <w:sz w:val="20"/>
          <w:szCs w:val="20"/>
          <w:lang w:val="en-GB"/>
        </w:rPr>
        <w:t xml:space="preserve">) or presidential decrees (as </w:t>
      </w:r>
      <w:r w:rsidRPr="00847A0C">
        <w:rPr>
          <w:rFonts w:ascii="Arial" w:hAnsi="Arial" w:cs="Arial"/>
          <w:b/>
          <w:sz w:val="20"/>
          <w:szCs w:val="20"/>
          <w:lang w:val="en-GB"/>
        </w:rPr>
        <w:t>in Mexico</w:t>
      </w:r>
      <w:r w:rsidRPr="005E7E96">
        <w:rPr>
          <w:rFonts w:ascii="Arial" w:hAnsi="Arial" w:cs="Arial"/>
          <w:sz w:val="20"/>
          <w:szCs w:val="20"/>
          <w:lang w:val="en-GB"/>
        </w:rPr>
        <w:t xml:space="preserve">, </w:t>
      </w:r>
      <w:r w:rsidRPr="00847A0C">
        <w:rPr>
          <w:rFonts w:ascii="Arial" w:hAnsi="Arial" w:cs="Arial"/>
          <w:b/>
          <w:sz w:val="20"/>
          <w:szCs w:val="20"/>
          <w:lang w:val="en-GB"/>
        </w:rPr>
        <w:t xml:space="preserve">Honduras </w:t>
      </w:r>
      <w:r w:rsidRPr="005E7E96">
        <w:rPr>
          <w:rFonts w:ascii="Arial" w:hAnsi="Arial" w:cs="Arial"/>
          <w:sz w:val="20"/>
          <w:szCs w:val="20"/>
          <w:lang w:val="en-GB"/>
        </w:rPr>
        <w:t xml:space="preserve">and the </w:t>
      </w:r>
      <w:r w:rsidRPr="00847A0C">
        <w:rPr>
          <w:rFonts w:ascii="Arial" w:hAnsi="Arial" w:cs="Arial"/>
          <w:b/>
          <w:sz w:val="20"/>
          <w:szCs w:val="20"/>
          <w:lang w:val="en-GB"/>
        </w:rPr>
        <w:t>Dominican Republic</w:t>
      </w:r>
      <w:r w:rsidRPr="005E7E96">
        <w:rPr>
          <w:rFonts w:ascii="Arial" w:hAnsi="Arial" w:cs="Arial"/>
          <w:sz w:val="20"/>
          <w:szCs w:val="20"/>
          <w:lang w:val="en-GB"/>
        </w:rPr>
        <w:t>).</w:t>
      </w:r>
    </w:p>
    <w:p w:rsidR="005E7E96" w:rsidRDefault="005E7E96" w:rsidP="000D276E">
      <w:pPr>
        <w:pStyle w:val="Plattetekst"/>
        <w:rPr>
          <w:rFonts w:ascii="Arial" w:hAnsi="Arial" w:cs="Arial"/>
          <w:sz w:val="20"/>
          <w:szCs w:val="20"/>
          <w:lang w:val="en-GB"/>
        </w:rPr>
        <w:sectPr w:rsidR="005E7E96" w:rsidSect="00224AB2">
          <w:footerReference w:type="default" r:id="rId40"/>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922123" w:rsidRPr="00B56EDC" w:rsidRDefault="00922123"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Another interesting element is that, in many of the countries, the main family institutions predate the laws and codes for children and adolescents: this is the case of the </w:t>
      </w:r>
      <w:r w:rsidRPr="00B56EDC">
        <w:rPr>
          <w:rFonts w:ascii="Arial" w:hAnsi="Arial" w:cs="Arial"/>
          <w:b/>
          <w:sz w:val="20"/>
          <w:szCs w:val="20"/>
          <w:lang w:val="en-GB"/>
        </w:rPr>
        <w:t xml:space="preserve">Colombian </w:t>
      </w:r>
      <w:r w:rsidRPr="00B56EDC">
        <w:rPr>
          <w:rFonts w:ascii="Arial" w:hAnsi="Arial" w:cs="Arial"/>
          <w:sz w:val="20"/>
          <w:szCs w:val="20"/>
          <w:lang w:val="en-GB"/>
        </w:rPr>
        <w:t xml:space="preserve">Family Welfare Institute, </w:t>
      </w:r>
      <w:r w:rsidRPr="00B56EDC">
        <w:rPr>
          <w:rFonts w:ascii="Arial" w:hAnsi="Arial" w:cs="Arial"/>
          <w:b/>
          <w:sz w:val="20"/>
          <w:szCs w:val="20"/>
          <w:lang w:val="en-GB"/>
        </w:rPr>
        <w:t xml:space="preserve">Costa Rica’s </w:t>
      </w:r>
      <w:r w:rsidRPr="00B56EDC">
        <w:rPr>
          <w:rFonts w:ascii="Arial" w:hAnsi="Arial" w:cs="Arial"/>
          <w:sz w:val="20"/>
          <w:szCs w:val="20"/>
          <w:lang w:val="en-GB"/>
        </w:rPr>
        <w:t>National Children</w:t>
      </w:r>
      <w:r w:rsidR="00CF4527" w:rsidRPr="00B56EDC">
        <w:rPr>
          <w:rFonts w:ascii="Arial" w:hAnsi="Arial" w:cs="Arial"/>
          <w:sz w:val="20"/>
          <w:szCs w:val="20"/>
          <w:lang w:val="en-GB"/>
        </w:rPr>
        <w:t>’s Board</w:t>
      </w:r>
      <w:r w:rsidRPr="00B56EDC">
        <w:rPr>
          <w:rFonts w:ascii="Arial" w:hAnsi="Arial" w:cs="Arial"/>
          <w:sz w:val="20"/>
          <w:szCs w:val="20"/>
          <w:lang w:val="en-GB"/>
        </w:rPr>
        <w:t xml:space="preserve"> of Costa Rica (PANI), the National System for the </w:t>
      </w:r>
      <w:r w:rsidRPr="009674F4">
        <w:rPr>
          <w:rFonts w:ascii="Arial" w:hAnsi="Arial" w:cs="Arial"/>
          <w:b/>
          <w:sz w:val="20"/>
          <w:szCs w:val="20"/>
          <w:lang w:val="en-GB"/>
        </w:rPr>
        <w:t>Comprehensive Development of the Family in Mexico, the Ministry of Women and Social Development in</w:t>
      </w:r>
      <w:r w:rsidRPr="00B56EDC">
        <w:rPr>
          <w:rFonts w:ascii="Arial" w:hAnsi="Arial" w:cs="Arial"/>
          <w:b/>
          <w:sz w:val="20"/>
          <w:szCs w:val="20"/>
          <w:lang w:val="en-GB"/>
        </w:rPr>
        <w:t xml:space="preserve"> Peru</w:t>
      </w:r>
      <w:r w:rsidRPr="00B56EDC">
        <w:rPr>
          <w:rFonts w:ascii="Arial" w:hAnsi="Arial" w:cs="Arial"/>
          <w:sz w:val="20"/>
          <w:szCs w:val="20"/>
          <w:lang w:val="en-GB"/>
        </w:rPr>
        <w:t xml:space="preserve"> and the National Council for Children and Adolescents (CONANI) in the </w:t>
      </w:r>
      <w:r w:rsidRPr="00B56EDC">
        <w:rPr>
          <w:rFonts w:ascii="Arial" w:hAnsi="Arial" w:cs="Arial"/>
          <w:b/>
          <w:sz w:val="20"/>
          <w:szCs w:val="20"/>
          <w:lang w:val="en-GB"/>
        </w:rPr>
        <w:t xml:space="preserve">Dominican Republic </w:t>
      </w:r>
      <w:r w:rsidRPr="00B56EDC">
        <w:rPr>
          <w:rFonts w:ascii="Arial" w:hAnsi="Arial" w:cs="Arial"/>
          <w:sz w:val="20"/>
          <w:szCs w:val="20"/>
          <w:lang w:val="en-GB"/>
        </w:rPr>
        <w:t xml:space="preserve">– although in the case </w:t>
      </w:r>
      <w:r w:rsidRPr="0028412E">
        <w:rPr>
          <w:rFonts w:ascii="Arial" w:hAnsi="Arial" w:cs="Arial"/>
          <w:sz w:val="20"/>
          <w:szCs w:val="20"/>
          <w:lang w:val="en-GB"/>
        </w:rPr>
        <w:t>of Peru</w:t>
      </w:r>
      <w:r w:rsidRPr="00B56EDC">
        <w:rPr>
          <w:rFonts w:ascii="Arial" w:hAnsi="Arial" w:cs="Arial"/>
          <w:sz w:val="20"/>
          <w:szCs w:val="20"/>
          <w:lang w:val="en-GB"/>
        </w:rPr>
        <w:t xml:space="preserve"> and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the laws for children and adolescents redefine the functions of these institutions. This is shown in Table 3.5:</w:t>
      </w:r>
      <w:r w:rsidR="00347807">
        <w:rPr>
          <w:rFonts w:ascii="Arial" w:hAnsi="Arial" w:cs="Arial"/>
          <w:sz w:val="20"/>
          <w:szCs w:val="20"/>
          <w:lang w:val="en-GB"/>
        </w:rPr>
        <w:br/>
      </w:r>
    </w:p>
    <w:tbl>
      <w:tblPr>
        <w:tblW w:w="8269" w:type="dxa"/>
        <w:jc w:val="center"/>
        <w:tblInd w:w="94" w:type="dxa"/>
        <w:tblLook w:val="04A0"/>
      </w:tblPr>
      <w:tblGrid>
        <w:gridCol w:w="1494"/>
        <w:gridCol w:w="3315"/>
        <w:gridCol w:w="1028"/>
        <w:gridCol w:w="2432"/>
      </w:tblGrid>
      <w:tr w:rsidR="00AF0830" w:rsidRPr="00AF0830" w:rsidTr="0084769D">
        <w:trPr>
          <w:trHeight w:val="795"/>
          <w:jc w:val="center"/>
        </w:trPr>
        <w:tc>
          <w:tcPr>
            <w:tcW w:w="8269"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AF0830" w:rsidRPr="00AF0830" w:rsidRDefault="00BE5FD9" w:rsidP="00AF0830">
            <w:pPr>
              <w:spacing w:after="0" w:line="240" w:lineRule="auto"/>
              <w:jc w:val="center"/>
              <w:rPr>
                <w:rFonts w:eastAsia="Times New Roman"/>
                <w:b/>
                <w:bCs/>
                <w:sz w:val="20"/>
                <w:szCs w:val="20"/>
              </w:rPr>
            </w:pPr>
            <w:r>
              <w:rPr>
                <w:rFonts w:eastAsia="Times New Roman"/>
                <w:b/>
                <w:bCs/>
                <w:sz w:val="20"/>
                <w:szCs w:val="20"/>
              </w:rPr>
              <w:t>TABLE</w:t>
            </w:r>
            <w:r w:rsidR="00AF0830" w:rsidRPr="00AF0830">
              <w:rPr>
                <w:rFonts w:eastAsia="Times New Roman"/>
                <w:b/>
                <w:bCs/>
                <w:sz w:val="20"/>
                <w:szCs w:val="20"/>
              </w:rPr>
              <w:t xml:space="preserve"> 3.5</w:t>
            </w:r>
          </w:p>
          <w:p w:rsidR="00AF0830" w:rsidRPr="00AF0830" w:rsidRDefault="00C407A2" w:rsidP="00AF0830">
            <w:pPr>
              <w:spacing w:after="0" w:line="240" w:lineRule="auto"/>
              <w:jc w:val="center"/>
              <w:rPr>
                <w:rFonts w:eastAsia="Times New Roman"/>
                <w:b/>
                <w:bCs/>
                <w:color w:val="FFFF00"/>
                <w:sz w:val="20"/>
                <w:szCs w:val="20"/>
              </w:rPr>
            </w:pPr>
            <w:r w:rsidRPr="00C407A2">
              <w:rPr>
                <w:rFonts w:eastAsia="Times New Roman"/>
                <w:b/>
                <w:bCs/>
                <w:sz w:val="20"/>
                <w:szCs w:val="20"/>
              </w:rPr>
              <w:t>Institutions in charge of overseeing</w:t>
            </w:r>
            <w:r w:rsidR="00BE5FD9">
              <w:rPr>
                <w:rFonts w:eastAsia="Times New Roman"/>
                <w:b/>
                <w:bCs/>
                <w:sz w:val="20"/>
                <w:szCs w:val="20"/>
              </w:rPr>
              <w:t xml:space="preserve"> child and adolescent</w:t>
            </w:r>
            <w:r w:rsidRPr="00C407A2">
              <w:rPr>
                <w:rFonts w:eastAsia="Times New Roman"/>
                <w:b/>
                <w:bCs/>
                <w:sz w:val="20"/>
                <w:szCs w:val="20"/>
              </w:rPr>
              <w:t>rights</w:t>
            </w:r>
          </w:p>
        </w:tc>
      </w:tr>
      <w:tr w:rsidR="00754A38" w:rsidRPr="00AF0830" w:rsidTr="00B70426">
        <w:trPr>
          <w:trHeight w:val="795"/>
          <w:jc w:val="center"/>
        </w:trPr>
        <w:tc>
          <w:tcPr>
            <w:tcW w:w="1450" w:type="dxa"/>
            <w:tcBorders>
              <w:top w:val="single" w:sz="4" w:space="0" w:color="auto"/>
              <w:left w:val="single" w:sz="4" w:space="0" w:color="auto"/>
              <w:bottom w:val="single" w:sz="4" w:space="0" w:color="auto"/>
              <w:right w:val="single" w:sz="4" w:space="0" w:color="auto"/>
            </w:tcBorders>
            <w:shd w:val="clear" w:color="auto" w:fill="FFFF00"/>
            <w:hideMark/>
          </w:tcPr>
          <w:p w:rsidR="00754A38" w:rsidRPr="009674F4" w:rsidRDefault="00754A38" w:rsidP="0084769D">
            <w:pPr>
              <w:rPr>
                <w:rFonts w:ascii="Arial" w:hAnsi="Arial" w:cs="Arial"/>
                <w:b/>
                <w:sz w:val="20"/>
                <w:szCs w:val="20"/>
              </w:rPr>
            </w:pPr>
            <w:r w:rsidRPr="009674F4">
              <w:rPr>
                <w:rFonts w:ascii="Arial" w:hAnsi="Arial" w:cs="Arial"/>
                <w:b/>
                <w:sz w:val="20"/>
                <w:szCs w:val="20"/>
              </w:rPr>
              <w:t>COUNTRY</w:t>
            </w:r>
          </w:p>
        </w:tc>
        <w:tc>
          <w:tcPr>
            <w:tcW w:w="3377" w:type="dxa"/>
            <w:tcBorders>
              <w:top w:val="single" w:sz="4" w:space="0" w:color="auto"/>
              <w:left w:val="nil"/>
              <w:bottom w:val="single" w:sz="4" w:space="0" w:color="auto"/>
              <w:right w:val="single" w:sz="4" w:space="0" w:color="auto"/>
            </w:tcBorders>
            <w:shd w:val="clear" w:color="auto" w:fill="00CCFF"/>
            <w:hideMark/>
          </w:tcPr>
          <w:p w:rsidR="00754A38" w:rsidRPr="009674F4" w:rsidRDefault="00754A38" w:rsidP="0084769D">
            <w:pPr>
              <w:rPr>
                <w:rFonts w:ascii="Arial" w:hAnsi="Arial" w:cs="Arial"/>
                <w:b/>
                <w:sz w:val="20"/>
                <w:szCs w:val="20"/>
              </w:rPr>
            </w:pPr>
            <w:r w:rsidRPr="009674F4">
              <w:rPr>
                <w:rFonts w:ascii="Arial" w:hAnsi="Arial" w:cs="Arial"/>
                <w:b/>
                <w:sz w:val="20"/>
                <w:szCs w:val="20"/>
              </w:rPr>
              <w:t>Institution</w:t>
            </w:r>
          </w:p>
        </w:tc>
        <w:tc>
          <w:tcPr>
            <w:tcW w:w="980" w:type="dxa"/>
            <w:tcBorders>
              <w:top w:val="single" w:sz="4" w:space="0" w:color="auto"/>
              <w:left w:val="nil"/>
              <w:bottom w:val="single" w:sz="4" w:space="0" w:color="auto"/>
              <w:right w:val="single" w:sz="4" w:space="0" w:color="auto"/>
            </w:tcBorders>
            <w:shd w:val="clear" w:color="000000" w:fill="00CCFF"/>
            <w:hideMark/>
          </w:tcPr>
          <w:p w:rsidR="00754A38" w:rsidRPr="009674F4" w:rsidRDefault="00754A38" w:rsidP="0084769D">
            <w:pPr>
              <w:rPr>
                <w:rFonts w:ascii="Arial" w:hAnsi="Arial" w:cs="Arial"/>
                <w:b/>
                <w:sz w:val="20"/>
                <w:szCs w:val="20"/>
              </w:rPr>
            </w:pPr>
            <w:r w:rsidRPr="009674F4">
              <w:rPr>
                <w:rFonts w:ascii="Arial" w:hAnsi="Arial" w:cs="Arial"/>
                <w:b/>
                <w:sz w:val="20"/>
                <w:szCs w:val="20"/>
              </w:rPr>
              <w:t>Creation date</w:t>
            </w:r>
          </w:p>
        </w:tc>
        <w:tc>
          <w:tcPr>
            <w:tcW w:w="2462" w:type="dxa"/>
            <w:tcBorders>
              <w:top w:val="single" w:sz="4" w:space="0" w:color="auto"/>
              <w:left w:val="nil"/>
              <w:bottom w:val="single" w:sz="4" w:space="0" w:color="auto"/>
              <w:right w:val="single" w:sz="4" w:space="0" w:color="auto"/>
            </w:tcBorders>
            <w:shd w:val="clear" w:color="000000" w:fill="00CCFF"/>
            <w:hideMark/>
          </w:tcPr>
          <w:p w:rsidR="00754A38" w:rsidRPr="009674F4" w:rsidRDefault="00754A38" w:rsidP="00754A38">
            <w:pPr>
              <w:spacing w:after="0" w:line="240" w:lineRule="exact"/>
              <w:rPr>
                <w:rFonts w:ascii="Arial" w:hAnsi="Arial" w:cs="Arial"/>
                <w:b/>
                <w:sz w:val="20"/>
                <w:szCs w:val="20"/>
              </w:rPr>
            </w:pPr>
            <w:r w:rsidRPr="009674F4">
              <w:rPr>
                <w:rFonts w:ascii="Arial" w:hAnsi="Arial" w:cs="Arial"/>
                <w:b/>
                <w:sz w:val="20"/>
                <w:szCs w:val="20"/>
              </w:rPr>
              <w:t>Law creating it (if not created by the law for children</w:t>
            </w:r>
            <w:r w:rsidR="0000474F" w:rsidRPr="009674F4">
              <w:rPr>
                <w:rFonts w:ascii="Arial" w:hAnsi="Arial" w:cs="Arial"/>
                <w:b/>
                <w:sz w:val="20"/>
                <w:szCs w:val="20"/>
              </w:rPr>
              <w:t xml:space="preserve"> </w:t>
            </w:r>
            <w:r w:rsidRPr="009674F4">
              <w:rPr>
                <w:rFonts w:ascii="Arial" w:hAnsi="Arial" w:cs="Arial"/>
                <w:b/>
                <w:sz w:val="20"/>
                <w:szCs w:val="20"/>
              </w:rPr>
              <w:t>&amp; adolescents)</w:t>
            </w:r>
          </w:p>
        </w:tc>
      </w:tr>
      <w:tr w:rsidR="00AF0830" w:rsidRPr="00AF0830" w:rsidTr="00B70426">
        <w:trPr>
          <w:trHeight w:val="530"/>
          <w:jc w:val="center"/>
        </w:trPr>
        <w:tc>
          <w:tcPr>
            <w:tcW w:w="1450" w:type="dxa"/>
            <w:tcBorders>
              <w:top w:val="single" w:sz="4" w:space="0" w:color="auto"/>
              <w:left w:val="single" w:sz="4" w:space="0" w:color="auto"/>
              <w:bottom w:val="single" w:sz="4" w:space="0" w:color="auto"/>
              <w:right w:val="single" w:sz="4" w:space="0" w:color="auto"/>
            </w:tcBorders>
            <w:shd w:val="clear" w:color="000000" w:fill="00CCFF"/>
            <w:vAlign w:val="center"/>
            <w:hideMark/>
          </w:tcPr>
          <w:p w:rsidR="00AF0830" w:rsidRPr="00AF0830" w:rsidRDefault="00AF0830" w:rsidP="00027346">
            <w:pPr>
              <w:spacing w:after="0" w:line="240" w:lineRule="auto"/>
              <w:rPr>
                <w:rFonts w:ascii="Arial" w:eastAsia="Times New Roman" w:hAnsi="Arial" w:cs="Arial"/>
                <w:b/>
                <w:bCs/>
                <w:sz w:val="20"/>
                <w:szCs w:val="20"/>
              </w:rPr>
            </w:pPr>
            <w:r w:rsidRPr="00AF0830">
              <w:rPr>
                <w:rFonts w:ascii="Arial" w:eastAsia="Times New Roman" w:hAnsi="Arial" w:cs="Arial"/>
                <w:b/>
                <w:bCs/>
                <w:sz w:val="20"/>
                <w:szCs w:val="20"/>
              </w:rPr>
              <w:t>BARBADOS</w:t>
            </w:r>
          </w:p>
        </w:tc>
        <w:tc>
          <w:tcPr>
            <w:tcW w:w="3377" w:type="dxa"/>
            <w:tcBorders>
              <w:top w:val="nil"/>
              <w:left w:val="nil"/>
              <w:bottom w:val="single" w:sz="4" w:space="0" w:color="auto"/>
              <w:right w:val="single" w:sz="4" w:space="0" w:color="auto"/>
            </w:tcBorders>
            <w:shd w:val="clear" w:color="auto" w:fill="auto"/>
            <w:vAlign w:val="center"/>
            <w:hideMark/>
          </w:tcPr>
          <w:p w:rsidR="00AF0830" w:rsidRPr="00AF0830" w:rsidRDefault="00AF0830" w:rsidP="00AF0830">
            <w:pPr>
              <w:spacing w:after="0" w:line="240" w:lineRule="auto"/>
              <w:jc w:val="center"/>
              <w:rPr>
                <w:rFonts w:ascii="Arial" w:eastAsia="Times New Roman" w:hAnsi="Arial" w:cs="Arial"/>
                <w:bCs/>
                <w:sz w:val="20"/>
                <w:szCs w:val="20"/>
              </w:rPr>
            </w:pPr>
            <w:r w:rsidRPr="00AF0830">
              <w:rPr>
                <w:rFonts w:ascii="Arial" w:eastAsia="Times New Roman" w:hAnsi="Arial" w:cs="Arial"/>
                <w:bCs/>
                <w:sz w:val="20"/>
                <w:szCs w:val="20"/>
              </w:rPr>
              <w:t>Child Care Board</w:t>
            </w:r>
          </w:p>
        </w:tc>
        <w:tc>
          <w:tcPr>
            <w:tcW w:w="980" w:type="dxa"/>
            <w:tcBorders>
              <w:top w:val="nil"/>
              <w:left w:val="nil"/>
              <w:bottom w:val="single" w:sz="4" w:space="0" w:color="auto"/>
              <w:right w:val="single" w:sz="4" w:space="0" w:color="auto"/>
            </w:tcBorders>
            <w:shd w:val="clear" w:color="auto" w:fill="auto"/>
            <w:vAlign w:val="center"/>
            <w:hideMark/>
          </w:tcPr>
          <w:p w:rsidR="00AF0830" w:rsidRPr="00AF0830" w:rsidRDefault="00AF0830" w:rsidP="00C235E2">
            <w:pPr>
              <w:spacing w:after="0" w:line="240" w:lineRule="auto"/>
              <w:rPr>
                <w:rFonts w:ascii="Arial" w:eastAsia="Times New Roman" w:hAnsi="Arial" w:cs="Arial"/>
                <w:sz w:val="20"/>
                <w:szCs w:val="20"/>
              </w:rPr>
            </w:pPr>
            <w:r w:rsidRPr="00AF0830">
              <w:rPr>
                <w:rFonts w:ascii="Arial" w:eastAsia="Times New Roman" w:hAnsi="Arial" w:cs="Arial"/>
                <w:sz w:val="20"/>
                <w:szCs w:val="20"/>
              </w:rPr>
              <w:t>1969</w:t>
            </w:r>
          </w:p>
        </w:tc>
        <w:tc>
          <w:tcPr>
            <w:tcW w:w="2462" w:type="dxa"/>
            <w:tcBorders>
              <w:top w:val="nil"/>
              <w:left w:val="nil"/>
              <w:bottom w:val="single" w:sz="4" w:space="0" w:color="auto"/>
              <w:right w:val="single" w:sz="4" w:space="0" w:color="auto"/>
            </w:tcBorders>
            <w:shd w:val="clear" w:color="auto" w:fill="auto"/>
            <w:vAlign w:val="center"/>
            <w:hideMark/>
          </w:tcPr>
          <w:p w:rsidR="00AF0830" w:rsidRPr="00AF0830" w:rsidRDefault="00AF0830" w:rsidP="00AF0830">
            <w:pPr>
              <w:spacing w:after="0" w:line="240" w:lineRule="auto"/>
              <w:jc w:val="center"/>
              <w:rPr>
                <w:rFonts w:ascii="Arial" w:eastAsia="Times New Roman" w:hAnsi="Arial" w:cs="Arial"/>
                <w:sz w:val="20"/>
                <w:szCs w:val="20"/>
              </w:rPr>
            </w:pPr>
            <w:r w:rsidRPr="00AF0830">
              <w:rPr>
                <w:rFonts w:ascii="Arial" w:eastAsia="Times New Roman" w:hAnsi="Arial" w:cs="Arial"/>
                <w:sz w:val="20"/>
                <w:szCs w:val="20"/>
              </w:rPr>
              <w:t>N/A</w:t>
            </w:r>
          </w:p>
        </w:tc>
      </w:tr>
      <w:tr w:rsidR="00511829" w:rsidRPr="00AF0830" w:rsidTr="00B70426">
        <w:trPr>
          <w:trHeight w:val="647"/>
          <w:jc w:val="center"/>
        </w:trPr>
        <w:tc>
          <w:tcPr>
            <w:tcW w:w="1450" w:type="dxa"/>
            <w:tcBorders>
              <w:top w:val="single" w:sz="4" w:space="0" w:color="auto"/>
              <w:left w:val="single" w:sz="4" w:space="0" w:color="auto"/>
              <w:bottom w:val="single" w:sz="4" w:space="0" w:color="auto"/>
              <w:right w:val="single" w:sz="4" w:space="0" w:color="auto"/>
            </w:tcBorders>
            <w:shd w:val="clear" w:color="000000" w:fill="00CCFF"/>
            <w:hideMark/>
          </w:tcPr>
          <w:p w:rsidR="00511829" w:rsidRPr="009674F4" w:rsidRDefault="00511829" w:rsidP="0084769D">
            <w:pPr>
              <w:rPr>
                <w:rFonts w:ascii="Arial" w:hAnsi="Arial" w:cs="Arial"/>
                <w:b/>
                <w:sz w:val="20"/>
                <w:szCs w:val="20"/>
              </w:rPr>
            </w:pPr>
            <w:r w:rsidRPr="009674F4">
              <w:rPr>
                <w:rFonts w:ascii="Arial" w:hAnsi="Arial" w:cs="Arial"/>
                <w:b/>
                <w:sz w:val="20"/>
                <w:szCs w:val="20"/>
              </w:rPr>
              <w:t>BRAZIL</w:t>
            </w:r>
          </w:p>
        </w:tc>
        <w:tc>
          <w:tcPr>
            <w:tcW w:w="3377" w:type="dxa"/>
            <w:tcBorders>
              <w:top w:val="nil"/>
              <w:left w:val="nil"/>
              <w:bottom w:val="single" w:sz="4" w:space="0" w:color="auto"/>
              <w:right w:val="single" w:sz="4" w:space="0" w:color="auto"/>
            </w:tcBorders>
            <w:shd w:val="clear" w:color="auto" w:fill="auto"/>
            <w:hideMark/>
          </w:tcPr>
          <w:p w:rsidR="00511829" w:rsidRPr="00511829" w:rsidRDefault="00511829" w:rsidP="00511829">
            <w:pPr>
              <w:spacing w:after="120" w:line="240" w:lineRule="atLeast"/>
              <w:rPr>
                <w:rFonts w:ascii="Arial" w:hAnsi="Arial" w:cs="Arial"/>
                <w:sz w:val="20"/>
                <w:szCs w:val="20"/>
              </w:rPr>
            </w:pPr>
            <w:r w:rsidRPr="00511829">
              <w:rPr>
                <w:rFonts w:ascii="Arial" w:hAnsi="Arial" w:cs="Arial"/>
                <w:sz w:val="20"/>
                <w:szCs w:val="20"/>
              </w:rPr>
              <w:t>National Council on the Rights of Children and Adolescents (CONANDA)</w:t>
            </w:r>
          </w:p>
        </w:tc>
        <w:tc>
          <w:tcPr>
            <w:tcW w:w="980" w:type="dxa"/>
            <w:tcBorders>
              <w:top w:val="nil"/>
              <w:left w:val="nil"/>
              <w:bottom w:val="single" w:sz="4" w:space="0" w:color="auto"/>
              <w:right w:val="single" w:sz="4" w:space="0" w:color="auto"/>
            </w:tcBorders>
            <w:shd w:val="clear" w:color="auto" w:fill="auto"/>
            <w:hideMark/>
          </w:tcPr>
          <w:p w:rsidR="00511829" w:rsidRPr="00511829" w:rsidRDefault="00511829" w:rsidP="0084769D">
            <w:pPr>
              <w:rPr>
                <w:rFonts w:ascii="Arial" w:hAnsi="Arial" w:cs="Arial"/>
                <w:sz w:val="20"/>
                <w:szCs w:val="20"/>
              </w:rPr>
            </w:pPr>
            <w:r w:rsidRPr="00511829">
              <w:rPr>
                <w:rFonts w:ascii="Arial" w:hAnsi="Arial" w:cs="Arial"/>
                <w:sz w:val="20"/>
                <w:szCs w:val="20"/>
              </w:rPr>
              <w:t>1991</w:t>
            </w:r>
          </w:p>
        </w:tc>
        <w:tc>
          <w:tcPr>
            <w:tcW w:w="2462" w:type="dxa"/>
            <w:tcBorders>
              <w:top w:val="single" w:sz="4" w:space="0" w:color="auto"/>
              <w:left w:val="nil"/>
              <w:bottom w:val="single" w:sz="4" w:space="0" w:color="auto"/>
              <w:right w:val="single" w:sz="4" w:space="0" w:color="auto"/>
            </w:tcBorders>
            <w:shd w:val="clear" w:color="000000" w:fill="auto"/>
            <w:hideMark/>
          </w:tcPr>
          <w:p w:rsidR="00511829" w:rsidRPr="00511829" w:rsidRDefault="00511829" w:rsidP="0084769D">
            <w:pPr>
              <w:rPr>
                <w:rFonts w:ascii="Arial" w:hAnsi="Arial" w:cs="Arial"/>
                <w:sz w:val="20"/>
                <w:szCs w:val="20"/>
              </w:rPr>
            </w:pPr>
            <w:r w:rsidRPr="00511829">
              <w:rPr>
                <w:rFonts w:ascii="Arial" w:hAnsi="Arial" w:cs="Arial"/>
                <w:sz w:val="20"/>
                <w:szCs w:val="20"/>
              </w:rPr>
              <w:t>Law 8.242 (12 Oct. 1991)</w:t>
            </w:r>
          </w:p>
        </w:tc>
      </w:tr>
      <w:tr w:rsidR="00027346" w:rsidRPr="00AF0830" w:rsidTr="00B70426">
        <w:trPr>
          <w:trHeight w:val="682"/>
          <w:jc w:val="center"/>
        </w:trPr>
        <w:tc>
          <w:tcPr>
            <w:tcW w:w="1450" w:type="dxa"/>
            <w:tcBorders>
              <w:top w:val="single" w:sz="4" w:space="0" w:color="auto"/>
              <w:left w:val="single" w:sz="4" w:space="0" w:color="auto"/>
              <w:bottom w:val="single" w:sz="4" w:space="0" w:color="auto"/>
              <w:right w:val="single" w:sz="4" w:space="0" w:color="auto"/>
            </w:tcBorders>
            <w:shd w:val="clear" w:color="000000" w:fill="00CCFF"/>
            <w:hideMark/>
          </w:tcPr>
          <w:p w:rsidR="00027346" w:rsidRPr="009674F4" w:rsidRDefault="00027346" w:rsidP="0084769D">
            <w:pPr>
              <w:rPr>
                <w:rFonts w:ascii="Arial" w:hAnsi="Arial" w:cs="Arial"/>
                <w:b/>
                <w:sz w:val="20"/>
                <w:szCs w:val="20"/>
              </w:rPr>
            </w:pPr>
            <w:r w:rsidRPr="009674F4">
              <w:rPr>
                <w:rFonts w:ascii="Arial" w:hAnsi="Arial" w:cs="Arial"/>
                <w:b/>
                <w:sz w:val="20"/>
                <w:szCs w:val="20"/>
              </w:rPr>
              <w:t>COLOMBIA</w:t>
            </w:r>
          </w:p>
        </w:tc>
        <w:tc>
          <w:tcPr>
            <w:tcW w:w="3377" w:type="dxa"/>
            <w:tcBorders>
              <w:top w:val="nil"/>
              <w:left w:val="nil"/>
              <w:bottom w:val="single" w:sz="4" w:space="0" w:color="auto"/>
              <w:right w:val="single" w:sz="4" w:space="0" w:color="auto"/>
            </w:tcBorders>
            <w:shd w:val="clear" w:color="auto" w:fill="auto"/>
            <w:hideMark/>
          </w:tcPr>
          <w:p w:rsidR="00027346" w:rsidRPr="00027346" w:rsidRDefault="00027346" w:rsidP="0084769D">
            <w:pPr>
              <w:rPr>
                <w:rFonts w:ascii="Arial" w:hAnsi="Arial" w:cs="Arial"/>
                <w:sz w:val="20"/>
                <w:szCs w:val="20"/>
              </w:rPr>
            </w:pPr>
            <w:r w:rsidRPr="00027346">
              <w:rPr>
                <w:rFonts w:ascii="Arial" w:hAnsi="Arial" w:cs="Arial"/>
                <w:sz w:val="20"/>
                <w:szCs w:val="20"/>
              </w:rPr>
              <w:t>Colombian Family Welfare Institute</w:t>
            </w:r>
          </w:p>
        </w:tc>
        <w:tc>
          <w:tcPr>
            <w:tcW w:w="980" w:type="dxa"/>
            <w:tcBorders>
              <w:top w:val="nil"/>
              <w:left w:val="nil"/>
              <w:bottom w:val="single" w:sz="4" w:space="0" w:color="auto"/>
              <w:right w:val="single" w:sz="4" w:space="0" w:color="auto"/>
            </w:tcBorders>
            <w:shd w:val="clear" w:color="auto" w:fill="auto"/>
            <w:hideMark/>
          </w:tcPr>
          <w:p w:rsidR="00027346" w:rsidRPr="00027346" w:rsidRDefault="00027346" w:rsidP="0084769D">
            <w:pPr>
              <w:rPr>
                <w:rFonts w:ascii="Arial" w:hAnsi="Arial" w:cs="Arial"/>
                <w:sz w:val="20"/>
                <w:szCs w:val="20"/>
              </w:rPr>
            </w:pPr>
            <w:r w:rsidRPr="00027346">
              <w:rPr>
                <w:rFonts w:ascii="Arial" w:hAnsi="Arial" w:cs="Arial"/>
                <w:sz w:val="20"/>
                <w:szCs w:val="20"/>
              </w:rPr>
              <w:t>1968</w:t>
            </w:r>
          </w:p>
        </w:tc>
        <w:tc>
          <w:tcPr>
            <w:tcW w:w="2462" w:type="dxa"/>
            <w:tcBorders>
              <w:top w:val="nil"/>
              <w:left w:val="nil"/>
              <w:bottom w:val="single" w:sz="4" w:space="0" w:color="auto"/>
              <w:right w:val="single" w:sz="4" w:space="0" w:color="auto"/>
            </w:tcBorders>
            <w:shd w:val="clear" w:color="auto" w:fill="auto"/>
            <w:hideMark/>
          </w:tcPr>
          <w:p w:rsidR="00027346" w:rsidRPr="00027346" w:rsidRDefault="00027346" w:rsidP="0084769D">
            <w:pPr>
              <w:rPr>
                <w:rFonts w:ascii="Arial" w:hAnsi="Arial" w:cs="Arial"/>
                <w:sz w:val="20"/>
                <w:szCs w:val="20"/>
              </w:rPr>
            </w:pPr>
            <w:r w:rsidRPr="00027346">
              <w:rPr>
                <w:rFonts w:ascii="Arial" w:hAnsi="Arial" w:cs="Arial"/>
                <w:sz w:val="20"/>
                <w:szCs w:val="20"/>
              </w:rPr>
              <w:t>Law 75/68 (Dec. 1968)</w:t>
            </w:r>
          </w:p>
        </w:tc>
      </w:tr>
      <w:tr w:rsidR="00A95497" w:rsidRPr="00AF0830" w:rsidTr="00B70426">
        <w:trPr>
          <w:trHeight w:val="530"/>
          <w:jc w:val="center"/>
        </w:trPr>
        <w:tc>
          <w:tcPr>
            <w:tcW w:w="1450" w:type="dxa"/>
            <w:tcBorders>
              <w:top w:val="single" w:sz="4" w:space="0" w:color="auto"/>
              <w:left w:val="single" w:sz="4" w:space="0" w:color="auto"/>
              <w:bottom w:val="single" w:sz="4" w:space="0" w:color="auto"/>
              <w:right w:val="single" w:sz="4" w:space="0" w:color="auto"/>
            </w:tcBorders>
            <w:shd w:val="clear" w:color="000000" w:fill="00CCFF"/>
            <w:hideMark/>
          </w:tcPr>
          <w:p w:rsidR="00A95497" w:rsidRPr="009674F4" w:rsidRDefault="00A95497" w:rsidP="0084769D">
            <w:pPr>
              <w:rPr>
                <w:rFonts w:ascii="Arial" w:hAnsi="Arial" w:cs="Arial"/>
                <w:b/>
                <w:sz w:val="20"/>
                <w:szCs w:val="20"/>
              </w:rPr>
            </w:pPr>
            <w:r w:rsidRPr="009674F4">
              <w:rPr>
                <w:rFonts w:ascii="Arial" w:hAnsi="Arial" w:cs="Arial"/>
                <w:b/>
                <w:sz w:val="20"/>
                <w:szCs w:val="20"/>
              </w:rPr>
              <w:t>COSTA RICA</w:t>
            </w:r>
          </w:p>
        </w:tc>
        <w:tc>
          <w:tcPr>
            <w:tcW w:w="3377"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National Children’s Board</w:t>
            </w:r>
          </w:p>
        </w:tc>
        <w:tc>
          <w:tcPr>
            <w:tcW w:w="980"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1930</w:t>
            </w:r>
          </w:p>
        </w:tc>
        <w:tc>
          <w:tcPr>
            <w:tcW w:w="2462"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Organic Law 7648 (1996)</w:t>
            </w:r>
          </w:p>
        </w:tc>
      </w:tr>
      <w:tr w:rsidR="00A95497" w:rsidRPr="00AF0830" w:rsidTr="00B70426">
        <w:trPr>
          <w:trHeight w:val="530"/>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A95497" w:rsidRPr="009674F4" w:rsidRDefault="00A95497" w:rsidP="0084769D">
            <w:pPr>
              <w:rPr>
                <w:rFonts w:ascii="Arial" w:hAnsi="Arial" w:cs="Arial"/>
                <w:b/>
                <w:sz w:val="20"/>
                <w:szCs w:val="20"/>
              </w:rPr>
            </w:pPr>
            <w:r w:rsidRPr="009674F4">
              <w:rPr>
                <w:rFonts w:ascii="Arial" w:hAnsi="Arial" w:cs="Arial"/>
                <w:b/>
                <w:sz w:val="20"/>
                <w:szCs w:val="20"/>
              </w:rPr>
              <w:t>ECUADOR</w:t>
            </w:r>
          </w:p>
        </w:tc>
        <w:tc>
          <w:tcPr>
            <w:tcW w:w="3377" w:type="dxa"/>
            <w:tcBorders>
              <w:top w:val="nil"/>
              <w:left w:val="single" w:sz="4" w:space="0" w:color="auto"/>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National Council on Children and Adolescents</w:t>
            </w:r>
          </w:p>
        </w:tc>
        <w:tc>
          <w:tcPr>
            <w:tcW w:w="980"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2003</w:t>
            </w:r>
          </w:p>
        </w:tc>
        <w:tc>
          <w:tcPr>
            <w:tcW w:w="2462"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Code for Children and Adolescents</w:t>
            </w:r>
          </w:p>
        </w:tc>
      </w:tr>
      <w:tr w:rsidR="00A95497" w:rsidRPr="00AF0830" w:rsidTr="00B70426">
        <w:trPr>
          <w:trHeight w:val="1052"/>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A95497" w:rsidRPr="009674F4" w:rsidRDefault="00A95497" w:rsidP="0084769D">
            <w:pPr>
              <w:rPr>
                <w:rFonts w:ascii="Arial" w:hAnsi="Arial" w:cs="Arial"/>
                <w:b/>
                <w:sz w:val="20"/>
                <w:szCs w:val="20"/>
              </w:rPr>
            </w:pPr>
            <w:r w:rsidRPr="009674F4">
              <w:rPr>
                <w:rFonts w:ascii="Arial" w:hAnsi="Arial" w:cs="Arial"/>
                <w:b/>
                <w:sz w:val="20"/>
                <w:szCs w:val="20"/>
              </w:rPr>
              <w:t>GUATEMALA</w:t>
            </w:r>
          </w:p>
        </w:tc>
        <w:tc>
          <w:tcPr>
            <w:tcW w:w="3377" w:type="dxa"/>
            <w:tcBorders>
              <w:top w:val="nil"/>
              <w:left w:val="single" w:sz="4" w:space="0" w:color="auto"/>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National Commission on Children and Adolescents</w:t>
            </w:r>
          </w:p>
        </w:tc>
        <w:tc>
          <w:tcPr>
            <w:tcW w:w="980"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2003</w:t>
            </w:r>
          </w:p>
        </w:tc>
        <w:tc>
          <w:tcPr>
            <w:tcW w:w="2462"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Law for the Comprehensive Protection of Children and Adolescents</w:t>
            </w:r>
          </w:p>
        </w:tc>
      </w:tr>
      <w:tr w:rsidR="00A95497" w:rsidRPr="00AF0830" w:rsidTr="00B70426">
        <w:trPr>
          <w:trHeight w:val="530"/>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A95497" w:rsidRPr="009674F4" w:rsidRDefault="00A95497" w:rsidP="0084769D">
            <w:pPr>
              <w:rPr>
                <w:rFonts w:ascii="Arial" w:hAnsi="Arial" w:cs="Arial"/>
                <w:b/>
                <w:sz w:val="20"/>
                <w:szCs w:val="20"/>
              </w:rPr>
            </w:pPr>
            <w:r w:rsidRPr="009674F4">
              <w:rPr>
                <w:rFonts w:ascii="Arial" w:hAnsi="Arial" w:cs="Arial"/>
                <w:b/>
                <w:sz w:val="20"/>
                <w:szCs w:val="20"/>
              </w:rPr>
              <w:t>HONDURAS</w:t>
            </w:r>
          </w:p>
        </w:tc>
        <w:tc>
          <w:tcPr>
            <w:tcW w:w="3377" w:type="dxa"/>
            <w:tcBorders>
              <w:top w:val="nil"/>
              <w:left w:val="single" w:sz="4" w:space="0" w:color="auto"/>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Honduran Institute of Children and the Family</w:t>
            </w:r>
          </w:p>
        </w:tc>
        <w:tc>
          <w:tcPr>
            <w:tcW w:w="980"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1997</w:t>
            </w:r>
          </w:p>
        </w:tc>
        <w:tc>
          <w:tcPr>
            <w:tcW w:w="2462"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Decree 199-97</w:t>
            </w:r>
          </w:p>
        </w:tc>
      </w:tr>
      <w:tr w:rsidR="00B70426" w:rsidRPr="00AF0830" w:rsidTr="00B70426">
        <w:trPr>
          <w:trHeight w:val="530"/>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B70426" w:rsidRPr="009674F4" w:rsidRDefault="00B70426" w:rsidP="0084769D">
            <w:pPr>
              <w:rPr>
                <w:rFonts w:ascii="Arial" w:hAnsi="Arial" w:cs="Arial"/>
                <w:b/>
                <w:sz w:val="20"/>
                <w:szCs w:val="20"/>
              </w:rPr>
            </w:pPr>
            <w:r w:rsidRPr="009674F4">
              <w:rPr>
                <w:rFonts w:ascii="Arial" w:hAnsi="Arial" w:cs="Arial"/>
                <w:b/>
                <w:sz w:val="20"/>
                <w:szCs w:val="20"/>
              </w:rPr>
              <w:t>JAMAICA</w:t>
            </w:r>
          </w:p>
        </w:tc>
        <w:tc>
          <w:tcPr>
            <w:tcW w:w="3377" w:type="dxa"/>
            <w:tcBorders>
              <w:top w:val="nil"/>
              <w:left w:val="single" w:sz="4" w:space="0" w:color="auto"/>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Child Development Agency</w:t>
            </w:r>
          </w:p>
        </w:tc>
        <w:tc>
          <w:tcPr>
            <w:tcW w:w="980"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2004</w:t>
            </w:r>
          </w:p>
        </w:tc>
        <w:tc>
          <w:tcPr>
            <w:tcW w:w="2462"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N/A</w:t>
            </w:r>
          </w:p>
        </w:tc>
      </w:tr>
      <w:tr w:rsidR="00B70426" w:rsidRPr="00AF0830" w:rsidTr="00B70426">
        <w:trPr>
          <w:trHeight w:val="827"/>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B70426" w:rsidRPr="009674F4" w:rsidRDefault="00B70426" w:rsidP="0084769D">
            <w:pPr>
              <w:rPr>
                <w:rFonts w:ascii="Arial" w:hAnsi="Arial" w:cs="Arial"/>
                <w:b/>
                <w:sz w:val="20"/>
                <w:szCs w:val="20"/>
              </w:rPr>
            </w:pPr>
            <w:r w:rsidRPr="009674F4">
              <w:rPr>
                <w:rFonts w:ascii="Arial" w:hAnsi="Arial" w:cs="Arial"/>
                <w:b/>
                <w:sz w:val="20"/>
                <w:szCs w:val="20"/>
              </w:rPr>
              <w:t>MEXICO</w:t>
            </w:r>
          </w:p>
        </w:tc>
        <w:tc>
          <w:tcPr>
            <w:tcW w:w="3377" w:type="dxa"/>
            <w:tcBorders>
              <w:top w:val="nil"/>
              <w:left w:val="single" w:sz="4" w:space="0" w:color="auto"/>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National System for the Comprehensive Development of the Family (SNDIF).</w:t>
            </w:r>
          </w:p>
        </w:tc>
        <w:tc>
          <w:tcPr>
            <w:tcW w:w="980"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1997</w:t>
            </w:r>
          </w:p>
        </w:tc>
        <w:tc>
          <w:tcPr>
            <w:tcW w:w="2462"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Decree of 13 January 1997</w:t>
            </w:r>
          </w:p>
        </w:tc>
      </w:tr>
      <w:tr w:rsidR="00B70426" w:rsidRPr="00AF0830" w:rsidTr="00B70426">
        <w:trPr>
          <w:trHeight w:val="530"/>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B70426" w:rsidRPr="009674F4" w:rsidRDefault="00B70426" w:rsidP="0084769D">
            <w:pPr>
              <w:rPr>
                <w:rFonts w:ascii="Arial" w:hAnsi="Arial" w:cs="Arial"/>
                <w:b/>
                <w:sz w:val="20"/>
                <w:szCs w:val="20"/>
              </w:rPr>
            </w:pPr>
            <w:r w:rsidRPr="009674F4">
              <w:rPr>
                <w:rFonts w:ascii="Arial" w:hAnsi="Arial" w:cs="Arial"/>
                <w:b/>
                <w:sz w:val="20"/>
                <w:szCs w:val="20"/>
              </w:rPr>
              <w:t>PERU</w:t>
            </w:r>
          </w:p>
        </w:tc>
        <w:tc>
          <w:tcPr>
            <w:tcW w:w="3377" w:type="dxa"/>
            <w:tcBorders>
              <w:top w:val="nil"/>
              <w:left w:val="single" w:sz="4" w:space="0" w:color="auto"/>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 xml:space="preserve">Ministry of Women and Social Development </w:t>
            </w:r>
          </w:p>
        </w:tc>
        <w:tc>
          <w:tcPr>
            <w:tcW w:w="980"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1966</w:t>
            </w:r>
          </w:p>
        </w:tc>
        <w:tc>
          <w:tcPr>
            <w:tcW w:w="2462"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 xml:space="preserve">29 October 1966 (name changed in 2002) </w:t>
            </w:r>
          </w:p>
        </w:tc>
      </w:tr>
      <w:tr w:rsidR="00B70426" w:rsidRPr="00AF0830" w:rsidTr="0084769D">
        <w:trPr>
          <w:trHeight w:val="546"/>
          <w:jc w:val="center"/>
        </w:trPr>
        <w:tc>
          <w:tcPr>
            <w:tcW w:w="1450" w:type="dxa"/>
            <w:tcBorders>
              <w:top w:val="single" w:sz="4" w:space="0" w:color="auto"/>
              <w:left w:val="single" w:sz="8" w:space="0" w:color="auto"/>
              <w:bottom w:val="single" w:sz="8" w:space="0" w:color="auto"/>
              <w:right w:val="nil"/>
            </w:tcBorders>
            <w:shd w:val="clear" w:color="000000" w:fill="00CCFF"/>
            <w:hideMark/>
          </w:tcPr>
          <w:p w:rsidR="00B70426" w:rsidRPr="009674F4" w:rsidRDefault="00B70426" w:rsidP="0084769D">
            <w:pPr>
              <w:rPr>
                <w:rFonts w:ascii="Arial" w:hAnsi="Arial" w:cs="Arial"/>
                <w:b/>
                <w:sz w:val="20"/>
                <w:szCs w:val="20"/>
              </w:rPr>
            </w:pPr>
            <w:r w:rsidRPr="009674F4">
              <w:rPr>
                <w:rFonts w:ascii="Arial" w:hAnsi="Arial" w:cs="Arial"/>
                <w:b/>
                <w:sz w:val="20"/>
                <w:szCs w:val="20"/>
              </w:rPr>
              <w:t xml:space="preserve">Dominican Republic </w:t>
            </w:r>
          </w:p>
        </w:tc>
        <w:tc>
          <w:tcPr>
            <w:tcW w:w="3377" w:type="dxa"/>
            <w:tcBorders>
              <w:top w:val="nil"/>
              <w:left w:val="single" w:sz="4" w:space="0" w:color="auto"/>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National Council for Children and Adolescents (CONANI)</w:t>
            </w:r>
          </w:p>
        </w:tc>
        <w:tc>
          <w:tcPr>
            <w:tcW w:w="980"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1978</w:t>
            </w:r>
          </w:p>
        </w:tc>
        <w:tc>
          <w:tcPr>
            <w:tcW w:w="2462"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Executive Power Decree No. 426</w:t>
            </w:r>
          </w:p>
        </w:tc>
      </w:tr>
    </w:tbl>
    <w:p w:rsidR="00AF0830" w:rsidRPr="00AF0830" w:rsidRDefault="00AF0830" w:rsidP="00777ECF">
      <w:pPr>
        <w:spacing w:after="0" w:line="240" w:lineRule="auto"/>
        <w:rPr>
          <w:rFonts w:ascii="Arial" w:eastAsia="Times New Roman" w:hAnsi="Arial" w:cs="Arial"/>
          <w:b/>
          <w:bCs/>
          <w:sz w:val="20"/>
          <w:szCs w:val="20"/>
          <w:lang w:val="es-PA"/>
        </w:rPr>
        <w:sectPr w:rsidR="00AF0830" w:rsidRPr="00AF0830" w:rsidSect="00224AB2">
          <w:footerReference w:type="first" r:id="rId41"/>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347807" w:rsidRPr="00AF0830" w:rsidRDefault="00347807" w:rsidP="00777ECF">
      <w:pPr>
        <w:spacing w:after="0" w:line="240" w:lineRule="auto"/>
        <w:rPr>
          <w:rFonts w:ascii="Arial" w:eastAsia="Times New Roman" w:hAnsi="Arial" w:cs="Arial"/>
          <w:b/>
          <w:bCs/>
          <w:sz w:val="20"/>
          <w:szCs w:val="20"/>
          <w:lang w:val="es-PA"/>
        </w:rPr>
        <w:sectPr w:rsidR="00347807" w:rsidRPr="00AF0830" w:rsidSect="00224AB2">
          <w:footerReference w:type="default" r:id="rId42"/>
          <w:footerReference w:type="first" r:id="rId43"/>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905262" w:rsidRDefault="00905262" w:rsidP="000D276E">
      <w:pPr>
        <w:pStyle w:val="Plattetekst"/>
        <w:rPr>
          <w:rFonts w:ascii="Arial" w:hAnsi="Arial" w:cs="Arial"/>
          <w:sz w:val="20"/>
          <w:szCs w:val="20"/>
          <w:lang w:val="en-GB"/>
        </w:rPr>
      </w:pPr>
    </w:p>
    <w:p w:rsidR="00905262" w:rsidRDefault="00905262" w:rsidP="000D276E">
      <w:pPr>
        <w:pStyle w:val="Plattetekst"/>
        <w:rPr>
          <w:rFonts w:ascii="Arial" w:hAnsi="Arial" w:cs="Arial"/>
          <w:sz w:val="20"/>
          <w:szCs w:val="20"/>
          <w:lang w:val="en-GB"/>
        </w:rPr>
      </w:pPr>
    </w:p>
    <w:p w:rsidR="002D5995" w:rsidRPr="00B56EDC" w:rsidRDefault="00905262" w:rsidP="000D276E">
      <w:pPr>
        <w:pStyle w:val="Plattetekst"/>
        <w:rPr>
          <w:rFonts w:ascii="Arial" w:hAnsi="Arial" w:cs="Arial"/>
          <w:sz w:val="20"/>
          <w:szCs w:val="20"/>
          <w:lang w:val="en-GB"/>
        </w:rPr>
      </w:pPr>
      <w:r>
        <w:rPr>
          <w:rFonts w:ascii="Arial" w:hAnsi="Arial" w:cs="Arial"/>
          <w:sz w:val="20"/>
          <w:szCs w:val="20"/>
          <w:lang w:val="en-GB"/>
        </w:rPr>
        <w:t>T</w:t>
      </w:r>
      <w:r w:rsidR="002D5995" w:rsidRPr="00B56EDC">
        <w:rPr>
          <w:rFonts w:ascii="Arial" w:hAnsi="Arial" w:cs="Arial"/>
          <w:sz w:val="20"/>
          <w:szCs w:val="20"/>
          <w:lang w:val="en-GB"/>
        </w:rPr>
        <w:t xml:space="preserve">he </w:t>
      </w:r>
      <w:r w:rsidR="002D5995" w:rsidRPr="00B56EDC">
        <w:rPr>
          <w:rFonts w:ascii="Arial" w:hAnsi="Arial" w:cs="Arial"/>
          <w:b/>
          <w:sz w:val="20"/>
          <w:szCs w:val="20"/>
          <w:lang w:val="en-GB"/>
        </w:rPr>
        <w:t xml:space="preserve">mandate </w:t>
      </w:r>
      <w:r w:rsidR="002D5995" w:rsidRPr="00B56EDC">
        <w:rPr>
          <w:rFonts w:ascii="Arial" w:hAnsi="Arial" w:cs="Arial"/>
          <w:sz w:val="20"/>
          <w:szCs w:val="20"/>
          <w:lang w:val="en-GB"/>
        </w:rPr>
        <w:t xml:space="preserve">of most of these institutions is to make </w:t>
      </w:r>
      <w:r w:rsidR="008378C5" w:rsidRPr="00B56EDC">
        <w:rPr>
          <w:rFonts w:ascii="Arial" w:hAnsi="Arial" w:cs="Arial"/>
          <w:sz w:val="20"/>
          <w:szCs w:val="20"/>
          <w:lang w:val="en-GB"/>
        </w:rPr>
        <w:t>the</w:t>
      </w:r>
      <w:r w:rsidR="002D5995" w:rsidRPr="00B56EDC">
        <w:rPr>
          <w:rFonts w:ascii="Arial" w:hAnsi="Arial" w:cs="Arial"/>
          <w:sz w:val="20"/>
          <w:szCs w:val="20"/>
          <w:lang w:val="en-GB"/>
        </w:rPr>
        <w:t xml:space="preserve"> rights of children and adolescents effective,</w:t>
      </w:r>
      <w:r w:rsidR="00765FE1" w:rsidRPr="00B56EDC">
        <w:rPr>
          <w:rFonts w:ascii="Arial" w:hAnsi="Arial" w:cs="Arial"/>
          <w:sz w:val="20"/>
          <w:szCs w:val="20"/>
          <w:lang w:val="en-GB"/>
        </w:rPr>
        <w:t xml:space="preserve"> and</w:t>
      </w:r>
      <w:r w:rsidR="002D5995" w:rsidRPr="00B56EDC">
        <w:rPr>
          <w:rFonts w:ascii="Arial" w:hAnsi="Arial" w:cs="Arial"/>
          <w:sz w:val="20"/>
          <w:szCs w:val="20"/>
          <w:lang w:val="en-GB"/>
        </w:rPr>
        <w:t xml:space="preserve"> to define and oversee the application of </w:t>
      </w:r>
      <w:r w:rsidR="008378C5" w:rsidRPr="00B56EDC">
        <w:rPr>
          <w:rFonts w:ascii="Arial" w:hAnsi="Arial" w:cs="Arial"/>
          <w:sz w:val="20"/>
          <w:szCs w:val="20"/>
          <w:lang w:val="en-GB"/>
        </w:rPr>
        <w:t>the</w:t>
      </w:r>
      <w:r w:rsidR="002D5995" w:rsidRPr="00B56EDC">
        <w:rPr>
          <w:rFonts w:ascii="Arial" w:hAnsi="Arial" w:cs="Arial"/>
          <w:sz w:val="20"/>
          <w:szCs w:val="20"/>
          <w:lang w:val="en-GB"/>
        </w:rPr>
        <w:t xml:space="preserve"> national policies on children and adolescents – </w:t>
      </w:r>
      <w:r w:rsidR="008378C5" w:rsidRPr="00B56EDC">
        <w:rPr>
          <w:rFonts w:ascii="Arial" w:hAnsi="Arial" w:cs="Arial"/>
          <w:sz w:val="20"/>
          <w:szCs w:val="20"/>
          <w:lang w:val="en-GB"/>
        </w:rPr>
        <w:t>in the case of</w:t>
      </w:r>
      <w:r w:rsidR="002D5995" w:rsidRPr="00B56EDC">
        <w:rPr>
          <w:rFonts w:ascii="Arial" w:hAnsi="Arial" w:cs="Arial"/>
          <w:sz w:val="20"/>
          <w:szCs w:val="20"/>
          <w:lang w:val="en-GB"/>
        </w:rPr>
        <w:t xml:space="preserve"> those that are </w:t>
      </w:r>
      <w:r w:rsidR="008378C5" w:rsidRPr="00B56EDC">
        <w:rPr>
          <w:rFonts w:ascii="Arial" w:hAnsi="Arial" w:cs="Arial"/>
          <w:sz w:val="20"/>
          <w:szCs w:val="20"/>
          <w:lang w:val="en-GB"/>
        </w:rPr>
        <w:t>advisory in nature -- or to foster the healthy development of children and adolescents and guarantee or provide them with protection and care – for those that are administrative.</w:t>
      </w:r>
    </w:p>
    <w:p w:rsidR="008378C5" w:rsidRPr="00B56EDC" w:rsidRDefault="008378C5" w:rsidP="000D276E">
      <w:pPr>
        <w:pStyle w:val="Plattetekst"/>
        <w:rPr>
          <w:rFonts w:ascii="Arial" w:hAnsi="Arial" w:cs="Arial"/>
          <w:sz w:val="20"/>
          <w:szCs w:val="20"/>
          <w:lang w:val="en-GB"/>
        </w:rPr>
      </w:pPr>
      <w:r w:rsidRPr="00B56EDC">
        <w:rPr>
          <w:rFonts w:ascii="Arial" w:hAnsi="Arial" w:cs="Arial"/>
          <w:sz w:val="20"/>
          <w:szCs w:val="20"/>
          <w:lang w:val="en-GB"/>
        </w:rPr>
        <w:t xml:space="preserve">With respect to the level of autonomy of the institutions, in six of the countries evaluated the institutions are </w:t>
      </w:r>
      <w:r w:rsidRPr="00B56EDC">
        <w:rPr>
          <w:rFonts w:ascii="Arial" w:hAnsi="Arial" w:cs="Arial"/>
          <w:b/>
          <w:sz w:val="20"/>
          <w:szCs w:val="20"/>
          <w:lang w:val="en-GB"/>
        </w:rPr>
        <w:t>autonomous or decentralized</w:t>
      </w:r>
      <w:r w:rsidRPr="00B56EDC">
        <w:rPr>
          <w:rFonts w:ascii="Arial" w:hAnsi="Arial" w:cs="Arial"/>
          <w:sz w:val="20"/>
          <w:szCs w:val="20"/>
          <w:lang w:val="en-GB"/>
        </w:rPr>
        <w:t xml:space="preserve"> in nature, both functionally and budgetarily, with their own legal patrimony. In the rest of the cases the institutions are direct dependencies of the office of the President of the Republic (National Commission on Children and Adolescents of Guatemala and the </w:t>
      </w:r>
      <w:r w:rsidRPr="00B56EDC">
        <w:rPr>
          <w:rFonts w:ascii="Arial" w:hAnsi="Arial" w:cs="Arial"/>
          <w:b/>
          <w:sz w:val="20"/>
          <w:szCs w:val="20"/>
          <w:lang w:val="en-GB"/>
        </w:rPr>
        <w:t>Secretariat and National Council for the Promotion of the Rights of the Child</w:t>
      </w:r>
      <w:r w:rsidRPr="00B56EDC">
        <w:rPr>
          <w:rFonts w:ascii="Arial" w:hAnsi="Arial" w:cs="Arial"/>
          <w:sz w:val="20"/>
          <w:szCs w:val="20"/>
          <w:lang w:val="en-GB"/>
        </w:rPr>
        <w:t xml:space="preserve"> in Brazil), or else are under a Ministry (the Child Care Board in </w:t>
      </w:r>
      <w:r w:rsidRPr="00B56EDC">
        <w:rPr>
          <w:rFonts w:ascii="Arial" w:hAnsi="Arial" w:cs="Arial"/>
          <w:b/>
          <w:sz w:val="20"/>
          <w:szCs w:val="20"/>
          <w:lang w:val="en-GB"/>
        </w:rPr>
        <w:t>Barbados</w:t>
      </w:r>
      <w:r w:rsidRPr="00B56EDC">
        <w:rPr>
          <w:rFonts w:ascii="Arial" w:hAnsi="Arial" w:cs="Arial"/>
          <w:sz w:val="20"/>
          <w:szCs w:val="20"/>
          <w:lang w:val="en-GB"/>
        </w:rPr>
        <w:t xml:space="preserve"> and Jamaica’s Child Development Agency – although the latter is an “executive agency” that is semi-autonomou</w:t>
      </w:r>
      <w:r w:rsidR="00765FE1" w:rsidRPr="00B56EDC">
        <w:rPr>
          <w:rFonts w:ascii="Arial" w:hAnsi="Arial" w:cs="Arial"/>
          <w:sz w:val="20"/>
          <w:szCs w:val="20"/>
          <w:lang w:val="en-GB"/>
        </w:rPr>
        <w:t>s</w:t>
      </w:r>
      <w:r w:rsidRPr="00B56EDC">
        <w:rPr>
          <w:rFonts w:ascii="Arial" w:hAnsi="Arial" w:cs="Arial"/>
          <w:sz w:val="20"/>
          <w:szCs w:val="20"/>
          <w:lang w:val="en-GB"/>
        </w:rPr>
        <w:t xml:space="preserve"> in nature). Only in the Case of </w:t>
      </w:r>
      <w:r w:rsidRPr="00B56EDC">
        <w:rPr>
          <w:rFonts w:ascii="Arial" w:hAnsi="Arial" w:cs="Arial"/>
          <w:b/>
          <w:sz w:val="20"/>
          <w:szCs w:val="20"/>
          <w:lang w:val="en-GB"/>
        </w:rPr>
        <w:t>Peru</w:t>
      </w:r>
      <w:r w:rsidR="00836DAB" w:rsidRPr="00B56EDC">
        <w:rPr>
          <w:rFonts w:ascii="Arial" w:hAnsi="Arial" w:cs="Arial"/>
          <w:sz w:val="20"/>
          <w:szCs w:val="20"/>
          <w:lang w:val="en-GB"/>
        </w:rPr>
        <w:t xml:space="preserve"> is the responsible institution</w:t>
      </w:r>
      <w:r w:rsidRPr="00B56EDC">
        <w:rPr>
          <w:rFonts w:ascii="Arial" w:hAnsi="Arial" w:cs="Arial"/>
          <w:sz w:val="20"/>
          <w:szCs w:val="20"/>
          <w:lang w:val="en-GB"/>
        </w:rPr>
        <w:t xml:space="preserve"> a ministry (Ministry of Women and</w:t>
      </w:r>
      <w:r w:rsidR="00765FE1" w:rsidRPr="00B56EDC">
        <w:rPr>
          <w:rFonts w:ascii="Arial" w:hAnsi="Arial" w:cs="Arial"/>
          <w:sz w:val="20"/>
          <w:szCs w:val="20"/>
          <w:lang w:val="en-GB"/>
        </w:rPr>
        <w:t xml:space="preserve"> Social</w:t>
      </w:r>
      <w:r w:rsidRPr="00B56EDC">
        <w:rPr>
          <w:rFonts w:ascii="Arial" w:hAnsi="Arial" w:cs="Arial"/>
          <w:sz w:val="20"/>
          <w:szCs w:val="20"/>
          <w:lang w:val="en-GB"/>
        </w:rPr>
        <w:t xml:space="preserve"> Development), which has a </w:t>
      </w:r>
      <w:r w:rsidR="00836DAB" w:rsidRPr="00B56EDC">
        <w:rPr>
          <w:rFonts w:ascii="Arial" w:hAnsi="Arial" w:cs="Arial"/>
          <w:sz w:val="20"/>
          <w:szCs w:val="20"/>
          <w:lang w:val="en-GB"/>
        </w:rPr>
        <w:t>Directorate</w:t>
      </w:r>
      <w:r w:rsidRPr="00B56EDC">
        <w:rPr>
          <w:rFonts w:ascii="Arial" w:hAnsi="Arial" w:cs="Arial"/>
          <w:sz w:val="20"/>
          <w:szCs w:val="20"/>
          <w:lang w:val="en-GB"/>
        </w:rPr>
        <w:t xml:space="preserve"> of Children and Adolescents – the DNNA).</w:t>
      </w:r>
    </w:p>
    <w:tbl>
      <w:tblPr>
        <w:tblStyle w:val="Tabelraster"/>
        <w:tblW w:w="0" w:type="auto"/>
        <w:tblLook w:val="04A0"/>
      </w:tblPr>
      <w:tblGrid>
        <w:gridCol w:w="9500"/>
      </w:tblGrid>
      <w:tr w:rsidR="00765FE1" w:rsidRPr="00B56EDC" w:rsidTr="00765FE1">
        <w:tc>
          <w:tcPr>
            <w:tcW w:w="9500" w:type="dxa"/>
            <w:vAlign w:val="center"/>
          </w:tcPr>
          <w:p w:rsidR="00765FE1" w:rsidRPr="00905262" w:rsidRDefault="00765FE1" w:rsidP="00765FE1">
            <w:pPr>
              <w:pStyle w:val="Plattetekst"/>
              <w:rPr>
                <w:rFonts w:ascii="Arial" w:hAnsi="Arial" w:cs="Arial"/>
                <w:bCs/>
                <w:i/>
                <w:iCs/>
                <w:color w:val="0070C0"/>
                <w:sz w:val="20"/>
                <w:szCs w:val="20"/>
                <w:vertAlign w:val="superscript"/>
                <w:lang w:val="en-GB"/>
              </w:rPr>
            </w:pPr>
            <w:r w:rsidRPr="00905262">
              <w:rPr>
                <w:rStyle w:val="Intensievebenadrukking"/>
                <w:rFonts w:ascii="Arial" w:hAnsi="Arial" w:cs="Arial"/>
                <w:b w:val="0"/>
                <w:color w:val="0070C0"/>
                <w:sz w:val="20"/>
                <w:szCs w:val="20"/>
                <w:lang w:val="en-GB"/>
              </w:rPr>
              <w:t>For the purposes of this study the main element to be stressed regarding the institutions for children and adolescents is that in no case was it possible to identify, among their competencies or attributes, the mandate to promote the different forms of adolescent participation. Even so, they indirectly are obligated to do so, since they must ensure the fulfilment of the rights of children and adolescents and/or define and oversee compliance with the national policies for children and adolescents.</w:t>
            </w:r>
          </w:p>
        </w:tc>
      </w:tr>
    </w:tbl>
    <w:p w:rsidR="00765FE1" w:rsidRPr="00B56EDC" w:rsidRDefault="00765FE1" w:rsidP="000D276E">
      <w:pPr>
        <w:pStyle w:val="Plattetekst"/>
        <w:rPr>
          <w:rFonts w:ascii="Arial" w:hAnsi="Arial" w:cs="Arial"/>
          <w:sz w:val="20"/>
          <w:szCs w:val="20"/>
          <w:lang w:val="en-GB"/>
        </w:rPr>
      </w:pPr>
    </w:p>
    <w:p w:rsidR="008475DE" w:rsidRPr="00B56EDC" w:rsidRDefault="002C5711" w:rsidP="00A74A39">
      <w:pPr>
        <w:pStyle w:val="Kop2"/>
        <w:rPr>
          <w:rStyle w:val="Kop2Char"/>
          <w:rFonts w:ascii="Arial" w:hAnsi="Arial" w:cs="Arial"/>
          <w:b/>
          <w:bCs/>
          <w:color w:val="auto"/>
          <w:sz w:val="24"/>
          <w:szCs w:val="24"/>
          <w:lang w:val="en-GB"/>
        </w:rPr>
      </w:pPr>
      <w:bookmarkStart w:id="31" w:name="_Toc338167413"/>
      <w:r w:rsidRPr="00B56EDC">
        <w:rPr>
          <w:rStyle w:val="Kop2Char"/>
          <w:rFonts w:ascii="Arial" w:hAnsi="Arial" w:cs="Arial"/>
          <w:b/>
          <w:bCs/>
          <w:color w:val="auto"/>
          <w:sz w:val="24"/>
          <w:szCs w:val="24"/>
          <w:lang w:val="en-GB"/>
        </w:rPr>
        <w:t>3.3.</w:t>
      </w:r>
      <w:r w:rsidR="008475DE" w:rsidRPr="00B56EDC">
        <w:rPr>
          <w:rStyle w:val="Kop2Char"/>
          <w:rFonts w:ascii="Arial" w:hAnsi="Arial" w:cs="Arial"/>
          <w:b/>
          <w:bCs/>
          <w:color w:val="auto"/>
          <w:sz w:val="24"/>
          <w:szCs w:val="24"/>
          <w:lang w:val="en-GB"/>
        </w:rPr>
        <w:t xml:space="preserve"> </w:t>
      </w:r>
      <w:r w:rsidR="0057630E" w:rsidRPr="00B56EDC">
        <w:rPr>
          <w:rStyle w:val="Kop2Char"/>
          <w:rFonts w:ascii="Arial" w:hAnsi="Arial" w:cs="Arial"/>
          <w:b/>
          <w:bCs/>
          <w:color w:val="auto"/>
          <w:sz w:val="24"/>
          <w:szCs w:val="24"/>
          <w:lang w:val="en-GB"/>
        </w:rPr>
        <w:t>National legislation and youth institutions</w:t>
      </w:r>
      <w:bookmarkEnd w:id="31"/>
    </w:p>
    <w:p w:rsidR="00D43722" w:rsidRPr="00B56EDC" w:rsidRDefault="0057630E" w:rsidP="000D276E">
      <w:pPr>
        <w:pStyle w:val="Plattetekst"/>
        <w:rPr>
          <w:rFonts w:ascii="Arial" w:hAnsi="Arial" w:cs="Arial"/>
          <w:sz w:val="20"/>
          <w:szCs w:val="20"/>
          <w:lang w:val="en-GB"/>
        </w:rPr>
      </w:pPr>
      <w:r w:rsidRPr="00B56EDC">
        <w:rPr>
          <w:rFonts w:ascii="Arial" w:hAnsi="Arial" w:cs="Arial"/>
          <w:sz w:val="20"/>
          <w:szCs w:val="20"/>
          <w:lang w:val="en-GB"/>
        </w:rPr>
        <w:t xml:space="preserve">In demarcating the main normative instruments comprising the legal framework of adolescents’ rights, we must not forget the ones that guarantee the comprehensive development of </w:t>
      </w:r>
      <w:r w:rsidR="004F0BCF" w:rsidRPr="00B56EDC">
        <w:rPr>
          <w:rFonts w:ascii="Arial" w:hAnsi="Arial" w:cs="Arial"/>
          <w:sz w:val="20"/>
          <w:szCs w:val="20"/>
          <w:lang w:val="en-GB"/>
        </w:rPr>
        <w:t>youth</w:t>
      </w:r>
      <w:r w:rsidR="00111FFD" w:rsidRPr="00B56EDC">
        <w:rPr>
          <w:rFonts w:ascii="Arial" w:hAnsi="Arial" w:cs="Arial"/>
          <w:sz w:val="20"/>
          <w:szCs w:val="20"/>
          <w:lang w:val="en-GB"/>
        </w:rPr>
        <w:t xml:space="preserve">. </w:t>
      </w:r>
    </w:p>
    <w:p w:rsidR="00D43722" w:rsidRPr="00B56EDC" w:rsidRDefault="002C5711" w:rsidP="002C5711">
      <w:pPr>
        <w:pStyle w:val="Kop3"/>
        <w:rPr>
          <w:rFonts w:ascii="Arial" w:hAnsi="Arial" w:cs="Arial"/>
          <w:sz w:val="20"/>
          <w:szCs w:val="20"/>
          <w:lang w:val="en-GB"/>
        </w:rPr>
      </w:pPr>
      <w:bookmarkStart w:id="32" w:name="_Toc338167414"/>
      <w:r w:rsidRPr="00B56EDC">
        <w:rPr>
          <w:rFonts w:ascii="Arial" w:hAnsi="Arial" w:cs="Arial"/>
          <w:sz w:val="20"/>
          <w:szCs w:val="20"/>
          <w:lang w:val="en-GB"/>
        </w:rPr>
        <w:t xml:space="preserve">3.3.1 </w:t>
      </w:r>
      <w:r w:rsidR="004F0BCF" w:rsidRPr="00B56EDC">
        <w:rPr>
          <w:rFonts w:ascii="Arial" w:hAnsi="Arial" w:cs="Arial"/>
          <w:sz w:val="20"/>
          <w:szCs w:val="20"/>
          <w:lang w:val="en-GB"/>
        </w:rPr>
        <w:t>Period considered “youth”</w:t>
      </w:r>
      <w:bookmarkEnd w:id="32"/>
    </w:p>
    <w:p w:rsidR="004F0BCF" w:rsidRPr="00B56EDC" w:rsidRDefault="004F0BCF" w:rsidP="000D276E">
      <w:pPr>
        <w:pStyle w:val="Plattetekst"/>
        <w:rPr>
          <w:rFonts w:ascii="Arial" w:hAnsi="Arial" w:cs="Arial"/>
          <w:sz w:val="20"/>
          <w:szCs w:val="20"/>
          <w:lang w:val="en-GB"/>
        </w:rPr>
      </w:pPr>
      <w:r w:rsidRPr="00B56EDC">
        <w:rPr>
          <w:rFonts w:ascii="Arial" w:hAnsi="Arial" w:cs="Arial"/>
          <w:sz w:val="20"/>
          <w:szCs w:val="20"/>
          <w:lang w:val="en-GB"/>
        </w:rPr>
        <w:t>As an age category, youth usually covers the period between 15 and 24 – as established in the Inter-American Convention – or between 15 and 29 years of age (although, as we shall see further along, it can be extended to the age of 35) (</w:t>
      </w:r>
      <w:r w:rsidR="00B83323" w:rsidRPr="00B56EDC">
        <w:rPr>
          <w:rFonts w:ascii="Arial" w:hAnsi="Arial" w:cs="Arial"/>
          <w:sz w:val="20"/>
          <w:szCs w:val="20"/>
          <w:lang w:val="en-GB"/>
        </w:rPr>
        <w:t>Davila</w:t>
      </w:r>
      <w:r w:rsidRPr="00B56EDC">
        <w:rPr>
          <w:rFonts w:ascii="Arial" w:hAnsi="Arial" w:cs="Arial"/>
          <w:sz w:val="20"/>
          <w:szCs w:val="20"/>
          <w:lang w:val="en-GB"/>
        </w:rPr>
        <w:t>, 2004).</w:t>
      </w:r>
    </w:p>
    <w:p w:rsidR="00B15278" w:rsidRPr="00B56EDC" w:rsidRDefault="004F0BCF" w:rsidP="000D276E">
      <w:pPr>
        <w:pStyle w:val="Plattetekst"/>
        <w:rPr>
          <w:rFonts w:ascii="Arial" w:hAnsi="Arial" w:cs="Arial"/>
          <w:sz w:val="20"/>
          <w:szCs w:val="20"/>
          <w:lang w:val="en-GB"/>
        </w:rPr>
      </w:pPr>
      <w:r w:rsidRPr="00B56EDC">
        <w:rPr>
          <w:rFonts w:ascii="Arial" w:hAnsi="Arial" w:cs="Arial"/>
          <w:sz w:val="20"/>
          <w:szCs w:val="20"/>
          <w:lang w:val="en-GB"/>
        </w:rPr>
        <w:t xml:space="preserve">Only three countries – </w:t>
      </w:r>
      <w:r w:rsidRPr="00B56EDC">
        <w:rPr>
          <w:rFonts w:ascii="Arial" w:hAnsi="Arial" w:cs="Arial"/>
          <w:b/>
          <w:sz w:val="20"/>
          <w:szCs w:val="20"/>
          <w:lang w:val="en-GB"/>
        </w:rPr>
        <w:t>Barbados, Brazil</w:t>
      </w:r>
      <w:r w:rsidRPr="00B56EDC">
        <w:rPr>
          <w:rFonts w:ascii="Arial" w:hAnsi="Arial" w:cs="Arial"/>
          <w:sz w:val="20"/>
          <w:szCs w:val="20"/>
          <w:lang w:val="en-GB"/>
        </w:rPr>
        <w:t xml:space="preserve"> and </w:t>
      </w:r>
      <w:r w:rsidRPr="00B56EDC">
        <w:rPr>
          <w:rFonts w:ascii="Arial" w:hAnsi="Arial" w:cs="Arial"/>
          <w:b/>
          <w:sz w:val="20"/>
          <w:szCs w:val="20"/>
          <w:lang w:val="en-GB"/>
        </w:rPr>
        <w:t>Peru</w:t>
      </w:r>
      <w:r w:rsidRPr="00B56EDC">
        <w:rPr>
          <w:rFonts w:ascii="Arial" w:hAnsi="Arial" w:cs="Arial"/>
          <w:sz w:val="20"/>
          <w:szCs w:val="20"/>
          <w:lang w:val="en-GB"/>
        </w:rPr>
        <w:t xml:space="preserve"> – coincide in including the population between 15 and 29 </w:t>
      </w:r>
      <w:r w:rsidR="00644842" w:rsidRPr="00B56EDC">
        <w:rPr>
          <w:rFonts w:ascii="Arial" w:hAnsi="Arial" w:cs="Arial"/>
          <w:sz w:val="20"/>
          <w:szCs w:val="20"/>
          <w:lang w:val="en-GB"/>
        </w:rPr>
        <w:t>in</w:t>
      </w:r>
      <w:r w:rsidRPr="00B56EDC">
        <w:rPr>
          <w:rFonts w:ascii="Arial" w:hAnsi="Arial" w:cs="Arial"/>
          <w:sz w:val="20"/>
          <w:szCs w:val="20"/>
          <w:lang w:val="en-GB"/>
        </w:rPr>
        <w:t xml:space="preserve"> the “youth” cohort.  </w:t>
      </w:r>
      <w:r w:rsidRPr="00B56EDC">
        <w:rPr>
          <w:rFonts w:ascii="Arial" w:hAnsi="Arial" w:cs="Arial"/>
          <w:b/>
          <w:sz w:val="20"/>
          <w:szCs w:val="20"/>
          <w:lang w:val="en-GB"/>
        </w:rPr>
        <w:t>Jamaica</w:t>
      </w:r>
      <w:r w:rsidRPr="00B56EDC">
        <w:rPr>
          <w:rFonts w:ascii="Arial" w:hAnsi="Arial" w:cs="Arial"/>
          <w:sz w:val="20"/>
          <w:szCs w:val="20"/>
          <w:lang w:val="en-GB"/>
        </w:rPr>
        <w:t xml:space="preserve"> also establishes the departure point at fifteen years, but up to </w:t>
      </w:r>
      <w:r w:rsidR="00644842" w:rsidRPr="00B56EDC">
        <w:rPr>
          <w:rFonts w:ascii="Arial" w:hAnsi="Arial" w:cs="Arial"/>
          <w:sz w:val="20"/>
          <w:szCs w:val="20"/>
          <w:lang w:val="en-GB"/>
        </w:rPr>
        <w:t xml:space="preserve">the age of </w:t>
      </w:r>
      <w:r w:rsidRPr="00B56EDC">
        <w:rPr>
          <w:rFonts w:ascii="Arial" w:hAnsi="Arial" w:cs="Arial"/>
          <w:sz w:val="20"/>
          <w:szCs w:val="20"/>
          <w:lang w:val="en-GB"/>
        </w:rPr>
        <w:t xml:space="preserve">24. </w:t>
      </w:r>
      <w:r w:rsidRPr="00B56EDC">
        <w:rPr>
          <w:rFonts w:ascii="Arial" w:hAnsi="Arial" w:cs="Arial"/>
          <w:b/>
          <w:sz w:val="20"/>
          <w:szCs w:val="20"/>
          <w:lang w:val="en-GB"/>
        </w:rPr>
        <w:t xml:space="preserve">Colombia </w:t>
      </w:r>
      <w:r w:rsidRPr="00B56EDC">
        <w:rPr>
          <w:rFonts w:ascii="Arial" w:hAnsi="Arial" w:cs="Arial"/>
          <w:sz w:val="20"/>
          <w:szCs w:val="20"/>
          <w:lang w:val="en-GB"/>
        </w:rPr>
        <w:t xml:space="preserve">and </w:t>
      </w:r>
      <w:r w:rsidR="006169D0" w:rsidRPr="00B56EDC">
        <w:rPr>
          <w:rFonts w:ascii="Arial" w:hAnsi="Arial" w:cs="Arial"/>
          <w:b/>
          <w:sz w:val="20"/>
          <w:szCs w:val="20"/>
          <w:lang w:val="en-GB"/>
        </w:rPr>
        <w:t>Guatemala</w:t>
      </w:r>
      <w:r w:rsidRPr="00B56EDC">
        <w:rPr>
          <w:rFonts w:ascii="Arial" w:hAnsi="Arial" w:cs="Arial"/>
          <w:sz w:val="20"/>
          <w:szCs w:val="20"/>
          <w:lang w:val="en-GB"/>
        </w:rPr>
        <w:t xml:space="preserve"> begin at 14, but the first goes up to the age of 26, and the second up to 29.</w:t>
      </w:r>
      <w:r w:rsidR="006169D0">
        <w:rPr>
          <w:rFonts w:ascii="Arial" w:hAnsi="Arial" w:cs="Arial"/>
          <w:sz w:val="20"/>
          <w:szCs w:val="20"/>
          <w:lang w:val="en-GB"/>
        </w:rPr>
        <w:t xml:space="preserve"> According to an ECLAC study – OIJ recognizes youth up to 30 years. </w:t>
      </w:r>
      <w:r w:rsidRPr="00B56EDC">
        <w:rPr>
          <w:rFonts w:ascii="Arial" w:hAnsi="Arial" w:cs="Arial"/>
          <w:sz w:val="20"/>
          <w:szCs w:val="20"/>
          <w:lang w:val="en-GB"/>
        </w:rPr>
        <w:t xml:space="preserve"> Three countries consider persons as young as 12 to be youths (</w:t>
      </w:r>
      <w:r w:rsidRPr="00B56EDC">
        <w:rPr>
          <w:rFonts w:ascii="Arial" w:hAnsi="Arial" w:cs="Arial"/>
          <w:b/>
          <w:sz w:val="20"/>
          <w:szCs w:val="20"/>
          <w:lang w:val="en-GB"/>
        </w:rPr>
        <w:t>Costa Rica, Honduras</w:t>
      </w:r>
      <w:r w:rsidRPr="00B56EDC">
        <w:rPr>
          <w:rFonts w:ascii="Arial" w:hAnsi="Arial" w:cs="Arial"/>
          <w:sz w:val="20"/>
          <w:szCs w:val="20"/>
          <w:lang w:val="en-GB"/>
        </w:rPr>
        <w:t xml:space="preserve"> and </w:t>
      </w:r>
      <w:r w:rsidRPr="00B56EDC">
        <w:rPr>
          <w:rFonts w:ascii="Arial" w:hAnsi="Arial" w:cs="Arial"/>
          <w:b/>
          <w:sz w:val="20"/>
          <w:szCs w:val="20"/>
          <w:lang w:val="en-GB"/>
        </w:rPr>
        <w:t>Mexico),</w:t>
      </w:r>
      <w:r w:rsidRPr="00B56EDC">
        <w:rPr>
          <w:rFonts w:ascii="Arial" w:hAnsi="Arial" w:cs="Arial"/>
          <w:sz w:val="20"/>
          <w:szCs w:val="20"/>
          <w:lang w:val="en-GB"/>
        </w:rPr>
        <w:t xml:space="preserve"> that is</w:t>
      </w:r>
      <w:r w:rsidR="00765FE1" w:rsidRPr="00B56EDC">
        <w:rPr>
          <w:rFonts w:ascii="Arial" w:hAnsi="Arial" w:cs="Arial"/>
          <w:sz w:val="20"/>
          <w:szCs w:val="20"/>
          <w:lang w:val="en-GB"/>
        </w:rPr>
        <w:t>,</w:t>
      </w:r>
      <w:r w:rsidRPr="00B56EDC">
        <w:rPr>
          <w:rFonts w:ascii="Arial" w:hAnsi="Arial" w:cs="Arial"/>
          <w:sz w:val="20"/>
          <w:szCs w:val="20"/>
          <w:lang w:val="en-GB"/>
        </w:rPr>
        <w:t xml:space="preserve"> their regulations cover the entire adolescent population.</w:t>
      </w:r>
      <w:r w:rsidRPr="00B56EDC">
        <w:rPr>
          <w:rFonts w:ascii="Arial" w:hAnsi="Arial" w:cs="Arial"/>
          <w:b/>
          <w:sz w:val="20"/>
          <w:szCs w:val="20"/>
          <w:lang w:val="en-GB"/>
        </w:rPr>
        <w:t xml:space="preserve"> Ecuador</w:t>
      </w:r>
      <w:r w:rsidRPr="00B56EDC">
        <w:rPr>
          <w:rFonts w:ascii="Arial" w:hAnsi="Arial" w:cs="Arial"/>
          <w:sz w:val="20"/>
          <w:szCs w:val="20"/>
          <w:lang w:val="en-GB"/>
        </w:rPr>
        <w:t xml:space="preserve"> is the only country that does not include adolescents in its classification </w:t>
      </w:r>
      <w:r w:rsidR="0019239E" w:rsidRPr="00B56EDC">
        <w:rPr>
          <w:rFonts w:ascii="Arial" w:hAnsi="Arial" w:cs="Arial"/>
          <w:sz w:val="20"/>
          <w:szCs w:val="20"/>
          <w:lang w:val="en-GB"/>
        </w:rPr>
        <w:t>o</w:t>
      </w:r>
      <w:r w:rsidRPr="00B56EDC">
        <w:rPr>
          <w:rFonts w:ascii="Arial" w:hAnsi="Arial" w:cs="Arial"/>
          <w:sz w:val="20"/>
          <w:szCs w:val="20"/>
          <w:lang w:val="en-GB"/>
        </w:rPr>
        <w:t xml:space="preserve">f youths (given that its Law for Youth considers </w:t>
      </w:r>
      <w:r w:rsidR="00644842" w:rsidRPr="00B56EDC">
        <w:rPr>
          <w:rFonts w:ascii="Arial" w:hAnsi="Arial" w:cs="Arial"/>
          <w:sz w:val="20"/>
          <w:szCs w:val="20"/>
          <w:lang w:val="en-GB"/>
        </w:rPr>
        <w:t>persons</w:t>
      </w:r>
      <w:r w:rsidRPr="00B56EDC">
        <w:rPr>
          <w:rFonts w:ascii="Arial" w:hAnsi="Arial" w:cs="Arial"/>
          <w:sz w:val="20"/>
          <w:szCs w:val="20"/>
          <w:lang w:val="en-GB"/>
        </w:rPr>
        <w:t xml:space="preserve"> from the age of 18</w:t>
      </w:r>
      <w:r w:rsidR="00765FE1" w:rsidRPr="00B56EDC">
        <w:rPr>
          <w:rFonts w:ascii="Arial" w:hAnsi="Arial" w:cs="Arial"/>
          <w:sz w:val="20"/>
          <w:szCs w:val="20"/>
          <w:lang w:val="en-GB"/>
        </w:rPr>
        <w:t xml:space="preserve"> on</w:t>
      </w:r>
      <w:r w:rsidRPr="00B56EDC">
        <w:rPr>
          <w:rFonts w:ascii="Arial" w:hAnsi="Arial" w:cs="Arial"/>
          <w:sz w:val="20"/>
          <w:szCs w:val="20"/>
          <w:lang w:val="en-GB"/>
        </w:rPr>
        <w:t xml:space="preserve"> to be youths). Finally, the </w:t>
      </w:r>
      <w:r w:rsidRPr="00B56EDC">
        <w:rPr>
          <w:rFonts w:ascii="Arial" w:hAnsi="Arial" w:cs="Arial"/>
          <w:b/>
          <w:sz w:val="20"/>
          <w:szCs w:val="20"/>
          <w:lang w:val="en-GB"/>
        </w:rPr>
        <w:t>Dominican Republic</w:t>
      </w:r>
      <w:r w:rsidR="00EB0D44">
        <w:rPr>
          <w:rFonts w:ascii="Arial" w:hAnsi="Arial" w:cs="Arial"/>
          <w:sz w:val="20"/>
          <w:szCs w:val="20"/>
          <w:lang w:val="en-GB"/>
        </w:rPr>
        <w:t xml:space="preserve">, </w:t>
      </w:r>
      <w:r w:rsidRPr="00B56EDC">
        <w:rPr>
          <w:rFonts w:ascii="Arial" w:hAnsi="Arial" w:cs="Arial"/>
          <w:b/>
          <w:sz w:val="20"/>
          <w:szCs w:val="20"/>
          <w:lang w:val="en-GB"/>
        </w:rPr>
        <w:t>Honduras</w:t>
      </w:r>
      <w:r w:rsidR="00EB0D44">
        <w:rPr>
          <w:rFonts w:ascii="Arial" w:hAnsi="Arial" w:cs="Arial"/>
          <w:b/>
          <w:sz w:val="20"/>
          <w:szCs w:val="20"/>
          <w:lang w:val="en-GB"/>
        </w:rPr>
        <w:t>, Costa Rica (35 years) and Guatemala (30 years)</w:t>
      </w:r>
      <w:r w:rsidRPr="00B56EDC">
        <w:rPr>
          <w:rFonts w:ascii="Arial" w:hAnsi="Arial" w:cs="Arial"/>
          <w:sz w:val="20"/>
          <w:szCs w:val="20"/>
          <w:lang w:val="en-GB"/>
        </w:rPr>
        <w:t xml:space="preserve"> are the only ones that extend the period of “youth” to 35 and 30, respectively.</w:t>
      </w:r>
    </w:p>
    <w:p w:rsidR="00A16E8F" w:rsidRDefault="00A16E8F" w:rsidP="002C5711">
      <w:pPr>
        <w:pStyle w:val="Kop3"/>
        <w:rPr>
          <w:rFonts w:ascii="Arial" w:hAnsi="Arial" w:cs="Arial"/>
          <w:sz w:val="20"/>
          <w:szCs w:val="20"/>
          <w:lang w:val="en-GB"/>
        </w:rPr>
        <w:sectPr w:rsidR="00A16E8F"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B15278" w:rsidRPr="00B56EDC" w:rsidRDefault="002C5711" w:rsidP="002C5711">
      <w:pPr>
        <w:pStyle w:val="Kop3"/>
        <w:rPr>
          <w:rFonts w:ascii="Arial" w:hAnsi="Arial" w:cs="Arial"/>
          <w:sz w:val="20"/>
          <w:szCs w:val="20"/>
          <w:lang w:val="en-GB"/>
        </w:rPr>
      </w:pPr>
      <w:bookmarkStart w:id="33" w:name="_Toc338167415"/>
      <w:r w:rsidRPr="00B56EDC">
        <w:rPr>
          <w:rFonts w:ascii="Arial" w:hAnsi="Arial" w:cs="Arial"/>
          <w:sz w:val="20"/>
          <w:szCs w:val="20"/>
          <w:lang w:val="en-GB"/>
        </w:rPr>
        <w:lastRenderedPageBreak/>
        <w:t xml:space="preserve">3.3.2. </w:t>
      </w:r>
      <w:r w:rsidR="00644842" w:rsidRPr="00B56EDC">
        <w:rPr>
          <w:rFonts w:ascii="Arial" w:hAnsi="Arial" w:cs="Arial"/>
          <w:sz w:val="20"/>
          <w:szCs w:val="20"/>
          <w:lang w:val="en-GB"/>
        </w:rPr>
        <w:t>National legislation and youth institutions</w:t>
      </w:r>
      <w:bookmarkEnd w:id="33"/>
    </w:p>
    <w:p w:rsidR="00E30C77" w:rsidRPr="00B56EDC" w:rsidRDefault="00B04634" w:rsidP="000D276E">
      <w:pPr>
        <w:pStyle w:val="Plattetekst"/>
        <w:rPr>
          <w:rFonts w:ascii="Arial" w:hAnsi="Arial" w:cs="Arial"/>
          <w:sz w:val="20"/>
          <w:szCs w:val="20"/>
          <w:lang w:val="en-GB"/>
        </w:rPr>
      </w:pPr>
      <w:r w:rsidRPr="00B56EDC">
        <w:rPr>
          <w:rFonts w:ascii="Arial" w:hAnsi="Arial" w:cs="Arial"/>
          <w:sz w:val="20"/>
          <w:szCs w:val="20"/>
          <w:lang w:val="en-GB"/>
        </w:rPr>
        <w:t>Of the eleven countries studied, only five have national laws for youth: Colombia, Costa Rica, Ecuador</w:t>
      </w:r>
      <w:r w:rsidR="00E30C77" w:rsidRPr="00B56EDC">
        <w:rPr>
          <w:rFonts w:ascii="Arial" w:hAnsi="Arial" w:cs="Arial"/>
          <w:sz w:val="20"/>
          <w:szCs w:val="20"/>
          <w:lang w:val="en-GB"/>
        </w:rPr>
        <w:t xml:space="preserve">, Honduras, and the Dominican Republic. Two others – Brazil and Mexico – have passed laws that exclusively create youth institutions: the Mexican Youth Institute and the National Youth Council in the case of Brazil – although in the latter the Legislature is in the process of approving a National </w:t>
      </w:r>
      <w:r w:rsidR="003E604F" w:rsidRPr="00B56EDC">
        <w:rPr>
          <w:rFonts w:ascii="Arial" w:hAnsi="Arial" w:cs="Arial"/>
          <w:sz w:val="20"/>
          <w:szCs w:val="20"/>
          <w:lang w:val="en-GB"/>
        </w:rPr>
        <w:t>Statute on</w:t>
      </w:r>
      <w:r w:rsidR="00E30C77" w:rsidRPr="00B56EDC">
        <w:rPr>
          <w:rFonts w:ascii="Arial" w:hAnsi="Arial" w:cs="Arial"/>
          <w:sz w:val="20"/>
          <w:szCs w:val="20"/>
          <w:lang w:val="en-GB"/>
        </w:rPr>
        <w:t xml:space="preserve"> </w:t>
      </w:r>
      <w:r w:rsidR="00E30C77" w:rsidRPr="00B56EDC">
        <w:rPr>
          <w:rFonts w:ascii="Arial" w:hAnsi="Arial" w:cs="Arial"/>
          <w:sz w:val="20"/>
          <w:szCs w:val="20"/>
          <w:lang w:val="en-GB"/>
        </w:rPr>
        <w:lastRenderedPageBreak/>
        <w:t>Youth. Although they do not have a law, Peru and Guatemala have regulatory instruments in this field, issued by the office of the president o</w:t>
      </w:r>
      <w:r w:rsidR="003E604F" w:rsidRPr="00B56EDC">
        <w:rPr>
          <w:rFonts w:ascii="Arial" w:hAnsi="Arial" w:cs="Arial"/>
          <w:sz w:val="20"/>
          <w:szCs w:val="20"/>
          <w:lang w:val="en-GB"/>
        </w:rPr>
        <w:t>f</w:t>
      </w:r>
      <w:r w:rsidR="00E30C77" w:rsidRPr="00B56EDC">
        <w:rPr>
          <w:rFonts w:ascii="Arial" w:hAnsi="Arial" w:cs="Arial"/>
          <w:sz w:val="20"/>
          <w:szCs w:val="20"/>
          <w:lang w:val="en-GB"/>
        </w:rPr>
        <w:t xml:space="preserve"> the republic.</w:t>
      </w:r>
    </w:p>
    <w:p w:rsidR="000B68C2" w:rsidRDefault="00E30C77" w:rsidP="000D276E">
      <w:pPr>
        <w:pStyle w:val="Plattetekst"/>
        <w:rPr>
          <w:rFonts w:ascii="Arial" w:hAnsi="Arial" w:cs="Arial"/>
          <w:sz w:val="20"/>
          <w:szCs w:val="20"/>
          <w:lang w:val="en-GB"/>
        </w:rPr>
      </w:pPr>
      <w:r w:rsidRPr="00B56EDC">
        <w:rPr>
          <w:rFonts w:ascii="Arial" w:hAnsi="Arial" w:cs="Arial"/>
          <w:sz w:val="20"/>
          <w:szCs w:val="20"/>
          <w:lang w:val="en-GB"/>
        </w:rPr>
        <w:t xml:space="preserve">Table </w:t>
      </w:r>
      <w:r w:rsidR="0019239E" w:rsidRPr="00B56EDC">
        <w:rPr>
          <w:rFonts w:ascii="Arial" w:hAnsi="Arial" w:cs="Arial"/>
          <w:sz w:val="20"/>
          <w:szCs w:val="20"/>
          <w:lang w:val="en-GB"/>
        </w:rPr>
        <w:t>3.6 shows</w:t>
      </w:r>
      <w:r w:rsidR="00765FE1" w:rsidRPr="00B56EDC">
        <w:rPr>
          <w:rFonts w:ascii="Arial" w:hAnsi="Arial" w:cs="Arial"/>
          <w:sz w:val="20"/>
          <w:szCs w:val="20"/>
          <w:lang w:val="en-GB"/>
        </w:rPr>
        <w:t xml:space="preserve"> the main instruments, while indicating </w:t>
      </w:r>
      <w:r w:rsidRPr="00B56EDC">
        <w:rPr>
          <w:rFonts w:ascii="Arial" w:hAnsi="Arial" w:cs="Arial"/>
          <w:sz w:val="20"/>
          <w:szCs w:val="20"/>
          <w:lang w:val="en-GB"/>
        </w:rPr>
        <w:t>the age cohorts demarcating “youth” and reflecting the absence of common categories:</w:t>
      </w:r>
    </w:p>
    <w:p w:rsidR="00183F4A" w:rsidRDefault="00183F4A" w:rsidP="000D276E">
      <w:pPr>
        <w:pStyle w:val="Plattetekst"/>
        <w:rPr>
          <w:rFonts w:ascii="Arial" w:hAnsi="Arial" w:cs="Arial"/>
          <w:sz w:val="20"/>
          <w:szCs w:val="20"/>
          <w:lang w:val="en-GB"/>
        </w:rPr>
      </w:pPr>
    </w:p>
    <w:p w:rsidR="00183F4A" w:rsidRDefault="00183F4A" w:rsidP="000D276E">
      <w:pPr>
        <w:pStyle w:val="Plattetekst"/>
        <w:rPr>
          <w:rFonts w:ascii="Arial" w:hAnsi="Arial" w:cs="Arial"/>
          <w:sz w:val="20"/>
          <w:szCs w:val="20"/>
          <w:lang w:val="en-GB"/>
        </w:rPr>
      </w:pPr>
    </w:p>
    <w:tbl>
      <w:tblPr>
        <w:tblpPr w:leftFromText="180" w:rightFromText="180" w:vertAnchor="page" w:horzAnchor="margin" w:tblpXSpec="center" w:tblpY="2774"/>
        <w:tblW w:w="7726" w:type="dxa"/>
        <w:tblLook w:val="04A0"/>
      </w:tblPr>
      <w:tblGrid>
        <w:gridCol w:w="1560"/>
        <w:gridCol w:w="2860"/>
        <w:gridCol w:w="1620"/>
        <w:gridCol w:w="1686"/>
      </w:tblGrid>
      <w:tr w:rsidR="00183F4A" w:rsidRPr="00B56EDC" w:rsidTr="0084769D">
        <w:trPr>
          <w:trHeight w:val="604"/>
        </w:trPr>
        <w:tc>
          <w:tcPr>
            <w:tcW w:w="7726" w:type="dxa"/>
            <w:gridSpan w:val="4"/>
            <w:tcBorders>
              <w:top w:val="single" w:sz="8" w:space="0" w:color="auto"/>
              <w:left w:val="single" w:sz="8" w:space="0" w:color="auto"/>
              <w:bottom w:val="single" w:sz="8" w:space="0" w:color="auto"/>
              <w:right w:val="single" w:sz="8" w:space="0" w:color="000000"/>
            </w:tcBorders>
            <w:shd w:val="clear" w:color="auto" w:fill="FFFF00"/>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TABLE 3.6</w:t>
            </w:r>
          </w:p>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shd w:val="clear" w:color="auto" w:fill="FFFF00"/>
                <w:lang w:val="en-GB"/>
              </w:rPr>
              <w:t>National instruments for youth and definition of “youths”</w:t>
            </w:r>
          </w:p>
        </w:tc>
      </w:tr>
      <w:tr w:rsidR="00183F4A" w:rsidRPr="00B56EDC" w:rsidTr="0084769D">
        <w:trPr>
          <w:trHeight w:val="795"/>
        </w:trPr>
        <w:tc>
          <w:tcPr>
            <w:tcW w:w="1560" w:type="dxa"/>
            <w:tcBorders>
              <w:top w:val="nil"/>
              <w:left w:val="single" w:sz="8" w:space="0" w:color="auto"/>
              <w:bottom w:val="single" w:sz="8" w:space="0" w:color="auto"/>
              <w:right w:val="single" w:sz="8"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2860" w:type="dxa"/>
            <w:tcBorders>
              <w:top w:val="nil"/>
              <w:left w:val="nil"/>
              <w:bottom w:val="single" w:sz="8" w:space="0" w:color="auto"/>
              <w:right w:val="single" w:sz="8"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YOUTH INSTRUMENT</w:t>
            </w:r>
          </w:p>
        </w:tc>
        <w:tc>
          <w:tcPr>
            <w:tcW w:w="1620" w:type="dxa"/>
            <w:tcBorders>
              <w:top w:val="nil"/>
              <w:left w:val="nil"/>
              <w:bottom w:val="single" w:sz="8" w:space="0" w:color="auto"/>
              <w:right w:val="single" w:sz="8"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YOUTH LAW DATE OF PASSAGE</w:t>
            </w:r>
          </w:p>
        </w:tc>
        <w:tc>
          <w:tcPr>
            <w:tcW w:w="1686" w:type="dxa"/>
            <w:tcBorders>
              <w:top w:val="nil"/>
              <w:left w:val="nil"/>
              <w:bottom w:val="single" w:sz="8" w:space="0" w:color="auto"/>
              <w:right w:val="single" w:sz="8"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YOUTH COHORT AGES  (YEARS)</w:t>
            </w:r>
          </w:p>
        </w:tc>
      </w:tr>
      <w:tr w:rsidR="00183F4A" w:rsidRPr="00B56EDC" w:rsidTr="0084769D">
        <w:trPr>
          <w:trHeight w:val="413"/>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15 and 29^</w:t>
            </w:r>
          </w:p>
        </w:tc>
      </w:tr>
      <w:tr w:rsidR="00183F4A" w:rsidRPr="00B56EDC" w:rsidTr="0084769D">
        <w:trPr>
          <w:trHeight w:val="52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BRAZIL</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Law 11129 , creating the National Youth Law</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30 June 2005</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15 and 29</w:t>
            </w:r>
          </w:p>
        </w:tc>
      </w:tr>
      <w:tr w:rsidR="00183F4A" w:rsidRPr="00B56EDC" w:rsidTr="0084769D">
        <w:trPr>
          <w:trHeight w:val="428"/>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Law 375</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4 July 1997</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14 and 26</w:t>
            </w:r>
          </w:p>
        </w:tc>
      </w:tr>
      <w:tr w:rsidR="00183F4A" w:rsidRPr="00B56EDC" w:rsidTr="0084769D">
        <w:trPr>
          <w:trHeight w:val="52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General Law on Youth</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20 May 2002</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12 and 35</w:t>
            </w:r>
          </w:p>
        </w:tc>
      </w:tr>
      <w:tr w:rsidR="00183F4A" w:rsidRPr="00B56EDC" w:rsidTr="0084769D">
        <w:trPr>
          <w:trHeight w:val="413"/>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Law for Youth</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24 Oct. 2001</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18 and 29</w:t>
            </w:r>
          </w:p>
        </w:tc>
      </w:tr>
      <w:tr w:rsidR="00183F4A" w:rsidRPr="00B56EDC" w:rsidTr="0084769D">
        <w:trPr>
          <w:trHeight w:val="44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Governmental Accord </w:t>
            </w:r>
          </w:p>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357-96</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26 Sept. 1996</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14 and 29*</w:t>
            </w:r>
          </w:p>
        </w:tc>
      </w:tr>
      <w:tr w:rsidR="00183F4A" w:rsidRPr="00B56EDC" w:rsidTr="0084769D">
        <w:trPr>
          <w:trHeight w:val="52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Framework Law for the Comprehensive Development of Youth</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17 Jan. 2006</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Between 12 and 30 </w:t>
            </w:r>
          </w:p>
        </w:tc>
      </w:tr>
      <w:tr w:rsidR="00183F4A" w:rsidRPr="00B56EDC" w:rsidTr="0084769D">
        <w:trPr>
          <w:trHeight w:val="413"/>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Between 15 and 24** </w:t>
            </w:r>
          </w:p>
        </w:tc>
      </w:tr>
      <w:tr w:rsidR="00183F4A" w:rsidRPr="00B56EDC" w:rsidTr="0084769D">
        <w:trPr>
          <w:trHeight w:val="52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MÉXICO</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Law on the Mexican Youth Institute </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6 Jan. 1999</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12 and 29</w:t>
            </w:r>
          </w:p>
        </w:tc>
      </w:tr>
      <w:tr w:rsidR="00183F4A" w:rsidRPr="00B56EDC" w:rsidTr="0084769D">
        <w:trPr>
          <w:trHeight w:val="78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PERÚ</w:t>
            </w:r>
          </w:p>
        </w:tc>
        <w:tc>
          <w:tcPr>
            <w:tcW w:w="2860" w:type="dxa"/>
            <w:tcBorders>
              <w:top w:val="nil"/>
              <w:left w:val="nil"/>
              <w:bottom w:val="nil"/>
              <w:right w:val="nil"/>
            </w:tcBorders>
            <w:shd w:val="clear" w:color="auto" w:fill="auto"/>
            <w:vAlign w:val="bottom"/>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Decree 061-2005-PCM  (Guidelines for the National Youth Policy)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7 Aug. 2005</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15 to 29</w:t>
            </w:r>
          </w:p>
        </w:tc>
      </w:tr>
      <w:tr w:rsidR="00183F4A" w:rsidRPr="00B56EDC" w:rsidTr="0084769D">
        <w:trPr>
          <w:trHeight w:val="536"/>
        </w:trPr>
        <w:tc>
          <w:tcPr>
            <w:tcW w:w="1560" w:type="dxa"/>
            <w:tcBorders>
              <w:top w:val="nil"/>
              <w:left w:val="single" w:sz="8" w:space="0" w:color="auto"/>
              <w:bottom w:val="single" w:sz="8" w:space="0" w:color="auto"/>
              <w:right w:val="single" w:sz="4" w:space="0" w:color="auto"/>
            </w:tcBorders>
            <w:shd w:val="clear" w:color="auto" w:fill="00CCFF"/>
            <w:vAlign w:val="center"/>
            <w:hideMark/>
          </w:tcPr>
          <w:p w:rsidR="00183F4A" w:rsidRDefault="00B80F56" w:rsidP="0084769D">
            <w:pPr>
              <w:spacing w:after="0" w:line="240"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DOMINICAN</w:t>
            </w:r>
          </w:p>
          <w:p w:rsidR="00B80F56" w:rsidRPr="00B56EDC" w:rsidRDefault="00B80F56" w:rsidP="0084769D">
            <w:pPr>
              <w:spacing w:after="0" w:line="240"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REPU</w:t>
            </w:r>
            <w:r w:rsidRPr="00B80F56">
              <w:rPr>
                <w:rFonts w:ascii="Arial" w:eastAsia="Times New Roman" w:hAnsi="Arial" w:cs="Arial"/>
                <w:b/>
                <w:bCs/>
                <w:sz w:val="20"/>
                <w:szCs w:val="20"/>
                <w:lang w:val="en-GB"/>
              </w:rPr>
              <w:t>BLIC</w:t>
            </w:r>
          </w:p>
        </w:tc>
        <w:tc>
          <w:tcPr>
            <w:tcW w:w="2860" w:type="dxa"/>
            <w:tcBorders>
              <w:top w:val="single" w:sz="4" w:space="0" w:color="auto"/>
              <w:left w:val="nil"/>
              <w:bottom w:val="single" w:sz="8"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General Law on Youth</w:t>
            </w:r>
          </w:p>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 49-2000</w:t>
            </w:r>
          </w:p>
        </w:tc>
        <w:tc>
          <w:tcPr>
            <w:tcW w:w="1620" w:type="dxa"/>
            <w:tcBorders>
              <w:top w:val="nil"/>
              <w:left w:val="nil"/>
              <w:bottom w:val="single" w:sz="8"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July 2000</w:t>
            </w:r>
          </w:p>
        </w:tc>
        <w:tc>
          <w:tcPr>
            <w:tcW w:w="1686" w:type="dxa"/>
            <w:tcBorders>
              <w:top w:val="nil"/>
              <w:left w:val="nil"/>
              <w:bottom w:val="single" w:sz="8"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15 and</w:t>
            </w:r>
            <w:r w:rsidR="00117DD3">
              <w:rPr>
                <w:rFonts w:ascii="Arial" w:eastAsia="Times New Roman" w:hAnsi="Arial" w:cs="Arial"/>
                <w:sz w:val="20"/>
                <w:szCs w:val="20"/>
                <w:lang w:val="en-GB"/>
              </w:rPr>
              <w:t xml:space="preserve"> 35 </w:t>
            </w:r>
          </w:p>
        </w:tc>
      </w:tr>
    </w:tbl>
    <w:p w:rsidR="008053C7" w:rsidRDefault="008053C7" w:rsidP="000D276E">
      <w:pPr>
        <w:pStyle w:val="Plattetekst"/>
        <w:rPr>
          <w:rFonts w:ascii="Arial" w:hAnsi="Arial" w:cs="Arial"/>
          <w:sz w:val="20"/>
          <w:szCs w:val="20"/>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A26026" w:rsidRDefault="008053C7" w:rsidP="008053C7">
      <w:pPr>
        <w:spacing w:after="120" w:line="160" w:lineRule="exact"/>
        <w:ind w:firstLine="720"/>
        <w:rPr>
          <w:rFonts w:ascii="Arial" w:hAnsi="Arial" w:cs="Arial"/>
          <w:sz w:val="16"/>
          <w:szCs w:val="16"/>
          <w:lang w:val="en-GB"/>
        </w:rPr>
      </w:pPr>
      <w:r w:rsidRPr="00A26026">
        <w:rPr>
          <w:rFonts w:ascii="Arial" w:hAnsi="Arial" w:cs="Arial"/>
          <w:sz w:val="16"/>
          <w:szCs w:val="16"/>
          <w:lang w:val="en-GB"/>
        </w:rPr>
        <w:t>^According to the “Draft National Youth Policy” (2011)</w:t>
      </w:r>
    </w:p>
    <w:p w:rsidR="008053C7" w:rsidRPr="00A26026" w:rsidRDefault="008053C7" w:rsidP="008053C7">
      <w:pPr>
        <w:spacing w:after="120" w:line="160" w:lineRule="exact"/>
        <w:ind w:firstLine="720"/>
        <w:rPr>
          <w:rFonts w:ascii="Arial" w:hAnsi="Arial" w:cs="Arial"/>
          <w:sz w:val="16"/>
          <w:szCs w:val="16"/>
          <w:lang w:val="en-GB"/>
        </w:rPr>
      </w:pPr>
      <w:r w:rsidRPr="00A26026">
        <w:rPr>
          <w:rFonts w:ascii="Arial" w:hAnsi="Arial" w:cs="Arial"/>
          <w:sz w:val="16"/>
          <w:szCs w:val="16"/>
          <w:lang w:val="en-GB"/>
        </w:rPr>
        <w:t>“Established in Law No. 11129 (2005), creating the National Youth Council.</w:t>
      </w:r>
    </w:p>
    <w:p w:rsidR="008053C7" w:rsidRPr="00A26026" w:rsidRDefault="008053C7" w:rsidP="008053C7">
      <w:pPr>
        <w:spacing w:after="120" w:line="160" w:lineRule="exact"/>
        <w:ind w:firstLine="720"/>
        <w:rPr>
          <w:rFonts w:ascii="Arial" w:hAnsi="Arial" w:cs="Arial"/>
          <w:sz w:val="16"/>
          <w:szCs w:val="16"/>
          <w:lang w:val="en-GB"/>
        </w:rPr>
      </w:pPr>
      <w:r w:rsidRPr="00A26026">
        <w:rPr>
          <w:rFonts w:ascii="Arial" w:hAnsi="Arial" w:cs="Arial"/>
          <w:sz w:val="16"/>
          <w:szCs w:val="16"/>
          <w:lang w:val="en-GB"/>
        </w:rPr>
        <w:t>*According to the National Youth Policy 2005-2015</w:t>
      </w:r>
    </w:p>
    <w:p w:rsidR="008053C7" w:rsidRPr="00A26026" w:rsidRDefault="008053C7" w:rsidP="008053C7">
      <w:pPr>
        <w:spacing w:after="120" w:line="160" w:lineRule="exact"/>
        <w:ind w:firstLine="720"/>
        <w:rPr>
          <w:rFonts w:ascii="Arial" w:hAnsi="Arial" w:cs="Arial"/>
          <w:sz w:val="16"/>
          <w:szCs w:val="16"/>
          <w:lang w:val="en-GB"/>
        </w:rPr>
      </w:pPr>
      <w:r w:rsidRPr="00A26026">
        <w:rPr>
          <w:rFonts w:ascii="Arial" w:hAnsi="Arial" w:cs="Arial"/>
          <w:sz w:val="16"/>
          <w:szCs w:val="16"/>
          <w:lang w:val="en-GB"/>
        </w:rPr>
        <w:t>** According to the National Youth Policy (2004).</w:t>
      </w:r>
    </w:p>
    <w:p w:rsidR="008053C7" w:rsidRDefault="008053C7" w:rsidP="005C4023">
      <w:pPr>
        <w:tabs>
          <w:tab w:val="left" w:pos="1580"/>
        </w:tabs>
        <w:rPr>
          <w:lang w:val="en-GB"/>
        </w:rPr>
      </w:pPr>
      <w:r>
        <w:rPr>
          <w:lang w:val="en-GB"/>
        </w:rPr>
        <w:tab/>
      </w:r>
    </w:p>
    <w:p w:rsidR="00183F4A" w:rsidRPr="003E4AB1" w:rsidRDefault="009B7E1E" w:rsidP="008053C7">
      <w:pPr>
        <w:rPr>
          <w:rFonts w:ascii="Arial" w:hAnsi="Arial" w:cs="Arial"/>
          <w:sz w:val="20"/>
          <w:szCs w:val="20"/>
          <w:lang w:val="en-GB"/>
        </w:rPr>
        <w:sectPr w:rsidR="00183F4A" w:rsidRPr="003E4AB1"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3E4AB1">
        <w:rPr>
          <w:rFonts w:ascii="Arial" w:hAnsi="Arial" w:cs="Arial"/>
          <w:sz w:val="20"/>
          <w:szCs w:val="20"/>
          <w:lang w:val="en-GB"/>
        </w:rPr>
        <w:t xml:space="preserve">Each of the countries has some institution in charge of defining and implementing the laws or regulations on youth, with the exception of Barbados. This shows that many countries have not waited for the approval of a youth law to create an institution responsible for the promotion of this population’s rights. The following table presents the youth institutions and the regulations that create them (see </w:t>
      </w:r>
      <w:r w:rsidR="00224AB2" w:rsidRPr="003E4AB1">
        <w:rPr>
          <w:rFonts w:ascii="Arial" w:hAnsi="Arial" w:cs="Arial"/>
          <w:sz w:val="20"/>
          <w:szCs w:val="20"/>
          <w:lang w:val="en-GB"/>
        </w:rPr>
        <w:t>table 3.7 on the following page:</w:t>
      </w:r>
    </w:p>
    <w:p w:rsidR="00905262" w:rsidRDefault="00905262" w:rsidP="000D276E">
      <w:pPr>
        <w:pStyle w:val="Plattetekst"/>
        <w:rPr>
          <w:rFonts w:ascii="Arial" w:hAnsi="Arial" w:cs="Arial"/>
          <w:sz w:val="20"/>
          <w:szCs w:val="20"/>
          <w:lang w:val="en-GB"/>
        </w:rPr>
      </w:pPr>
    </w:p>
    <w:p w:rsidR="006E17ED" w:rsidRDefault="006E17ED" w:rsidP="000D276E">
      <w:pPr>
        <w:pStyle w:val="Plattetekst"/>
        <w:rPr>
          <w:rFonts w:ascii="Arial" w:hAnsi="Arial" w:cs="Arial"/>
          <w:sz w:val="20"/>
          <w:szCs w:val="20"/>
          <w:lang w:val="en-GB"/>
        </w:rPr>
        <w:sectPr w:rsidR="006E17ED" w:rsidSect="00224AB2">
          <w:footerReference w:type="default" r:id="rId44"/>
          <w:footerReference w:type="first" r:id="rId45"/>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0B68C2" w:rsidRPr="00B56EDC" w:rsidRDefault="000B68C2" w:rsidP="000D276E">
      <w:pPr>
        <w:pStyle w:val="Plattetekst"/>
        <w:rPr>
          <w:rFonts w:ascii="Arial" w:hAnsi="Arial" w:cs="Arial"/>
          <w:sz w:val="20"/>
          <w:szCs w:val="20"/>
          <w:lang w:val="en-GB"/>
        </w:rPr>
      </w:pPr>
    </w:p>
    <w:p w:rsidR="00377FBC" w:rsidRPr="00B56EDC" w:rsidRDefault="00377FBC" w:rsidP="00D42131">
      <w:pPr>
        <w:jc w:val="both"/>
        <w:rPr>
          <w:rFonts w:ascii="Arial" w:hAnsi="Arial" w:cs="Arial"/>
          <w:sz w:val="20"/>
          <w:szCs w:val="20"/>
          <w:lang w:val="en-GB"/>
        </w:rPr>
      </w:pPr>
    </w:p>
    <w:tbl>
      <w:tblPr>
        <w:tblW w:w="9455" w:type="dxa"/>
        <w:tblInd w:w="103" w:type="dxa"/>
        <w:tblLook w:val="04A0"/>
      </w:tblPr>
      <w:tblGrid>
        <w:gridCol w:w="1494"/>
        <w:gridCol w:w="3175"/>
        <w:gridCol w:w="1350"/>
        <w:gridCol w:w="1205"/>
        <w:gridCol w:w="2214"/>
        <w:gridCol w:w="17"/>
      </w:tblGrid>
      <w:tr w:rsidR="00917205" w:rsidRPr="00B56EDC" w:rsidTr="00F12213">
        <w:trPr>
          <w:trHeight w:val="467"/>
        </w:trPr>
        <w:tc>
          <w:tcPr>
            <w:tcW w:w="9455" w:type="dxa"/>
            <w:gridSpan w:val="6"/>
            <w:tcBorders>
              <w:top w:val="single" w:sz="4" w:space="0" w:color="auto"/>
              <w:left w:val="single" w:sz="4" w:space="0" w:color="auto"/>
              <w:bottom w:val="single" w:sz="4" w:space="0" w:color="auto"/>
              <w:right w:val="single" w:sz="4" w:space="0" w:color="000000"/>
            </w:tcBorders>
            <w:shd w:val="clear" w:color="auto" w:fill="FFFF00"/>
            <w:vAlign w:val="bottom"/>
            <w:hideMark/>
          </w:tcPr>
          <w:p w:rsidR="00917205" w:rsidRPr="00B56EDC" w:rsidRDefault="0019239E" w:rsidP="00330573">
            <w:pPr>
              <w:spacing w:after="0" w:line="240" w:lineRule="auto"/>
              <w:jc w:val="center"/>
              <w:rPr>
                <w:rFonts w:ascii="Arial" w:eastAsia="Times New Roman" w:hAnsi="Arial" w:cs="Arial"/>
                <w:sz w:val="20"/>
                <w:szCs w:val="20"/>
                <w:lang w:val="en-GB"/>
              </w:rPr>
            </w:pPr>
            <w:r w:rsidRPr="00B56EDC">
              <w:rPr>
                <w:rFonts w:ascii="Arial" w:eastAsia="Times New Roman" w:hAnsi="Arial" w:cs="Arial"/>
                <w:b/>
                <w:sz w:val="20"/>
                <w:szCs w:val="20"/>
                <w:lang w:val="en-GB"/>
              </w:rPr>
              <w:t>TABLE</w:t>
            </w:r>
            <w:r w:rsidR="001C7371" w:rsidRPr="00B56EDC">
              <w:rPr>
                <w:rFonts w:ascii="Arial" w:eastAsia="Times New Roman" w:hAnsi="Arial" w:cs="Arial"/>
                <w:b/>
                <w:sz w:val="20"/>
                <w:szCs w:val="20"/>
                <w:lang w:val="en-GB"/>
              </w:rPr>
              <w:t xml:space="preserve"> 3.7</w:t>
            </w:r>
            <w:r w:rsidR="00917205" w:rsidRPr="00B56EDC">
              <w:rPr>
                <w:rFonts w:ascii="Arial" w:eastAsia="Times New Roman" w:hAnsi="Arial" w:cs="Arial"/>
                <w:sz w:val="20"/>
                <w:szCs w:val="20"/>
                <w:lang w:val="en-GB"/>
              </w:rPr>
              <w:br/>
            </w:r>
            <w:r w:rsidR="00330573" w:rsidRPr="00B56EDC">
              <w:rPr>
                <w:rFonts w:ascii="Arial" w:eastAsia="Times New Roman" w:hAnsi="Arial" w:cs="Arial"/>
                <w:b/>
                <w:sz w:val="20"/>
                <w:szCs w:val="20"/>
                <w:lang w:val="en-GB"/>
              </w:rPr>
              <w:t>National Youth Institutions</w:t>
            </w:r>
            <w:r w:rsidR="00D47BB8" w:rsidRPr="00B56EDC">
              <w:rPr>
                <w:rFonts w:ascii="Arial" w:eastAsia="Times New Roman" w:hAnsi="Arial" w:cs="Arial"/>
                <w:b/>
                <w:sz w:val="20"/>
                <w:szCs w:val="20"/>
                <w:lang w:val="en-GB"/>
              </w:rPr>
              <w:t xml:space="preserve"> </w:t>
            </w:r>
          </w:p>
        </w:tc>
      </w:tr>
      <w:tr w:rsidR="00917205" w:rsidRPr="00B04587" w:rsidTr="00F12213">
        <w:trPr>
          <w:trHeight w:val="782"/>
        </w:trPr>
        <w:tc>
          <w:tcPr>
            <w:tcW w:w="1400" w:type="dxa"/>
            <w:tcBorders>
              <w:top w:val="nil"/>
              <w:left w:val="single" w:sz="8" w:space="0" w:color="auto"/>
              <w:bottom w:val="single" w:sz="8" w:space="0" w:color="auto"/>
              <w:right w:val="nil"/>
            </w:tcBorders>
            <w:shd w:val="clear" w:color="auto" w:fill="00CCFF"/>
            <w:vAlign w:val="center"/>
            <w:hideMark/>
          </w:tcPr>
          <w:p w:rsidR="00917205" w:rsidRPr="00B04587" w:rsidRDefault="0019239E" w:rsidP="00E87769">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COUNTRY</w:t>
            </w:r>
          </w:p>
        </w:tc>
        <w:tc>
          <w:tcPr>
            <w:tcW w:w="3285" w:type="dxa"/>
            <w:tcBorders>
              <w:top w:val="nil"/>
              <w:left w:val="single" w:sz="4" w:space="0" w:color="auto"/>
              <w:bottom w:val="single" w:sz="4" w:space="0" w:color="auto"/>
              <w:right w:val="single" w:sz="4" w:space="0" w:color="auto"/>
            </w:tcBorders>
            <w:shd w:val="clear" w:color="auto" w:fill="00CCFF"/>
            <w:vAlign w:val="center"/>
            <w:hideMark/>
          </w:tcPr>
          <w:p w:rsidR="00917205" w:rsidRPr="00B04587" w:rsidRDefault="00330573" w:rsidP="00330573">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Institution</w:t>
            </w:r>
            <w:r w:rsidR="00917205" w:rsidRPr="00B04587">
              <w:rPr>
                <w:rFonts w:ascii="Arial" w:eastAsia="Times New Roman" w:hAnsi="Arial" w:cs="Arial"/>
                <w:b/>
                <w:bCs/>
                <w:sz w:val="20"/>
                <w:szCs w:val="20"/>
                <w:lang w:val="en-GB"/>
              </w:rPr>
              <w:t>/Institu</w:t>
            </w:r>
            <w:r w:rsidRPr="00B04587">
              <w:rPr>
                <w:rFonts w:ascii="Arial" w:eastAsia="Times New Roman" w:hAnsi="Arial" w:cs="Arial"/>
                <w:b/>
                <w:bCs/>
                <w:sz w:val="20"/>
                <w:szCs w:val="20"/>
                <w:lang w:val="en-GB"/>
              </w:rPr>
              <w:t>tions</w:t>
            </w:r>
          </w:p>
        </w:tc>
        <w:tc>
          <w:tcPr>
            <w:tcW w:w="1350" w:type="dxa"/>
            <w:tcBorders>
              <w:top w:val="nil"/>
              <w:left w:val="nil"/>
              <w:bottom w:val="single" w:sz="4" w:space="0" w:color="auto"/>
              <w:right w:val="single" w:sz="4" w:space="0" w:color="auto"/>
            </w:tcBorders>
            <w:shd w:val="clear" w:color="auto" w:fill="00CCFF"/>
            <w:vAlign w:val="center"/>
            <w:hideMark/>
          </w:tcPr>
          <w:p w:rsidR="00917205" w:rsidRPr="00B04587" w:rsidRDefault="00330573"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Date Created</w:t>
            </w:r>
          </w:p>
        </w:tc>
        <w:tc>
          <w:tcPr>
            <w:tcW w:w="1205" w:type="dxa"/>
            <w:tcBorders>
              <w:top w:val="nil"/>
              <w:left w:val="nil"/>
              <w:bottom w:val="single" w:sz="4" w:space="0" w:color="auto"/>
              <w:right w:val="single" w:sz="4" w:space="0" w:color="auto"/>
            </w:tcBorders>
            <w:shd w:val="clear" w:color="auto" w:fill="00CCFF"/>
            <w:vAlign w:val="center"/>
            <w:hideMark/>
          </w:tcPr>
          <w:p w:rsidR="00917205" w:rsidRPr="00B04587" w:rsidRDefault="00330573"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Created by Youth Law</w:t>
            </w:r>
          </w:p>
        </w:tc>
        <w:tc>
          <w:tcPr>
            <w:tcW w:w="2215" w:type="dxa"/>
            <w:gridSpan w:val="2"/>
            <w:tcBorders>
              <w:top w:val="nil"/>
              <w:left w:val="nil"/>
              <w:bottom w:val="single" w:sz="4" w:space="0" w:color="auto"/>
              <w:right w:val="single" w:sz="4" w:space="0" w:color="auto"/>
            </w:tcBorders>
            <w:shd w:val="clear" w:color="auto" w:fill="00CCFF"/>
            <w:vAlign w:val="center"/>
            <w:hideMark/>
          </w:tcPr>
          <w:p w:rsidR="00917205" w:rsidRPr="00B04587" w:rsidRDefault="00330573" w:rsidP="001C7371">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Creating regulation</w:t>
            </w:r>
            <w:r w:rsidR="00917205" w:rsidRPr="00B04587">
              <w:rPr>
                <w:rFonts w:ascii="Arial" w:eastAsia="Times New Roman" w:hAnsi="Arial" w:cs="Arial"/>
                <w:b/>
                <w:bCs/>
                <w:sz w:val="20"/>
                <w:szCs w:val="20"/>
                <w:lang w:val="en-GB"/>
              </w:rPr>
              <w:t xml:space="preserve"> </w:t>
            </w:r>
          </w:p>
        </w:tc>
      </w:tr>
      <w:tr w:rsidR="00917205" w:rsidRPr="00B04587" w:rsidTr="00F12213">
        <w:trPr>
          <w:trHeight w:val="300"/>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BARBADOS</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w:t>
            </w:r>
          </w:p>
        </w:tc>
        <w:tc>
          <w:tcPr>
            <w:tcW w:w="1350" w:type="dxa"/>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w:t>
            </w:r>
          </w:p>
        </w:tc>
        <w:tc>
          <w:tcPr>
            <w:tcW w:w="2215" w:type="dxa"/>
            <w:gridSpan w:val="2"/>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w:t>
            </w:r>
          </w:p>
        </w:tc>
      </w:tr>
      <w:tr w:rsidR="00917205" w:rsidRPr="00B04587" w:rsidTr="00F12213">
        <w:trPr>
          <w:trHeight w:val="926"/>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330573">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BRA</w:t>
            </w:r>
            <w:r w:rsidR="00330573" w:rsidRPr="00B04587">
              <w:rPr>
                <w:rFonts w:ascii="Arial" w:eastAsia="Times New Roman" w:hAnsi="Arial" w:cs="Arial"/>
                <w:b/>
                <w:bCs/>
                <w:sz w:val="20"/>
                <w:szCs w:val="20"/>
                <w:lang w:val="en-GB"/>
              </w:rPr>
              <w:t>Z</w:t>
            </w:r>
            <w:r w:rsidRPr="00B04587">
              <w:rPr>
                <w:rFonts w:ascii="Arial" w:eastAsia="Times New Roman" w:hAnsi="Arial" w:cs="Arial"/>
                <w:b/>
                <w:bCs/>
                <w:sz w:val="20"/>
                <w:szCs w:val="20"/>
                <w:lang w:val="en-GB"/>
              </w:rPr>
              <w:t>IL</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 Youth Council</w:t>
            </w:r>
            <w:r w:rsidR="000C7F0B" w:rsidRPr="00B04587">
              <w:rPr>
                <w:rFonts w:ascii="Arial" w:eastAsia="Times New Roman" w:hAnsi="Arial" w:cs="Arial"/>
                <w:sz w:val="20"/>
                <w:szCs w:val="20"/>
                <w:lang w:val="en-GB"/>
              </w:rPr>
              <w:t xml:space="preserve"> </w:t>
            </w:r>
            <w:r w:rsidR="00917205" w:rsidRPr="00B04587">
              <w:rPr>
                <w:rFonts w:ascii="Arial" w:eastAsia="Times New Roman" w:hAnsi="Arial" w:cs="Arial"/>
                <w:sz w:val="20"/>
                <w:szCs w:val="20"/>
                <w:lang w:val="en-GB"/>
              </w:rPr>
              <w:t xml:space="preserve"> </w:t>
            </w:r>
            <w:r w:rsidR="000C7F0B" w:rsidRPr="00B04587">
              <w:rPr>
                <w:rFonts w:ascii="Arial" w:eastAsia="Times New Roman" w:hAnsi="Arial" w:cs="Arial"/>
                <w:sz w:val="20"/>
                <w:szCs w:val="20"/>
                <w:lang w:val="en-GB"/>
              </w:rPr>
              <w:t>(</w:t>
            </w:r>
            <w:r w:rsidR="00917205" w:rsidRPr="00B04587">
              <w:rPr>
                <w:rFonts w:ascii="Arial" w:eastAsia="Times New Roman" w:hAnsi="Arial" w:cs="Arial"/>
                <w:sz w:val="20"/>
                <w:szCs w:val="20"/>
                <w:lang w:val="en-GB"/>
              </w:rPr>
              <w:t xml:space="preserve">CONJUVE) / </w:t>
            </w:r>
            <w:r w:rsidRPr="00B04587">
              <w:rPr>
                <w:rFonts w:ascii="Arial" w:eastAsia="Times New Roman" w:hAnsi="Arial" w:cs="Arial"/>
                <w:sz w:val="20"/>
                <w:szCs w:val="20"/>
                <w:lang w:val="en-GB"/>
              </w:rPr>
              <w:t>National Secretariat of Youth</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30 </w:t>
            </w:r>
            <w:r w:rsidR="00710C53" w:rsidRPr="00B04587">
              <w:rPr>
                <w:rFonts w:ascii="Arial" w:eastAsia="Times New Roman" w:hAnsi="Arial" w:cs="Arial"/>
                <w:sz w:val="20"/>
                <w:szCs w:val="20"/>
                <w:lang w:val="en-GB"/>
              </w:rPr>
              <w:t>June</w:t>
            </w:r>
            <w:r w:rsidRPr="00B04587">
              <w:rPr>
                <w:rFonts w:ascii="Arial" w:eastAsia="Times New Roman" w:hAnsi="Arial" w:cs="Arial"/>
                <w:sz w:val="20"/>
                <w:szCs w:val="20"/>
                <w:lang w:val="en-GB"/>
              </w:rPr>
              <w:t xml:space="preserve"> 2005</w:t>
            </w:r>
          </w:p>
        </w:tc>
        <w:tc>
          <w:tcPr>
            <w:tcW w:w="1205" w:type="dxa"/>
            <w:tcBorders>
              <w:top w:val="nil"/>
              <w:left w:val="nil"/>
              <w:bottom w:val="single" w:sz="4" w:space="0" w:color="auto"/>
              <w:right w:val="single" w:sz="4" w:space="0" w:color="auto"/>
            </w:tcBorders>
            <w:shd w:val="clear" w:color="auto" w:fill="auto"/>
            <w:vAlign w:val="center"/>
            <w:hideMark/>
          </w:tcPr>
          <w:p w:rsidR="00917205" w:rsidRPr="00B04587" w:rsidRDefault="00710C53"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No youth law</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917205" w:rsidP="001C3C68">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L</w:t>
            </w:r>
            <w:r w:rsidR="00710C53" w:rsidRPr="00B04587">
              <w:rPr>
                <w:rFonts w:ascii="Arial" w:eastAsia="Times New Roman" w:hAnsi="Arial" w:cs="Arial"/>
                <w:sz w:val="20"/>
                <w:szCs w:val="20"/>
                <w:lang w:val="en-GB"/>
              </w:rPr>
              <w:t xml:space="preserve">aw </w:t>
            </w:r>
            <w:r w:rsidRPr="00B04587">
              <w:rPr>
                <w:rFonts w:ascii="Arial" w:eastAsia="Times New Roman" w:hAnsi="Arial" w:cs="Arial"/>
                <w:sz w:val="20"/>
                <w:szCs w:val="20"/>
                <w:lang w:val="en-GB"/>
              </w:rPr>
              <w:t>No. 11.129</w:t>
            </w:r>
            <w:r w:rsidR="00710C53" w:rsidRPr="00B04587">
              <w:rPr>
                <w:rFonts w:ascii="Arial" w:eastAsia="Times New Roman" w:hAnsi="Arial" w:cs="Arial"/>
                <w:sz w:val="20"/>
                <w:szCs w:val="20"/>
                <w:lang w:val="en-GB"/>
              </w:rPr>
              <w:t>, creating the National Youth Council</w:t>
            </w:r>
            <w:r w:rsidRPr="00B04587">
              <w:rPr>
                <w:rFonts w:ascii="Arial" w:eastAsia="Times New Roman" w:hAnsi="Arial" w:cs="Arial"/>
                <w:sz w:val="20"/>
                <w:szCs w:val="20"/>
                <w:lang w:val="en-GB"/>
              </w:rPr>
              <w:t xml:space="preserve"> (2005)</w:t>
            </w:r>
          </w:p>
        </w:tc>
      </w:tr>
      <w:tr w:rsidR="00917205" w:rsidRPr="00B04587" w:rsidTr="00F12213">
        <w:trPr>
          <w:trHeight w:val="510"/>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COLOMBIA</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“Young Colombia” Presidential Programme</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8 </w:t>
            </w:r>
            <w:r w:rsidR="00710C53" w:rsidRPr="00B04587">
              <w:rPr>
                <w:rFonts w:ascii="Arial" w:eastAsia="Times New Roman" w:hAnsi="Arial" w:cs="Arial"/>
                <w:sz w:val="20"/>
                <w:szCs w:val="20"/>
                <w:lang w:val="en-GB"/>
              </w:rPr>
              <w:t>May</w:t>
            </w:r>
            <w:r w:rsidRPr="00B04587">
              <w:rPr>
                <w:rFonts w:ascii="Arial" w:eastAsia="Times New Roman" w:hAnsi="Arial" w:cs="Arial"/>
                <w:sz w:val="20"/>
                <w:szCs w:val="20"/>
                <w:lang w:val="en-GB"/>
              </w:rPr>
              <w:t xml:space="preserve"> 2000</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No </w:t>
            </w:r>
          </w:p>
        </w:tc>
        <w:tc>
          <w:tcPr>
            <w:tcW w:w="2215" w:type="dxa"/>
            <w:gridSpan w:val="2"/>
            <w:tcBorders>
              <w:top w:val="nil"/>
              <w:left w:val="nil"/>
              <w:bottom w:val="single" w:sz="4" w:space="0" w:color="auto"/>
              <w:right w:val="single" w:sz="4" w:space="0" w:color="auto"/>
            </w:tcBorders>
            <w:shd w:val="clear" w:color="auto" w:fill="auto"/>
            <w:noWrap/>
            <w:vAlign w:val="center"/>
            <w:hideMark/>
          </w:tcPr>
          <w:p w:rsidR="00917205"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Decree</w:t>
            </w:r>
            <w:r w:rsidR="00917205" w:rsidRPr="00B04587">
              <w:rPr>
                <w:rFonts w:ascii="Arial" w:eastAsia="Times New Roman" w:hAnsi="Arial" w:cs="Arial"/>
                <w:sz w:val="20"/>
                <w:szCs w:val="20"/>
                <w:lang w:val="en-GB"/>
              </w:rPr>
              <w:t xml:space="preserve"> 822 (2000)</w:t>
            </w:r>
          </w:p>
        </w:tc>
      </w:tr>
      <w:tr w:rsidR="00917205" w:rsidRPr="00B04587" w:rsidTr="00F12213">
        <w:trPr>
          <w:trHeight w:val="1020"/>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COSTA RICA</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0C7F0B" w:rsidP="00C643E6">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Vice</w:t>
            </w:r>
            <w:r w:rsidR="00710C53" w:rsidRPr="00B04587">
              <w:rPr>
                <w:rFonts w:ascii="Arial" w:eastAsia="Times New Roman" w:hAnsi="Arial" w:cs="Arial"/>
                <w:sz w:val="20"/>
                <w:szCs w:val="20"/>
                <w:lang w:val="en-GB"/>
              </w:rPr>
              <w:t xml:space="preserve"> Ministry of</w:t>
            </w:r>
            <w:r w:rsidR="00C643E6" w:rsidRPr="00B04587">
              <w:rPr>
                <w:rFonts w:ascii="Arial" w:eastAsia="Times New Roman" w:hAnsi="Arial" w:cs="Arial"/>
                <w:sz w:val="20"/>
                <w:szCs w:val="20"/>
                <w:lang w:val="en-GB"/>
              </w:rPr>
              <w:t xml:space="preserve"> Culture and Youth </w:t>
            </w:r>
            <w:r w:rsidR="00710C53" w:rsidRPr="00B04587">
              <w:rPr>
                <w:rFonts w:ascii="Arial" w:eastAsia="Times New Roman" w:hAnsi="Arial" w:cs="Arial"/>
                <w:sz w:val="20"/>
                <w:szCs w:val="20"/>
                <w:lang w:val="en-GB"/>
              </w:rPr>
              <w:t xml:space="preserve"> </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20 </w:t>
            </w:r>
            <w:r w:rsidR="00710C53" w:rsidRPr="00B04587">
              <w:rPr>
                <w:rFonts w:ascii="Arial" w:eastAsia="Times New Roman" w:hAnsi="Arial" w:cs="Arial"/>
                <w:sz w:val="20"/>
                <w:szCs w:val="20"/>
                <w:lang w:val="en-GB"/>
              </w:rPr>
              <w:t>May</w:t>
            </w:r>
            <w:r w:rsidRPr="00B04587">
              <w:rPr>
                <w:rFonts w:ascii="Arial" w:eastAsia="Times New Roman" w:hAnsi="Arial" w:cs="Arial"/>
                <w:sz w:val="20"/>
                <w:szCs w:val="20"/>
                <w:lang w:val="en-GB"/>
              </w:rPr>
              <w:t xml:space="preserve"> 2002</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710C53"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Yes</w:t>
            </w:r>
          </w:p>
        </w:tc>
        <w:tc>
          <w:tcPr>
            <w:tcW w:w="2215" w:type="dxa"/>
            <w:gridSpan w:val="2"/>
            <w:tcBorders>
              <w:top w:val="nil"/>
              <w:left w:val="nil"/>
              <w:bottom w:val="single" w:sz="4" w:space="0" w:color="auto"/>
              <w:right w:val="single" w:sz="4" w:space="0" w:color="auto"/>
            </w:tcBorders>
            <w:shd w:val="clear" w:color="auto" w:fill="auto"/>
            <w:vAlign w:val="center"/>
            <w:hideMark/>
          </w:tcPr>
          <w:p w:rsidR="00710C53"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General Law on the Young Person</w:t>
            </w:r>
          </w:p>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 No. 8261 (2002)</w:t>
            </w:r>
          </w:p>
        </w:tc>
      </w:tr>
      <w:tr w:rsidR="00917205" w:rsidRPr="00B04587" w:rsidTr="00F12213">
        <w:trPr>
          <w:trHeight w:val="76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ECUADOR</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 Council of Youth Policies / National Youth Institute</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5273FA">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24 </w:t>
            </w:r>
            <w:r w:rsidR="00710C53" w:rsidRPr="00B04587">
              <w:rPr>
                <w:rFonts w:ascii="Arial" w:eastAsia="Times New Roman" w:hAnsi="Arial" w:cs="Arial"/>
                <w:sz w:val="20"/>
                <w:szCs w:val="20"/>
                <w:lang w:val="en-GB"/>
              </w:rPr>
              <w:t>October</w:t>
            </w:r>
            <w:r w:rsidRPr="00B04587">
              <w:rPr>
                <w:rFonts w:ascii="Arial" w:eastAsia="Times New Roman" w:hAnsi="Arial" w:cs="Arial"/>
                <w:sz w:val="20"/>
                <w:szCs w:val="20"/>
                <w:lang w:val="en-GB"/>
              </w:rPr>
              <w:t xml:space="preserve"> 2001</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710C53"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Yes</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710C53"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Youth Law</w:t>
            </w:r>
            <w:r w:rsidR="00917205" w:rsidRPr="00B04587">
              <w:rPr>
                <w:rFonts w:ascii="Arial" w:eastAsia="Times New Roman" w:hAnsi="Arial" w:cs="Arial"/>
                <w:sz w:val="20"/>
                <w:szCs w:val="20"/>
                <w:lang w:val="en-GB"/>
              </w:rPr>
              <w:t xml:space="preserve"> (2001) </w:t>
            </w:r>
          </w:p>
        </w:tc>
      </w:tr>
      <w:tr w:rsidR="00917205" w:rsidRPr="00B04587" w:rsidTr="00F12213">
        <w:trPr>
          <w:trHeight w:val="76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GUATEMALA</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710C53" w:rsidP="00C643E6">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 Youth</w:t>
            </w:r>
            <w:r w:rsidR="00C643E6" w:rsidRPr="00B04587">
              <w:rPr>
                <w:rFonts w:ascii="Arial" w:eastAsia="Times New Roman" w:hAnsi="Arial" w:cs="Arial"/>
                <w:sz w:val="20"/>
                <w:szCs w:val="20"/>
                <w:lang w:val="en-GB"/>
              </w:rPr>
              <w:t xml:space="preserve"> Council</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26 </w:t>
            </w:r>
            <w:r w:rsidR="00710C53" w:rsidRPr="00B04587">
              <w:rPr>
                <w:rFonts w:ascii="Arial" w:eastAsia="Times New Roman" w:hAnsi="Arial" w:cs="Arial"/>
                <w:sz w:val="20"/>
                <w:szCs w:val="20"/>
                <w:lang w:val="en-GB"/>
              </w:rPr>
              <w:t>September</w:t>
            </w:r>
            <w:r w:rsidRPr="00B04587">
              <w:rPr>
                <w:rFonts w:ascii="Arial" w:eastAsia="Times New Roman" w:hAnsi="Arial" w:cs="Arial"/>
                <w:sz w:val="20"/>
                <w:szCs w:val="20"/>
                <w:lang w:val="en-GB"/>
              </w:rPr>
              <w:t xml:space="preserve"> 1996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17205" w:rsidRPr="00B04587" w:rsidRDefault="00D47BB8"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No</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Governmental Accord </w:t>
            </w:r>
            <w:r w:rsidR="00917205" w:rsidRPr="00B04587">
              <w:rPr>
                <w:rFonts w:ascii="Arial" w:eastAsia="Times New Roman" w:hAnsi="Arial" w:cs="Arial"/>
                <w:sz w:val="20"/>
                <w:szCs w:val="20"/>
                <w:lang w:val="en-GB"/>
              </w:rPr>
              <w:t xml:space="preserve"> 357-96 </w:t>
            </w:r>
            <w:r w:rsidRPr="00B04587">
              <w:rPr>
                <w:rFonts w:ascii="Arial" w:eastAsia="Times New Roman" w:hAnsi="Arial" w:cs="Arial"/>
                <w:sz w:val="20"/>
                <w:szCs w:val="20"/>
                <w:lang w:val="en-GB"/>
              </w:rPr>
              <w:t xml:space="preserve"> and Decree 114-97 of the Congress of the Republic</w:t>
            </w:r>
          </w:p>
        </w:tc>
      </w:tr>
      <w:tr w:rsidR="00917205" w:rsidRPr="00B04587" w:rsidTr="00F12213">
        <w:trPr>
          <w:trHeight w:val="97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HONDURAS</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710C53" w:rsidP="00C643E6">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w:t>
            </w:r>
            <w:r w:rsidR="00C643E6" w:rsidRPr="00B04587">
              <w:rPr>
                <w:rFonts w:ascii="Arial" w:eastAsia="Times New Roman" w:hAnsi="Arial" w:cs="Arial"/>
                <w:sz w:val="20"/>
                <w:szCs w:val="20"/>
                <w:lang w:val="en-GB"/>
              </w:rPr>
              <w:t xml:space="preserve"> Youth Institute</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17 </w:t>
            </w:r>
            <w:r w:rsidR="00710C53" w:rsidRPr="00B04587">
              <w:rPr>
                <w:rFonts w:ascii="Arial" w:eastAsia="Times New Roman" w:hAnsi="Arial" w:cs="Arial"/>
                <w:sz w:val="20"/>
                <w:szCs w:val="20"/>
                <w:lang w:val="en-GB"/>
              </w:rPr>
              <w:t>January</w:t>
            </w:r>
            <w:r w:rsidRPr="00B04587">
              <w:rPr>
                <w:rFonts w:ascii="Arial" w:eastAsia="Times New Roman" w:hAnsi="Arial" w:cs="Arial"/>
                <w:sz w:val="20"/>
                <w:szCs w:val="20"/>
                <w:lang w:val="en-GB"/>
              </w:rPr>
              <w:t xml:space="preserve"> 2006</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710C53"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Yes</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19239E"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Framework</w:t>
            </w:r>
            <w:r w:rsidR="00710C53" w:rsidRPr="00B04587">
              <w:rPr>
                <w:rFonts w:ascii="Arial" w:eastAsia="Times New Roman" w:hAnsi="Arial" w:cs="Arial"/>
                <w:sz w:val="20"/>
                <w:szCs w:val="20"/>
                <w:lang w:val="en-GB"/>
              </w:rPr>
              <w:t xml:space="preserve"> Law for the Comprehensive Development of Youth</w:t>
            </w:r>
            <w:r w:rsidR="00CB6434" w:rsidRPr="00B04587">
              <w:rPr>
                <w:rFonts w:ascii="Arial" w:eastAsia="Times New Roman" w:hAnsi="Arial" w:cs="Arial"/>
                <w:sz w:val="20"/>
                <w:szCs w:val="20"/>
                <w:lang w:val="en-GB"/>
              </w:rPr>
              <w:t xml:space="preserve"> (Decree</w:t>
            </w:r>
            <w:r w:rsidR="00917205" w:rsidRPr="00B04587">
              <w:rPr>
                <w:rFonts w:ascii="Arial" w:eastAsia="Times New Roman" w:hAnsi="Arial" w:cs="Arial"/>
                <w:sz w:val="20"/>
                <w:szCs w:val="20"/>
                <w:lang w:val="en-GB"/>
              </w:rPr>
              <w:t xml:space="preserve"> 260-2005)</w:t>
            </w:r>
          </w:p>
        </w:tc>
      </w:tr>
      <w:tr w:rsidR="00917205" w:rsidRPr="00B04587" w:rsidTr="00F12213">
        <w:trPr>
          <w:trHeight w:val="76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JAMAICA</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 Centre for Youth and Development</w:t>
            </w:r>
          </w:p>
        </w:tc>
        <w:tc>
          <w:tcPr>
            <w:tcW w:w="1350" w:type="dxa"/>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2000</w:t>
            </w:r>
          </w:p>
        </w:tc>
        <w:tc>
          <w:tcPr>
            <w:tcW w:w="1205" w:type="dxa"/>
            <w:tcBorders>
              <w:top w:val="nil"/>
              <w:left w:val="nil"/>
              <w:bottom w:val="single" w:sz="4" w:space="0" w:color="auto"/>
              <w:right w:val="single" w:sz="4" w:space="0" w:color="auto"/>
            </w:tcBorders>
            <w:shd w:val="clear" w:color="auto" w:fill="auto"/>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No youth law</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Could not be identified</w:t>
            </w:r>
          </w:p>
        </w:tc>
      </w:tr>
      <w:tr w:rsidR="00917205" w:rsidRPr="00B04587" w:rsidTr="00F12213">
        <w:trPr>
          <w:trHeight w:val="76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E87769">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M</w:t>
            </w:r>
            <w:r w:rsidR="00CB6434" w:rsidRPr="00B04587">
              <w:rPr>
                <w:rFonts w:ascii="Arial" w:eastAsia="Times New Roman" w:hAnsi="Arial" w:cs="Arial"/>
                <w:b/>
                <w:bCs/>
                <w:sz w:val="20"/>
                <w:szCs w:val="20"/>
                <w:lang w:val="en-GB"/>
              </w:rPr>
              <w:t>E</w:t>
            </w:r>
            <w:r w:rsidRPr="00B04587">
              <w:rPr>
                <w:rFonts w:ascii="Arial" w:eastAsia="Times New Roman" w:hAnsi="Arial" w:cs="Arial"/>
                <w:b/>
                <w:bCs/>
                <w:sz w:val="20"/>
                <w:szCs w:val="20"/>
                <w:lang w:val="en-GB"/>
              </w:rPr>
              <w:t>XICO</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CB6434"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Mexican Youth Institute</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6 </w:t>
            </w:r>
            <w:r w:rsidR="00CB6434" w:rsidRPr="00B04587">
              <w:rPr>
                <w:rFonts w:ascii="Arial" w:eastAsia="Times New Roman" w:hAnsi="Arial" w:cs="Arial"/>
                <w:sz w:val="20"/>
                <w:szCs w:val="20"/>
                <w:lang w:val="en-GB"/>
              </w:rPr>
              <w:t>January</w:t>
            </w:r>
            <w:r w:rsidRPr="00B04587">
              <w:rPr>
                <w:rFonts w:ascii="Arial" w:eastAsia="Times New Roman" w:hAnsi="Arial" w:cs="Arial"/>
                <w:sz w:val="20"/>
                <w:szCs w:val="20"/>
                <w:lang w:val="en-GB"/>
              </w:rPr>
              <w:t xml:space="preserve"> 1999</w:t>
            </w:r>
          </w:p>
        </w:tc>
        <w:tc>
          <w:tcPr>
            <w:tcW w:w="1205"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No </w:t>
            </w:r>
            <w:r w:rsidR="00CB6434" w:rsidRPr="00B04587">
              <w:rPr>
                <w:rFonts w:ascii="Arial" w:eastAsia="Times New Roman" w:hAnsi="Arial" w:cs="Arial"/>
                <w:sz w:val="20"/>
                <w:szCs w:val="20"/>
                <w:lang w:val="en-GB"/>
              </w:rPr>
              <w:t>youth law</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CB6434"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Law for the Mexican Youth Institute</w:t>
            </w:r>
            <w:r w:rsidR="00917205" w:rsidRPr="00B04587">
              <w:rPr>
                <w:rFonts w:ascii="Arial" w:eastAsia="Times New Roman" w:hAnsi="Arial" w:cs="Arial"/>
                <w:sz w:val="20"/>
                <w:szCs w:val="20"/>
                <w:lang w:val="en-GB"/>
              </w:rPr>
              <w:t xml:space="preserve"> (1999)</w:t>
            </w:r>
          </w:p>
        </w:tc>
      </w:tr>
      <w:tr w:rsidR="00917205" w:rsidRPr="00B04587" w:rsidTr="00F12213">
        <w:trPr>
          <w:trHeight w:val="76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E87769">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PER</w:t>
            </w:r>
            <w:r w:rsidR="00CB6434" w:rsidRPr="00B04587">
              <w:rPr>
                <w:rFonts w:ascii="Arial" w:eastAsia="Times New Roman" w:hAnsi="Arial" w:cs="Arial"/>
                <w:b/>
                <w:bCs/>
                <w:sz w:val="20"/>
                <w:szCs w:val="20"/>
                <w:lang w:val="en-GB"/>
              </w:rPr>
              <w:t>U</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 Secretariat of Youth</w:t>
            </w:r>
            <w:r w:rsidR="00917205" w:rsidRPr="00B04587">
              <w:rPr>
                <w:rFonts w:ascii="Arial" w:eastAsia="Times New Roman" w:hAnsi="Arial" w:cs="Arial"/>
                <w:sz w:val="20"/>
                <w:szCs w:val="20"/>
                <w:lang w:val="en-GB"/>
              </w:rPr>
              <w:t xml:space="preserve"> (SENAJU)</w:t>
            </w:r>
          </w:p>
        </w:tc>
        <w:tc>
          <w:tcPr>
            <w:tcW w:w="1350" w:type="dxa"/>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2008</w:t>
            </w:r>
          </w:p>
        </w:tc>
        <w:tc>
          <w:tcPr>
            <w:tcW w:w="1205" w:type="dxa"/>
            <w:tcBorders>
              <w:top w:val="nil"/>
              <w:left w:val="nil"/>
              <w:bottom w:val="single" w:sz="4" w:space="0" w:color="auto"/>
              <w:right w:val="single" w:sz="4" w:space="0" w:color="auto"/>
            </w:tcBorders>
            <w:shd w:val="clear" w:color="auto" w:fill="auto"/>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No youth law</w:t>
            </w:r>
          </w:p>
        </w:tc>
        <w:tc>
          <w:tcPr>
            <w:tcW w:w="2215" w:type="dxa"/>
            <w:gridSpan w:val="2"/>
            <w:tcBorders>
              <w:top w:val="nil"/>
              <w:left w:val="nil"/>
              <w:bottom w:val="single" w:sz="4" w:space="0" w:color="auto"/>
              <w:right w:val="single" w:sz="4" w:space="0" w:color="auto"/>
            </w:tcBorders>
            <w:shd w:val="clear" w:color="auto" w:fill="auto"/>
            <w:vAlign w:val="center"/>
            <w:hideMark/>
          </w:tcPr>
          <w:p w:rsidR="00CB6434"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Supreme Decree</w:t>
            </w:r>
          </w:p>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 No. 001-2008-ED</w:t>
            </w:r>
          </w:p>
        </w:tc>
      </w:tr>
      <w:tr w:rsidR="00917205" w:rsidRPr="00B04587" w:rsidTr="00F12213">
        <w:trPr>
          <w:gridAfter w:val="1"/>
          <w:wAfter w:w="18" w:type="dxa"/>
          <w:trHeight w:val="525"/>
        </w:trPr>
        <w:tc>
          <w:tcPr>
            <w:tcW w:w="1400" w:type="dxa"/>
            <w:tcBorders>
              <w:top w:val="nil"/>
              <w:left w:val="single" w:sz="8" w:space="0" w:color="auto"/>
              <w:bottom w:val="single" w:sz="8" w:space="0" w:color="auto"/>
              <w:right w:val="nil"/>
            </w:tcBorders>
            <w:shd w:val="clear" w:color="auto" w:fill="00CCFF"/>
            <w:vAlign w:val="center"/>
            <w:hideMark/>
          </w:tcPr>
          <w:p w:rsidR="00917205" w:rsidRPr="00B04587" w:rsidRDefault="00CB6434" w:rsidP="00E87769">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DOMINICAN REPUBLIC</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Ministry of Youth</w:t>
            </w:r>
          </w:p>
        </w:tc>
        <w:tc>
          <w:tcPr>
            <w:tcW w:w="1350" w:type="dxa"/>
            <w:tcBorders>
              <w:top w:val="nil"/>
              <w:left w:val="nil"/>
              <w:bottom w:val="single" w:sz="4" w:space="0" w:color="auto"/>
              <w:right w:val="single" w:sz="4" w:space="0" w:color="auto"/>
            </w:tcBorders>
            <w:shd w:val="clear" w:color="auto" w:fill="auto"/>
            <w:noWrap/>
            <w:vAlign w:val="center"/>
            <w:hideMark/>
          </w:tcPr>
          <w:p w:rsidR="00917205" w:rsidRPr="00B04587" w:rsidRDefault="00CB6434"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July </w:t>
            </w:r>
            <w:r w:rsidR="00917205" w:rsidRPr="00B04587">
              <w:rPr>
                <w:rFonts w:ascii="Arial" w:eastAsia="Times New Roman" w:hAnsi="Arial" w:cs="Arial"/>
                <w:sz w:val="20"/>
                <w:szCs w:val="20"/>
                <w:lang w:val="en-GB"/>
              </w:rPr>
              <w:t>2000</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Yes</w:t>
            </w:r>
          </w:p>
        </w:tc>
        <w:tc>
          <w:tcPr>
            <w:tcW w:w="2215" w:type="dxa"/>
            <w:tcBorders>
              <w:top w:val="nil"/>
              <w:left w:val="nil"/>
              <w:bottom w:val="single" w:sz="4" w:space="0" w:color="auto"/>
              <w:right w:val="single" w:sz="4" w:space="0" w:color="auto"/>
            </w:tcBorders>
            <w:shd w:val="clear" w:color="auto" w:fill="auto"/>
            <w:vAlign w:val="center"/>
            <w:hideMark/>
          </w:tcPr>
          <w:p w:rsidR="00917205" w:rsidRPr="00B04587" w:rsidRDefault="00CB6434"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General Youth Law</w:t>
            </w:r>
            <w:r w:rsidR="00917205" w:rsidRPr="00B04587">
              <w:rPr>
                <w:rFonts w:ascii="Arial" w:eastAsia="Times New Roman" w:hAnsi="Arial" w:cs="Arial"/>
                <w:sz w:val="20"/>
                <w:szCs w:val="20"/>
                <w:lang w:val="en-GB"/>
              </w:rPr>
              <w:t xml:space="preserve"> (2000)</w:t>
            </w:r>
          </w:p>
        </w:tc>
      </w:tr>
    </w:tbl>
    <w:p w:rsidR="00917205" w:rsidRPr="00B04587" w:rsidRDefault="000C7F0B" w:rsidP="000D276E">
      <w:pPr>
        <w:pStyle w:val="Bijschrift"/>
        <w:rPr>
          <w:rFonts w:ascii="Arial" w:hAnsi="Arial" w:cs="Arial"/>
          <w:b w:val="0"/>
          <w:color w:val="000000" w:themeColor="text1"/>
          <w:sz w:val="20"/>
          <w:szCs w:val="20"/>
          <w:lang w:val="en-GB"/>
        </w:rPr>
      </w:pPr>
      <w:r w:rsidRPr="00B04587">
        <w:rPr>
          <w:rFonts w:ascii="Arial" w:hAnsi="Arial" w:cs="Arial"/>
          <w:b w:val="0"/>
          <w:color w:val="000000" w:themeColor="text1"/>
          <w:sz w:val="20"/>
          <w:szCs w:val="20"/>
          <w:lang w:val="en-GB"/>
        </w:rPr>
        <w:t>*</w:t>
      </w:r>
      <w:r w:rsidR="00CB6434" w:rsidRPr="00B04587">
        <w:rPr>
          <w:rFonts w:ascii="Arial" w:hAnsi="Arial" w:cs="Arial"/>
          <w:b w:val="0"/>
          <w:color w:val="000000" w:themeColor="text1"/>
          <w:sz w:val="20"/>
          <w:szCs w:val="20"/>
          <w:lang w:val="en-GB"/>
        </w:rPr>
        <w:t>Under the Ministry of Culture, Youth and Sports</w:t>
      </w:r>
      <w:r w:rsidR="00E87769" w:rsidRPr="00B04587">
        <w:rPr>
          <w:rFonts w:ascii="Arial" w:hAnsi="Arial" w:cs="Arial"/>
          <w:b w:val="0"/>
          <w:color w:val="000000" w:themeColor="text1"/>
          <w:sz w:val="20"/>
          <w:szCs w:val="20"/>
          <w:lang w:val="en-GB"/>
        </w:rPr>
        <w:t>.</w:t>
      </w:r>
    </w:p>
    <w:p w:rsidR="006261F1" w:rsidRDefault="001B29C4" w:rsidP="000D276E">
      <w:pPr>
        <w:pStyle w:val="Plattetekst"/>
        <w:rPr>
          <w:rFonts w:ascii="Arial" w:hAnsi="Arial" w:cs="Arial"/>
          <w:sz w:val="20"/>
          <w:szCs w:val="20"/>
          <w:lang w:val="en-GB"/>
        </w:rPr>
        <w:sectPr w:rsidR="006261F1" w:rsidSect="00224AB2">
          <w:footerReference w:type="default" r:id="rId46"/>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r w:rsidRPr="00B56EDC">
        <w:rPr>
          <w:rFonts w:ascii="Arial" w:hAnsi="Arial" w:cs="Arial"/>
          <w:sz w:val="20"/>
          <w:szCs w:val="20"/>
          <w:lang w:val="en-GB"/>
        </w:rPr>
        <w:t>For</w:t>
      </w:r>
      <w:r w:rsidR="001C7371" w:rsidRPr="00B56EDC">
        <w:rPr>
          <w:rFonts w:ascii="Arial" w:hAnsi="Arial" w:cs="Arial"/>
          <w:sz w:val="20"/>
          <w:szCs w:val="20"/>
          <w:lang w:val="en-GB"/>
        </w:rPr>
        <w:t xml:space="preserve"> </w:t>
      </w:r>
      <w:r w:rsidR="001C7371" w:rsidRPr="00B56EDC">
        <w:rPr>
          <w:rFonts w:ascii="Arial" w:hAnsi="Arial" w:cs="Arial"/>
          <w:b/>
          <w:sz w:val="20"/>
          <w:szCs w:val="20"/>
          <w:lang w:val="en-GB"/>
        </w:rPr>
        <w:t>Bra</w:t>
      </w:r>
      <w:r w:rsidR="00CB6434" w:rsidRPr="00B56EDC">
        <w:rPr>
          <w:rFonts w:ascii="Arial" w:hAnsi="Arial" w:cs="Arial"/>
          <w:b/>
          <w:sz w:val="20"/>
          <w:szCs w:val="20"/>
          <w:lang w:val="en-GB"/>
        </w:rPr>
        <w:t xml:space="preserve">zil, Costa Rica </w:t>
      </w:r>
      <w:r w:rsidR="00CB6434" w:rsidRPr="00B56EDC">
        <w:rPr>
          <w:rFonts w:ascii="Arial" w:hAnsi="Arial" w:cs="Arial"/>
          <w:sz w:val="20"/>
          <w:szCs w:val="20"/>
          <w:lang w:val="en-GB"/>
        </w:rPr>
        <w:t>and</w:t>
      </w:r>
      <w:r w:rsidR="00CB6434" w:rsidRPr="00B56EDC">
        <w:rPr>
          <w:rFonts w:ascii="Arial" w:hAnsi="Arial" w:cs="Arial"/>
          <w:b/>
          <w:sz w:val="20"/>
          <w:szCs w:val="20"/>
          <w:lang w:val="en-GB"/>
        </w:rPr>
        <w:t xml:space="preserve"> Ecuador </w:t>
      </w:r>
      <w:r w:rsidR="00CB6434" w:rsidRPr="00B56EDC">
        <w:rPr>
          <w:rFonts w:ascii="Arial" w:hAnsi="Arial" w:cs="Arial"/>
          <w:sz w:val="20"/>
          <w:szCs w:val="20"/>
          <w:lang w:val="en-GB"/>
        </w:rPr>
        <w:t xml:space="preserve">the table shows both the advisory bodies and the institutions in charge of implementing the approved laws or public policies. Also, in some cases, the responsible institution was not created by law despite its existence. This is the case of </w:t>
      </w:r>
      <w:r w:rsidR="00CB6434" w:rsidRPr="00B56EDC">
        <w:rPr>
          <w:rFonts w:ascii="Arial" w:hAnsi="Arial" w:cs="Arial"/>
          <w:b/>
          <w:sz w:val="20"/>
          <w:szCs w:val="20"/>
          <w:lang w:val="en-GB"/>
        </w:rPr>
        <w:t>Colombia</w:t>
      </w:r>
      <w:r w:rsidR="00110D47">
        <w:rPr>
          <w:rFonts w:ascii="Arial" w:hAnsi="Arial" w:cs="Arial"/>
          <w:sz w:val="20"/>
          <w:szCs w:val="20"/>
          <w:lang w:val="en-GB"/>
        </w:rPr>
        <w:t>, where the</w:t>
      </w:r>
      <w:r w:rsidR="0056631F">
        <w:rPr>
          <w:rFonts w:ascii="Arial" w:hAnsi="Arial" w:cs="Arial"/>
          <w:sz w:val="20"/>
          <w:szCs w:val="20"/>
          <w:lang w:val="en-GB"/>
        </w:rPr>
        <w:t xml:space="preserve"> institution </w:t>
      </w:r>
      <w:r w:rsidR="0056631F" w:rsidRPr="0056631F">
        <w:rPr>
          <w:rFonts w:ascii="Arial" w:hAnsi="Arial" w:cs="Arial"/>
          <w:sz w:val="20"/>
          <w:szCs w:val="20"/>
          <w:lang w:val="en-GB"/>
        </w:rPr>
        <w:t>respons</w:t>
      </w:r>
      <w:r w:rsidR="0056631F">
        <w:rPr>
          <w:rFonts w:ascii="Arial" w:hAnsi="Arial" w:cs="Arial"/>
          <w:sz w:val="20"/>
          <w:szCs w:val="20"/>
          <w:lang w:val="en-GB"/>
        </w:rPr>
        <w:t xml:space="preserve">ible at the administrative levlel </w:t>
      </w:r>
      <w:r w:rsidR="0056631F" w:rsidRPr="0056631F">
        <w:rPr>
          <w:rFonts w:ascii="Arial" w:hAnsi="Arial" w:cs="Arial"/>
          <w:sz w:val="20"/>
          <w:szCs w:val="20"/>
          <w:lang w:val="en-GB"/>
        </w:rPr>
        <w:t>– the Young Colombia Presidential Programme, was created by decree.</w:t>
      </w:r>
    </w:p>
    <w:p w:rsidR="00905262" w:rsidRDefault="00905262" w:rsidP="00A74A39">
      <w:pPr>
        <w:pStyle w:val="Kop3"/>
        <w:rPr>
          <w:rFonts w:ascii="Arial" w:hAnsi="Arial" w:cs="Arial"/>
          <w:sz w:val="24"/>
          <w:szCs w:val="24"/>
          <w:lang w:val="en-GB"/>
        </w:rPr>
        <w:sectPr w:rsidR="00905262" w:rsidSect="00224AB2">
          <w:footerReference w:type="default" r:id="rId47"/>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8660AD" w:rsidRPr="00B56EDC" w:rsidRDefault="00A74A39" w:rsidP="00A74A39">
      <w:pPr>
        <w:pStyle w:val="Kop3"/>
        <w:rPr>
          <w:rFonts w:ascii="Arial" w:hAnsi="Arial" w:cs="Arial"/>
          <w:sz w:val="24"/>
          <w:szCs w:val="24"/>
          <w:lang w:val="en-GB"/>
        </w:rPr>
      </w:pPr>
      <w:bookmarkStart w:id="34" w:name="_Toc338167416"/>
      <w:r w:rsidRPr="00B56EDC">
        <w:rPr>
          <w:rFonts w:ascii="Arial" w:hAnsi="Arial" w:cs="Arial"/>
          <w:sz w:val="24"/>
          <w:szCs w:val="24"/>
          <w:lang w:val="en-GB"/>
        </w:rPr>
        <w:lastRenderedPageBreak/>
        <w:t xml:space="preserve">3.3.3. </w:t>
      </w:r>
      <w:r w:rsidR="001B29C4" w:rsidRPr="00B56EDC">
        <w:rPr>
          <w:rFonts w:ascii="Arial" w:hAnsi="Arial" w:cs="Arial"/>
          <w:sz w:val="24"/>
          <w:szCs w:val="24"/>
          <w:lang w:val="en-GB"/>
        </w:rPr>
        <w:t>Institutional</w:t>
      </w:r>
      <w:r w:rsidR="00CB6434" w:rsidRPr="00B56EDC">
        <w:rPr>
          <w:rFonts w:ascii="Arial" w:hAnsi="Arial" w:cs="Arial"/>
          <w:sz w:val="24"/>
          <w:szCs w:val="24"/>
          <w:lang w:val="en-GB"/>
        </w:rPr>
        <w:t xml:space="preserve"> attributions and the right to participation</w:t>
      </w:r>
      <w:bookmarkEnd w:id="34"/>
      <w:r w:rsidR="008660AD" w:rsidRPr="00B56EDC">
        <w:rPr>
          <w:rFonts w:ascii="Arial" w:hAnsi="Arial" w:cs="Arial"/>
          <w:sz w:val="24"/>
          <w:szCs w:val="24"/>
          <w:lang w:val="en-GB"/>
        </w:rPr>
        <w:t xml:space="preserve">  </w:t>
      </w:r>
    </w:p>
    <w:p w:rsidR="00850F6B" w:rsidRPr="00B56EDC" w:rsidRDefault="00905262" w:rsidP="000D276E">
      <w:pPr>
        <w:pStyle w:val="Plattetekst"/>
        <w:rPr>
          <w:rFonts w:ascii="Arial" w:hAnsi="Arial" w:cs="Arial"/>
          <w:sz w:val="20"/>
          <w:szCs w:val="20"/>
          <w:lang w:val="en-GB"/>
        </w:rPr>
      </w:pPr>
      <w:r>
        <w:rPr>
          <w:rFonts w:ascii="Arial" w:hAnsi="Arial" w:cs="Arial"/>
          <w:noProof/>
          <w:sz w:val="20"/>
          <w:szCs w:val="20"/>
          <w:lang w:val="nl-NL" w:eastAsia="nl-NL"/>
        </w:rPr>
        <w:drawing>
          <wp:anchor distT="0" distB="0" distL="114300" distR="114300" simplePos="0" relativeHeight="251665408" behindDoc="1" locked="0" layoutInCell="1" allowOverlap="1">
            <wp:simplePos x="0" y="0"/>
            <wp:positionH relativeFrom="column">
              <wp:posOffset>3676650</wp:posOffset>
            </wp:positionH>
            <wp:positionV relativeFrom="paragraph">
              <wp:posOffset>699770</wp:posOffset>
            </wp:positionV>
            <wp:extent cx="2232660" cy="3384550"/>
            <wp:effectExtent l="19050" t="0" r="0" b="0"/>
            <wp:wrapTight wrapText="bothSides">
              <wp:wrapPolygon edited="0">
                <wp:start x="-184" y="0"/>
                <wp:lineTo x="-184" y="21519"/>
                <wp:lineTo x="21563" y="21519"/>
                <wp:lineTo x="21563" y="0"/>
                <wp:lineTo x="-18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BRAZIL_Manuela_Cavadas_3_ch.jp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2660" cy="3384550"/>
                    </a:xfrm>
                    <a:prstGeom prst="rect">
                      <a:avLst/>
                    </a:prstGeom>
                  </pic:spPr>
                </pic:pic>
              </a:graphicData>
            </a:graphic>
          </wp:anchor>
        </w:drawing>
      </w:r>
      <w:r w:rsidR="00850F6B" w:rsidRPr="00B56EDC">
        <w:rPr>
          <w:rFonts w:ascii="Arial" w:hAnsi="Arial" w:cs="Arial"/>
          <w:sz w:val="20"/>
          <w:szCs w:val="20"/>
          <w:lang w:val="en-GB"/>
        </w:rPr>
        <w:t>Unlike the laws and codes for children and adolescents, the youth laws or laws creating youth institutions do expressly</w:t>
      </w:r>
      <w:r w:rsidR="000E1C05" w:rsidRPr="00B56EDC">
        <w:rPr>
          <w:rFonts w:ascii="Arial" w:hAnsi="Arial" w:cs="Arial"/>
          <w:sz w:val="20"/>
          <w:szCs w:val="20"/>
          <w:lang w:val="en-GB"/>
        </w:rPr>
        <w:t xml:space="preserve"> establish</w:t>
      </w:r>
      <w:r w:rsidR="00850F6B" w:rsidRPr="00B56EDC">
        <w:rPr>
          <w:rFonts w:ascii="Arial" w:hAnsi="Arial" w:cs="Arial"/>
          <w:sz w:val="20"/>
          <w:szCs w:val="20"/>
          <w:lang w:val="en-GB"/>
        </w:rPr>
        <w:t xml:space="preserve"> mechanisms for promoting different kinds of youth participation. </w:t>
      </w:r>
      <w:r w:rsidR="00F10628" w:rsidRPr="00B56EDC">
        <w:rPr>
          <w:rFonts w:ascii="Arial" w:hAnsi="Arial" w:cs="Arial"/>
          <w:sz w:val="20"/>
          <w:szCs w:val="20"/>
          <w:lang w:val="en-GB"/>
        </w:rPr>
        <w:t>P</w:t>
      </w:r>
      <w:r w:rsidR="00850F6B" w:rsidRPr="00B56EDC">
        <w:rPr>
          <w:rFonts w:ascii="Arial" w:hAnsi="Arial" w:cs="Arial"/>
          <w:sz w:val="20"/>
          <w:szCs w:val="20"/>
          <w:lang w:val="en-GB"/>
        </w:rPr>
        <w:t xml:space="preserve">ertinent </w:t>
      </w:r>
      <w:r w:rsidR="004B3DCB" w:rsidRPr="00B56EDC">
        <w:rPr>
          <w:rFonts w:ascii="Arial" w:hAnsi="Arial" w:cs="Arial"/>
          <w:sz w:val="20"/>
          <w:szCs w:val="20"/>
          <w:lang w:val="en-GB"/>
        </w:rPr>
        <w:t>provision</w:t>
      </w:r>
      <w:r w:rsidR="00850F6B" w:rsidRPr="00B56EDC">
        <w:rPr>
          <w:rFonts w:ascii="Arial" w:hAnsi="Arial" w:cs="Arial"/>
          <w:sz w:val="20"/>
          <w:szCs w:val="20"/>
          <w:lang w:val="en-GB"/>
        </w:rPr>
        <w:t>s</w:t>
      </w:r>
      <w:r w:rsidR="00F10628" w:rsidRPr="00B56EDC">
        <w:rPr>
          <w:rFonts w:ascii="Arial" w:hAnsi="Arial" w:cs="Arial"/>
          <w:sz w:val="20"/>
          <w:szCs w:val="20"/>
          <w:lang w:val="en-GB"/>
        </w:rPr>
        <w:t xml:space="preserve"> of this sort were found in the laws of Brazil, Colombia, Costa Rica and Honduras:</w:t>
      </w:r>
    </w:p>
    <w:p w:rsidR="00C15E66" w:rsidRPr="00B56EDC" w:rsidRDefault="00666C7E" w:rsidP="000D276E">
      <w:pPr>
        <w:pStyle w:val="Plattetekst"/>
        <w:rPr>
          <w:rFonts w:ascii="Arial" w:hAnsi="Arial" w:cs="Arial"/>
          <w:sz w:val="20"/>
          <w:szCs w:val="20"/>
          <w:lang w:val="en-GB"/>
        </w:rPr>
      </w:pPr>
      <w:r w:rsidRPr="00B56EDC">
        <w:rPr>
          <w:rFonts w:ascii="Arial" w:hAnsi="Arial" w:cs="Arial"/>
          <w:b/>
          <w:sz w:val="20"/>
          <w:szCs w:val="20"/>
          <w:lang w:val="en-GB"/>
        </w:rPr>
        <w:sym w:font="Wingdings" w:char="F0E0"/>
      </w:r>
      <w:r w:rsidRPr="00B56EDC">
        <w:rPr>
          <w:rFonts w:ascii="Arial" w:hAnsi="Arial" w:cs="Arial"/>
          <w:b/>
          <w:sz w:val="20"/>
          <w:szCs w:val="20"/>
          <w:lang w:val="en-GB"/>
        </w:rPr>
        <w:t xml:space="preserve"> </w:t>
      </w:r>
      <w:r w:rsidR="00F10628" w:rsidRPr="00B56EDC">
        <w:rPr>
          <w:rFonts w:ascii="Arial" w:hAnsi="Arial" w:cs="Arial"/>
          <w:b/>
          <w:sz w:val="20"/>
          <w:szCs w:val="20"/>
          <w:lang w:val="en-GB"/>
        </w:rPr>
        <w:t>National Youth Council</w:t>
      </w:r>
      <w:r w:rsidR="00C15E66" w:rsidRPr="00B56EDC">
        <w:rPr>
          <w:rFonts w:ascii="Arial" w:hAnsi="Arial" w:cs="Arial"/>
          <w:sz w:val="20"/>
          <w:szCs w:val="20"/>
          <w:lang w:val="en-GB"/>
        </w:rPr>
        <w:t xml:space="preserve">, </w:t>
      </w:r>
      <w:r w:rsidR="00F10628" w:rsidRPr="00B56EDC">
        <w:rPr>
          <w:rFonts w:ascii="Arial" w:hAnsi="Arial" w:cs="Arial"/>
          <w:b/>
          <w:sz w:val="20"/>
          <w:szCs w:val="20"/>
          <w:lang w:val="en-GB"/>
        </w:rPr>
        <w:t>Brazil</w:t>
      </w:r>
      <w:r w:rsidRPr="00B56EDC">
        <w:rPr>
          <w:rFonts w:ascii="Arial" w:hAnsi="Arial" w:cs="Arial"/>
          <w:b/>
          <w:sz w:val="20"/>
          <w:szCs w:val="20"/>
          <w:lang w:val="en-GB"/>
        </w:rPr>
        <w:t>.</w:t>
      </w:r>
      <w:r w:rsidR="00F10628" w:rsidRPr="00B56EDC">
        <w:rPr>
          <w:rFonts w:ascii="Arial" w:hAnsi="Arial" w:cs="Arial"/>
          <w:sz w:val="20"/>
          <w:szCs w:val="20"/>
          <w:lang w:val="en-GB"/>
        </w:rPr>
        <w:t xml:space="preserve"> The authority to “foster exchanges among national and international youth organizations “(Article 9, Law 11.129</w:t>
      </w:r>
      <w:r w:rsidR="00B20550" w:rsidRPr="00B56EDC">
        <w:rPr>
          <w:rFonts w:ascii="Arial" w:hAnsi="Arial" w:cs="Arial"/>
          <w:sz w:val="20"/>
          <w:szCs w:val="20"/>
          <w:lang w:val="en-GB"/>
        </w:rPr>
        <w:t>, which</w:t>
      </w:r>
      <w:r w:rsidR="00F10628" w:rsidRPr="00B56EDC">
        <w:rPr>
          <w:rFonts w:ascii="Arial" w:hAnsi="Arial" w:cs="Arial"/>
          <w:sz w:val="20"/>
          <w:szCs w:val="20"/>
          <w:lang w:val="en-GB"/>
        </w:rPr>
        <w:t xml:space="preserve"> establishes the CNJ, 2005</w:t>
      </w:r>
      <w:r w:rsidR="00C15E66" w:rsidRPr="00B56EDC">
        <w:rPr>
          <w:rFonts w:ascii="Arial" w:hAnsi="Arial" w:cs="Arial"/>
          <w:sz w:val="20"/>
          <w:szCs w:val="20"/>
          <w:lang w:val="en-GB"/>
        </w:rPr>
        <w:t>)</w:t>
      </w:r>
    </w:p>
    <w:p w:rsidR="00E37EE7" w:rsidRPr="00B56EDC" w:rsidRDefault="00E37EE7" w:rsidP="000D276E">
      <w:pPr>
        <w:pStyle w:val="Plattetekst"/>
        <w:rPr>
          <w:rFonts w:ascii="Arial" w:hAnsi="Arial" w:cs="Arial"/>
          <w:sz w:val="20"/>
          <w:szCs w:val="20"/>
          <w:lang w:val="en-GB"/>
        </w:rPr>
      </w:pPr>
      <w:r w:rsidRPr="00B56EDC">
        <w:rPr>
          <w:rFonts w:ascii="Arial" w:eastAsia="Palatino-Roman" w:hAnsi="Arial" w:cs="Arial"/>
          <w:sz w:val="20"/>
          <w:szCs w:val="20"/>
          <w:lang w:val="en-GB"/>
        </w:rPr>
        <w:sym w:font="Wingdings" w:char="F0E0"/>
      </w:r>
      <w:r w:rsidR="00F10628" w:rsidRPr="00B56EDC">
        <w:rPr>
          <w:rFonts w:ascii="Arial" w:eastAsia="Palatino-Roman" w:hAnsi="Arial" w:cs="Arial"/>
          <w:b/>
          <w:sz w:val="20"/>
          <w:szCs w:val="20"/>
          <w:lang w:val="en-GB"/>
        </w:rPr>
        <w:t xml:space="preserve">Young Colombia Presidential </w:t>
      </w:r>
      <w:r w:rsidR="0019239E" w:rsidRPr="00B56EDC">
        <w:rPr>
          <w:rFonts w:ascii="Arial" w:eastAsia="Palatino-Roman" w:hAnsi="Arial" w:cs="Arial"/>
          <w:b/>
          <w:sz w:val="20"/>
          <w:szCs w:val="20"/>
          <w:lang w:val="en-GB"/>
        </w:rPr>
        <w:t>Programme</w:t>
      </w:r>
      <w:r w:rsidRPr="00B56EDC">
        <w:rPr>
          <w:rFonts w:ascii="Arial" w:eastAsia="Palatino-Roman" w:hAnsi="Arial" w:cs="Arial"/>
          <w:sz w:val="20"/>
          <w:szCs w:val="20"/>
          <w:lang w:val="en-GB"/>
        </w:rPr>
        <w:t>.</w:t>
      </w:r>
      <w:r w:rsidR="00C15E66" w:rsidRPr="00B56EDC">
        <w:rPr>
          <w:rFonts w:ascii="Arial" w:hAnsi="Arial" w:cs="Arial"/>
          <w:sz w:val="20"/>
          <w:szCs w:val="20"/>
          <w:lang w:val="en-GB"/>
        </w:rPr>
        <w:t xml:space="preserve"> </w:t>
      </w:r>
      <w:r w:rsidR="000E1C05" w:rsidRPr="00B56EDC">
        <w:rPr>
          <w:rFonts w:ascii="Arial" w:hAnsi="Arial" w:cs="Arial"/>
          <w:sz w:val="20"/>
          <w:szCs w:val="20"/>
          <w:lang w:val="en-GB"/>
        </w:rPr>
        <w:t>One of its major</w:t>
      </w:r>
      <w:r w:rsidR="00F10628" w:rsidRPr="00B56EDC">
        <w:rPr>
          <w:rFonts w:ascii="Arial" w:hAnsi="Arial" w:cs="Arial"/>
          <w:sz w:val="20"/>
          <w:szCs w:val="20"/>
          <w:lang w:val="en-GB"/>
        </w:rPr>
        <w:t xml:space="preserve"> attributions is “</w:t>
      </w:r>
      <w:r w:rsidR="000E1C05" w:rsidRPr="00B56EDC">
        <w:rPr>
          <w:rFonts w:ascii="Arial" w:hAnsi="Arial" w:cs="Arial"/>
          <w:sz w:val="20"/>
          <w:szCs w:val="20"/>
          <w:lang w:val="en-GB"/>
        </w:rPr>
        <w:t>to promote training for</w:t>
      </w:r>
      <w:r w:rsidR="00F10628" w:rsidRPr="00B56EDC">
        <w:rPr>
          <w:rFonts w:ascii="Arial" w:hAnsi="Arial" w:cs="Arial"/>
          <w:sz w:val="20"/>
          <w:szCs w:val="20"/>
          <w:lang w:val="en-GB"/>
        </w:rPr>
        <w:t xml:space="preserve"> youth participation in the decisions affecting the Nation’s economic, political, administrative and cultural life” (Article 3, Decree No. 822 of 2000)</w:t>
      </w:r>
      <w:r w:rsidR="00C15E66" w:rsidRPr="00B56EDC">
        <w:rPr>
          <w:rFonts w:ascii="Arial" w:hAnsi="Arial" w:cs="Arial"/>
          <w:sz w:val="20"/>
          <w:szCs w:val="20"/>
          <w:lang w:val="en-GB"/>
        </w:rPr>
        <w:t>.</w:t>
      </w:r>
    </w:p>
    <w:p w:rsidR="003C310B" w:rsidRPr="00B56EDC" w:rsidRDefault="00076AE0" w:rsidP="003C310B">
      <w:pPr>
        <w:pStyle w:val="Plattetekst"/>
        <w:rPr>
          <w:rFonts w:ascii="Arial" w:hAnsi="Arial" w:cs="Arial"/>
          <w:sz w:val="20"/>
          <w:szCs w:val="20"/>
          <w:lang w:val="en-GB"/>
        </w:rPr>
      </w:pPr>
      <w:r w:rsidRPr="00076AE0">
        <w:rPr>
          <w:rFonts w:ascii="Arial" w:hAnsi="Arial" w:cs="Arial"/>
          <w:sz w:val="20"/>
          <w:szCs w:val="20"/>
          <w:lang w:val="en-GB"/>
        </w:rPr>
        <w:pict>
          <v:shape id="_x0000_s1029" type="#_x0000_t202" style="position:absolute;margin-left:285.5pt;margin-top:79.1pt;width:187.2pt;height:48.45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fillcolor="white [3212]" stroked="f">
            <v:textbox style="mso-next-textbox:#_x0000_s1029">
              <w:txbxContent>
                <w:p w:rsidR="00930218" w:rsidRPr="00905262" w:rsidRDefault="00930218">
                  <w:pPr>
                    <w:rPr>
                      <w:rFonts w:ascii="Arial" w:hAnsi="Arial" w:cs="Arial"/>
                      <w:sz w:val="18"/>
                      <w:szCs w:val="18"/>
                    </w:rPr>
                  </w:pPr>
                  <w:r w:rsidRPr="00905262">
                    <w:rPr>
                      <w:rFonts w:ascii="Arial" w:hAnsi="Arial" w:cs="Arial"/>
                      <w:sz w:val="18"/>
                      <w:szCs w:val="18"/>
                    </w:rPr>
                    <w:t>UNICEF Brazil/Manuela Cavadas</w:t>
                  </w:r>
                </w:p>
              </w:txbxContent>
            </v:textbox>
          </v:shape>
        </w:pict>
      </w:r>
      <w:r w:rsidR="00E37EE7" w:rsidRPr="00B56EDC">
        <w:rPr>
          <w:rFonts w:ascii="Arial" w:hAnsi="Arial" w:cs="Arial"/>
          <w:sz w:val="20"/>
          <w:szCs w:val="20"/>
          <w:lang w:val="en-GB"/>
        </w:rPr>
        <w:sym w:font="Wingdings" w:char="F0E0"/>
      </w:r>
      <w:r w:rsidR="000E1C05" w:rsidRPr="00B56EDC">
        <w:rPr>
          <w:rFonts w:ascii="Arial" w:eastAsia="Palatino-Roman" w:hAnsi="Arial" w:cs="Arial"/>
          <w:b/>
          <w:sz w:val="20"/>
          <w:szCs w:val="20"/>
          <w:lang w:val="en-GB"/>
        </w:rPr>
        <w:t xml:space="preserve">National Council on </w:t>
      </w:r>
      <w:r w:rsidR="00B20550" w:rsidRPr="00B56EDC">
        <w:rPr>
          <w:rFonts w:ascii="Arial" w:eastAsia="Palatino-Roman" w:hAnsi="Arial" w:cs="Arial"/>
          <w:b/>
          <w:sz w:val="20"/>
          <w:szCs w:val="20"/>
          <w:lang w:val="en-GB"/>
        </w:rPr>
        <w:t>Public</w:t>
      </w:r>
      <w:r w:rsidR="000E1C05" w:rsidRPr="00B56EDC">
        <w:rPr>
          <w:rFonts w:ascii="Arial" w:eastAsia="Palatino-Roman" w:hAnsi="Arial" w:cs="Arial"/>
          <w:b/>
          <w:sz w:val="20"/>
          <w:szCs w:val="20"/>
          <w:lang w:val="en-GB"/>
        </w:rPr>
        <w:t xml:space="preserve"> Policy for </w:t>
      </w:r>
      <w:r w:rsidR="00F10628" w:rsidRPr="00B56EDC">
        <w:rPr>
          <w:rFonts w:ascii="Arial" w:eastAsia="Palatino-Roman" w:hAnsi="Arial" w:cs="Arial"/>
          <w:b/>
          <w:sz w:val="20"/>
          <w:szCs w:val="20"/>
          <w:lang w:val="en-GB"/>
        </w:rPr>
        <w:t>Young Person</w:t>
      </w:r>
      <w:r w:rsidR="003C310B" w:rsidRPr="00B56EDC">
        <w:rPr>
          <w:rFonts w:ascii="Arial" w:eastAsia="Palatino-Roman" w:hAnsi="Arial" w:cs="Arial"/>
          <w:b/>
          <w:sz w:val="20"/>
          <w:szCs w:val="20"/>
          <w:lang w:val="en-GB"/>
        </w:rPr>
        <w:t>s</w:t>
      </w:r>
      <w:r w:rsidR="00F10628" w:rsidRPr="00B56EDC">
        <w:rPr>
          <w:rFonts w:ascii="Arial" w:eastAsia="Palatino-Roman" w:hAnsi="Arial" w:cs="Arial"/>
          <w:b/>
          <w:sz w:val="20"/>
          <w:szCs w:val="20"/>
          <w:lang w:val="en-GB"/>
        </w:rPr>
        <w:t>, Costa Rica</w:t>
      </w:r>
      <w:r w:rsidR="00E37EE7" w:rsidRPr="00B56EDC">
        <w:rPr>
          <w:rFonts w:ascii="Arial" w:eastAsia="Palatino-Roman" w:hAnsi="Arial" w:cs="Arial"/>
          <w:b/>
          <w:sz w:val="20"/>
          <w:szCs w:val="20"/>
          <w:lang w:val="en-GB"/>
        </w:rPr>
        <w:t>.</w:t>
      </w:r>
      <w:r w:rsidR="00730053" w:rsidRPr="00B56EDC">
        <w:rPr>
          <w:rFonts w:ascii="Arial" w:eastAsia="Palatino-Roman" w:hAnsi="Arial" w:cs="Arial"/>
          <w:b/>
          <w:sz w:val="20"/>
          <w:szCs w:val="20"/>
          <w:lang w:val="en-GB"/>
        </w:rPr>
        <w:t xml:space="preserve"> </w:t>
      </w:r>
      <w:r w:rsidR="00F10628" w:rsidRPr="00B56EDC">
        <w:rPr>
          <w:rFonts w:ascii="Arial" w:eastAsia="Palatino-Roman" w:hAnsi="Arial" w:cs="Arial"/>
          <w:sz w:val="20"/>
          <w:szCs w:val="20"/>
          <w:lang w:val="en-GB"/>
        </w:rPr>
        <w:t xml:space="preserve">One of its objectives is “to support and encourage the participation of young persons in </w:t>
      </w:r>
      <w:r w:rsidR="00B20550" w:rsidRPr="00B56EDC">
        <w:rPr>
          <w:rFonts w:ascii="Arial" w:eastAsia="Palatino-Roman" w:hAnsi="Arial" w:cs="Arial"/>
          <w:sz w:val="20"/>
          <w:szCs w:val="20"/>
          <w:lang w:val="en-GB"/>
        </w:rPr>
        <w:t>activities</w:t>
      </w:r>
      <w:r w:rsidR="00F10628" w:rsidRPr="00B56EDC">
        <w:rPr>
          <w:rFonts w:ascii="Arial" w:eastAsia="Palatino-Roman" w:hAnsi="Arial" w:cs="Arial"/>
          <w:sz w:val="20"/>
          <w:szCs w:val="20"/>
          <w:lang w:val="en-GB"/>
        </w:rPr>
        <w:t xml:space="preserve"> promo</w:t>
      </w:r>
      <w:r w:rsidR="00B20550" w:rsidRPr="00B56EDC">
        <w:rPr>
          <w:rFonts w:ascii="Arial" w:eastAsia="Palatino-Roman" w:hAnsi="Arial" w:cs="Arial"/>
          <w:sz w:val="20"/>
          <w:szCs w:val="20"/>
          <w:lang w:val="en-GB"/>
        </w:rPr>
        <w:t>t</w:t>
      </w:r>
      <w:r w:rsidR="00F10628" w:rsidRPr="00B56EDC">
        <w:rPr>
          <w:rFonts w:ascii="Arial" w:eastAsia="Palatino-Roman" w:hAnsi="Arial" w:cs="Arial"/>
          <w:sz w:val="20"/>
          <w:szCs w:val="20"/>
          <w:lang w:val="en-GB"/>
        </w:rPr>
        <w:t>ed by international and national organizations related to this sector</w:t>
      </w:r>
      <w:r w:rsidR="00E37EE7" w:rsidRPr="00B56EDC">
        <w:rPr>
          <w:rFonts w:ascii="Arial" w:hAnsi="Arial" w:cs="Arial"/>
          <w:sz w:val="20"/>
          <w:szCs w:val="20"/>
          <w:lang w:val="en-GB"/>
        </w:rPr>
        <w:t xml:space="preserve"> </w:t>
      </w:r>
      <w:r w:rsidR="0020738C" w:rsidRPr="00B56EDC">
        <w:rPr>
          <w:rFonts w:ascii="Arial" w:hAnsi="Arial" w:cs="Arial"/>
          <w:sz w:val="20"/>
          <w:szCs w:val="20"/>
          <w:lang w:val="en-GB"/>
        </w:rPr>
        <w:t>(</w:t>
      </w:r>
      <w:r w:rsidR="00F10628" w:rsidRPr="00B56EDC">
        <w:rPr>
          <w:rFonts w:ascii="Arial" w:hAnsi="Arial" w:cs="Arial"/>
          <w:sz w:val="20"/>
          <w:szCs w:val="20"/>
          <w:lang w:val="en-GB"/>
        </w:rPr>
        <w:t>Article</w:t>
      </w:r>
      <w:r w:rsidR="00730053" w:rsidRPr="00B56EDC">
        <w:rPr>
          <w:rFonts w:ascii="Arial" w:hAnsi="Arial" w:cs="Arial"/>
          <w:sz w:val="20"/>
          <w:szCs w:val="20"/>
          <w:lang w:val="en-GB"/>
        </w:rPr>
        <w:t xml:space="preserve"> 12d, </w:t>
      </w:r>
      <w:r w:rsidR="00F10628" w:rsidRPr="00B56EDC">
        <w:rPr>
          <w:rStyle w:val="A3"/>
          <w:rFonts w:ascii="Arial" w:hAnsi="Arial" w:cs="Arial"/>
          <w:i/>
          <w:color w:val="auto"/>
          <w:lang w:val="en-GB"/>
        </w:rPr>
        <w:t>General Law for the Young Person,</w:t>
      </w:r>
      <w:r w:rsidR="00730053" w:rsidRPr="00B56EDC">
        <w:rPr>
          <w:rStyle w:val="A3"/>
          <w:rFonts w:ascii="Arial" w:hAnsi="Arial" w:cs="Arial"/>
          <w:color w:val="auto"/>
          <w:lang w:val="en-GB"/>
        </w:rPr>
        <w:t xml:space="preserve"> No. 8261</w:t>
      </w:r>
      <w:r w:rsidR="0020738C" w:rsidRPr="00B56EDC">
        <w:rPr>
          <w:rFonts w:ascii="Arial" w:hAnsi="Arial" w:cs="Arial"/>
          <w:sz w:val="20"/>
          <w:szCs w:val="20"/>
          <w:lang w:val="en-GB"/>
        </w:rPr>
        <w:t>)</w:t>
      </w:r>
      <w:r w:rsidR="0008697F" w:rsidRPr="00B56EDC">
        <w:rPr>
          <w:rFonts w:ascii="Arial" w:hAnsi="Arial" w:cs="Arial"/>
          <w:sz w:val="20"/>
          <w:szCs w:val="20"/>
          <w:lang w:val="en-GB"/>
        </w:rPr>
        <w:t>.</w:t>
      </w:r>
    </w:p>
    <w:p w:rsidR="00905262" w:rsidRDefault="003C310B" w:rsidP="003C310B">
      <w:pPr>
        <w:pStyle w:val="Plattetekst"/>
        <w:spacing w:after="0" w:line="240" w:lineRule="auto"/>
        <w:rPr>
          <w:rFonts w:ascii="Arial" w:hAnsi="Arial" w:cs="Arial"/>
          <w:sz w:val="20"/>
          <w:szCs w:val="20"/>
          <w:lang w:val="en-GB"/>
        </w:rPr>
        <w:sectPr w:rsidR="00905262"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sz w:val="20"/>
          <w:szCs w:val="20"/>
          <w:lang w:val="en-GB"/>
        </w:rPr>
        <w:lastRenderedPageBreak/>
        <w:sym w:font="Wingdings" w:char="F0E0"/>
      </w:r>
      <w:r w:rsidR="00F10628" w:rsidRPr="00B56EDC">
        <w:rPr>
          <w:rFonts w:ascii="Arial" w:hAnsi="Arial" w:cs="Arial"/>
          <w:b/>
          <w:sz w:val="20"/>
          <w:szCs w:val="20"/>
          <w:lang w:val="en-GB"/>
        </w:rPr>
        <w:t>Natio</w:t>
      </w:r>
      <w:r w:rsidR="000E284D">
        <w:rPr>
          <w:rFonts w:ascii="Arial" w:hAnsi="Arial" w:cs="Arial"/>
          <w:b/>
          <w:sz w:val="20"/>
          <w:szCs w:val="20"/>
          <w:lang w:val="en-GB"/>
        </w:rPr>
        <w:t xml:space="preserve">nal Youth Institute, Honduras. </w:t>
      </w:r>
      <w:r w:rsidR="00F10628" w:rsidRPr="00B56EDC">
        <w:rPr>
          <w:rFonts w:ascii="Arial" w:hAnsi="Arial" w:cs="Arial"/>
          <w:sz w:val="20"/>
          <w:szCs w:val="20"/>
          <w:lang w:val="en-GB"/>
        </w:rPr>
        <w:t xml:space="preserve">As part of its mandate, it establishes “fostering the active and </w:t>
      </w:r>
      <w:r w:rsidR="00B20550" w:rsidRPr="00B56EDC">
        <w:rPr>
          <w:rFonts w:ascii="Arial" w:hAnsi="Arial" w:cs="Arial"/>
          <w:sz w:val="20"/>
          <w:szCs w:val="20"/>
          <w:lang w:val="en-GB"/>
        </w:rPr>
        <w:t>permanent</w:t>
      </w:r>
      <w:r w:rsidR="0019239E" w:rsidRPr="00B56EDC">
        <w:rPr>
          <w:rFonts w:ascii="Arial" w:hAnsi="Arial" w:cs="Arial"/>
          <w:sz w:val="20"/>
          <w:szCs w:val="20"/>
          <w:lang w:val="en-GB"/>
        </w:rPr>
        <w:t xml:space="preserve"> </w:t>
      </w:r>
      <w:r w:rsidR="00F10628" w:rsidRPr="00B56EDC">
        <w:rPr>
          <w:rFonts w:ascii="Arial" w:hAnsi="Arial" w:cs="Arial"/>
          <w:sz w:val="20"/>
          <w:szCs w:val="20"/>
          <w:lang w:val="en-GB"/>
        </w:rPr>
        <w:t xml:space="preserve">participation </w:t>
      </w:r>
      <w:r w:rsidR="00B20550" w:rsidRPr="00B56EDC">
        <w:rPr>
          <w:rFonts w:ascii="Arial" w:hAnsi="Arial" w:cs="Arial"/>
          <w:b/>
          <w:sz w:val="20"/>
          <w:szCs w:val="20"/>
          <w:lang w:val="en-GB"/>
        </w:rPr>
        <w:t>of youths in their own development and that of</w:t>
      </w:r>
      <w:r w:rsidR="000E284D">
        <w:rPr>
          <w:rFonts w:ascii="Arial" w:hAnsi="Arial" w:cs="Arial"/>
          <w:sz w:val="20"/>
          <w:szCs w:val="20"/>
          <w:lang w:val="en-GB"/>
        </w:rPr>
        <w:t xml:space="preserve"> </w:t>
      </w:r>
      <w:r w:rsidR="0019239E" w:rsidRPr="000E284D">
        <w:rPr>
          <w:rFonts w:ascii="Arial" w:hAnsi="Arial" w:cs="Arial"/>
          <w:b/>
          <w:sz w:val="20"/>
          <w:szCs w:val="20"/>
        </w:rPr>
        <w:t>t</w:t>
      </w:r>
      <w:r w:rsidR="00B20550" w:rsidRPr="000E284D">
        <w:rPr>
          <w:rFonts w:ascii="Arial" w:hAnsi="Arial" w:cs="Arial"/>
          <w:b/>
          <w:sz w:val="20"/>
          <w:szCs w:val="20"/>
        </w:rPr>
        <w:t>he</w:t>
      </w:r>
      <w:r w:rsidR="0019239E" w:rsidRPr="000E284D">
        <w:rPr>
          <w:rFonts w:ascii="Arial" w:hAnsi="Arial" w:cs="Arial"/>
          <w:b/>
          <w:sz w:val="20"/>
          <w:szCs w:val="20"/>
        </w:rPr>
        <w:t xml:space="preserve"> </w:t>
      </w:r>
      <w:r w:rsidR="00B20550" w:rsidRPr="000E284D">
        <w:rPr>
          <w:rFonts w:ascii="Arial" w:hAnsi="Arial" w:cs="Arial"/>
          <w:b/>
          <w:sz w:val="20"/>
          <w:szCs w:val="20"/>
        </w:rPr>
        <w:t>Nation</w:t>
      </w:r>
      <w:r w:rsidR="001957BE" w:rsidRPr="000E284D">
        <w:rPr>
          <w:rFonts w:ascii="Arial" w:hAnsi="Arial" w:cs="Arial"/>
          <w:sz w:val="20"/>
          <w:szCs w:val="20"/>
        </w:rPr>
        <w:t>” (art. 1</w:t>
      </w:r>
      <w:r w:rsidR="00730053" w:rsidRPr="000E284D">
        <w:rPr>
          <w:rFonts w:ascii="Arial" w:hAnsi="Arial" w:cs="Arial"/>
          <w:sz w:val="20"/>
          <w:szCs w:val="20"/>
        </w:rPr>
        <w:t xml:space="preserve">, </w:t>
      </w:r>
      <w:r w:rsidR="001957BE" w:rsidRPr="000E284D">
        <w:rPr>
          <w:rFonts w:ascii="Arial" w:eastAsia="Palatino-Roman" w:hAnsi="Arial" w:cs="Arial"/>
          <w:sz w:val="20"/>
          <w:szCs w:val="20"/>
        </w:rPr>
        <w:t>Ley Marco para el Desarrollo Integral de la</w:t>
      </w:r>
      <w:r w:rsidR="000E284D">
        <w:rPr>
          <w:rFonts w:ascii="Arial" w:hAnsi="Arial" w:cs="Arial"/>
          <w:sz w:val="20"/>
          <w:szCs w:val="20"/>
          <w:lang w:val="en-GB"/>
        </w:rPr>
        <w:t xml:space="preserve"> </w:t>
      </w:r>
      <w:r w:rsidR="001957BE" w:rsidRPr="00B56EDC">
        <w:rPr>
          <w:rFonts w:ascii="Arial" w:eastAsia="Palatino-Roman" w:hAnsi="Arial" w:cs="Arial"/>
          <w:sz w:val="20"/>
          <w:szCs w:val="20"/>
          <w:lang w:val="en-GB"/>
        </w:rPr>
        <w:t>Juventud</w:t>
      </w:r>
      <w:r w:rsidR="00730053" w:rsidRPr="00B56EDC">
        <w:rPr>
          <w:rFonts w:ascii="Arial" w:eastAsia="Palatino-Roman" w:hAnsi="Arial" w:cs="Arial"/>
          <w:sz w:val="20"/>
          <w:szCs w:val="20"/>
          <w:lang w:val="en-GB"/>
        </w:rPr>
        <w:t xml:space="preserve">, </w:t>
      </w:r>
      <w:r w:rsidR="001957BE" w:rsidRPr="00B56EDC">
        <w:rPr>
          <w:rFonts w:ascii="Arial" w:eastAsia="Palatino-Roman" w:hAnsi="Arial" w:cs="Arial"/>
          <w:sz w:val="20"/>
          <w:szCs w:val="20"/>
          <w:lang w:val="en-GB"/>
        </w:rPr>
        <w:t>2006)</w:t>
      </w:r>
      <w:r w:rsidR="001957BE" w:rsidRPr="00B56EDC">
        <w:rPr>
          <w:rFonts w:ascii="Arial" w:hAnsi="Arial" w:cs="Arial"/>
          <w:sz w:val="20"/>
          <w:szCs w:val="20"/>
          <w:lang w:val="en-GB"/>
        </w:rPr>
        <w:t>.</w:t>
      </w:r>
    </w:p>
    <w:p w:rsidR="003C310B" w:rsidRDefault="003C310B"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Pr="00B56EDC" w:rsidRDefault="00161260" w:rsidP="00905262">
      <w:pPr>
        <w:spacing w:after="0" w:line="240" w:lineRule="auto"/>
        <w:rPr>
          <w:rFonts w:ascii="Arial" w:hAnsi="Arial" w:cs="Arial"/>
          <w:sz w:val="20"/>
          <w:szCs w:val="20"/>
          <w:lang w:val="en-GB"/>
        </w:rPr>
      </w:pPr>
    </w:p>
    <w:p w:rsidR="006A312A" w:rsidRPr="00B56EDC" w:rsidRDefault="00FB2701" w:rsidP="003C310B">
      <w:pPr>
        <w:pStyle w:val="Kop1"/>
        <w:numPr>
          <w:ilvl w:val="0"/>
          <w:numId w:val="21"/>
        </w:numPr>
        <w:rPr>
          <w:rFonts w:ascii="Arial" w:hAnsi="Arial" w:cs="Arial"/>
          <w:color w:val="00CCFF"/>
          <w:lang w:val="en-GB"/>
        </w:rPr>
      </w:pPr>
      <w:bookmarkStart w:id="35" w:name="_Toc338167417"/>
      <w:r w:rsidRPr="00B56EDC">
        <w:rPr>
          <w:rFonts w:ascii="Arial" w:hAnsi="Arial" w:cs="Arial"/>
          <w:color w:val="00CCFF"/>
          <w:lang w:val="en-GB"/>
        </w:rPr>
        <w:lastRenderedPageBreak/>
        <w:t>ANALYSIS OF ADOLESCENT PARTICIPATION</w:t>
      </w:r>
      <w:bookmarkEnd w:id="35"/>
      <w:r w:rsidR="0004269B" w:rsidRPr="00B56EDC">
        <w:rPr>
          <w:rFonts w:ascii="Arial" w:hAnsi="Arial" w:cs="Arial"/>
          <w:color w:val="00CCFF"/>
          <w:lang w:val="en-GB"/>
        </w:rPr>
        <w:t xml:space="preserve"> </w:t>
      </w:r>
    </w:p>
    <w:p w:rsidR="00905262" w:rsidRDefault="00905262" w:rsidP="000D276E">
      <w:pPr>
        <w:pStyle w:val="Plattetekst"/>
        <w:rPr>
          <w:rFonts w:ascii="Arial" w:hAnsi="Arial" w:cs="Arial"/>
          <w:sz w:val="20"/>
          <w:szCs w:val="20"/>
          <w:lang w:val="en-GB"/>
        </w:rPr>
      </w:pPr>
    </w:p>
    <w:p w:rsidR="00905262" w:rsidRDefault="00905262" w:rsidP="000D276E">
      <w:pPr>
        <w:pStyle w:val="Plattetekst"/>
        <w:rPr>
          <w:rFonts w:ascii="Arial" w:hAnsi="Arial" w:cs="Arial"/>
          <w:sz w:val="20"/>
          <w:szCs w:val="20"/>
          <w:lang w:val="en-GB"/>
        </w:rPr>
        <w:sectPr w:rsidR="00905262" w:rsidSect="00224AB2">
          <w:footerReference w:type="first" r:id="rId49"/>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FB2701" w:rsidRPr="00B56EDC" w:rsidRDefault="00FB2701"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The previous chapter presented the general framework of the rights of adolescents. While some clarifications were made regarding the right to participation in the constitutional </w:t>
      </w:r>
      <w:r w:rsidR="00A77088">
        <w:rPr>
          <w:rFonts w:ascii="Arial" w:hAnsi="Arial" w:cs="Arial"/>
          <w:sz w:val="20"/>
          <w:szCs w:val="20"/>
          <w:lang w:val="en-GB"/>
        </w:rPr>
        <w:t>sector</w:t>
      </w:r>
      <w:r w:rsidRPr="00B56EDC">
        <w:rPr>
          <w:rFonts w:ascii="Arial" w:hAnsi="Arial" w:cs="Arial"/>
          <w:sz w:val="20"/>
          <w:szCs w:val="20"/>
          <w:lang w:val="en-GB"/>
        </w:rPr>
        <w:t xml:space="preserve"> and in the mandates of the institutions most important for the present study, </w:t>
      </w:r>
      <w:r w:rsidR="00A77088">
        <w:rPr>
          <w:rFonts w:ascii="Arial" w:hAnsi="Arial" w:cs="Arial"/>
          <w:sz w:val="20"/>
          <w:szCs w:val="20"/>
          <w:lang w:val="en-GB"/>
        </w:rPr>
        <w:t>this</w:t>
      </w:r>
      <w:r w:rsidRPr="00B56EDC">
        <w:rPr>
          <w:rFonts w:ascii="Arial" w:hAnsi="Arial" w:cs="Arial"/>
          <w:sz w:val="20"/>
          <w:szCs w:val="20"/>
          <w:lang w:val="en-GB"/>
        </w:rPr>
        <w:t xml:space="preserve"> chapter will break down the way the evaluated countries express the </w:t>
      </w:r>
      <w:r w:rsidR="00760CC0" w:rsidRPr="00B56EDC">
        <w:rPr>
          <w:rFonts w:ascii="Arial" w:hAnsi="Arial" w:cs="Arial"/>
          <w:sz w:val="20"/>
          <w:szCs w:val="20"/>
          <w:lang w:val="en-GB"/>
        </w:rPr>
        <w:t>right</w:t>
      </w:r>
      <w:r w:rsidRPr="00B56EDC">
        <w:rPr>
          <w:rFonts w:ascii="Arial" w:hAnsi="Arial" w:cs="Arial"/>
          <w:sz w:val="20"/>
          <w:szCs w:val="20"/>
          <w:lang w:val="en-GB"/>
        </w:rPr>
        <w:t xml:space="preserve"> to participation in its </w:t>
      </w:r>
      <w:r w:rsidR="00A77088">
        <w:rPr>
          <w:rFonts w:ascii="Arial" w:hAnsi="Arial" w:cs="Arial"/>
          <w:sz w:val="20"/>
          <w:szCs w:val="20"/>
          <w:lang w:val="en-GB"/>
        </w:rPr>
        <w:t xml:space="preserve">different dimensions and </w:t>
      </w:r>
      <w:r w:rsidR="00281599">
        <w:rPr>
          <w:rFonts w:ascii="Arial" w:hAnsi="Arial" w:cs="Arial"/>
          <w:sz w:val="20"/>
          <w:szCs w:val="20"/>
          <w:lang w:val="en-GB"/>
        </w:rPr>
        <w:t>settings</w:t>
      </w:r>
      <w:r w:rsidRPr="00B56EDC">
        <w:rPr>
          <w:rFonts w:ascii="Arial" w:hAnsi="Arial" w:cs="Arial"/>
          <w:sz w:val="20"/>
          <w:szCs w:val="20"/>
          <w:lang w:val="en-GB"/>
        </w:rPr>
        <w:t>, and what mechanisms they establish to make it viable.</w:t>
      </w:r>
    </w:p>
    <w:p w:rsidR="00760CC0" w:rsidRPr="00B56EDC" w:rsidRDefault="00760CC0" w:rsidP="000D276E">
      <w:pPr>
        <w:pStyle w:val="Plattetekst"/>
        <w:rPr>
          <w:rFonts w:ascii="Arial" w:hAnsi="Arial" w:cs="Arial"/>
          <w:sz w:val="20"/>
          <w:szCs w:val="20"/>
          <w:lang w:val="en-GB"/>
        </w:rPr>
      </w:pPr>
      <w:r w:rsidRPr="00B56EDC">
        <w:rPr>
          <w:rFonts w:ascii="Arial" w:hAnsi="Arial" w:cs="Arial"/>
          <w:sz w:val="20"/>
          <w:szCs w:val="20"/>
          <w:lang w:val="en-GB"/>
        </w:rPr>
        <w:t xml:space="preserve">The analysis is based mainly on the laws for children and adolescents that have been discussed previously, although a less detailed section on relevant </w:t>
      </w:r>
      <w:r w:rsidR="004B3DCB" w:rsidRPr="00B56EDC">
        <w:rPr>
          <w:rFonts w:ascii="Arial" w:hAnsi="Arial" w:cs="Arial"/>
          <w:sz w:val="20"/>
          <w:szCs w:val="20"/>
          <w:lang w:val="en-GB"/>
        </w:rPr>
        <w:t>provision</w:t>
      </w:r>
      <w:r w:rsidRPr="00B56EDC">
        <w:rPr>
          <w:rFonts w:ascii="Arial" w:hAnsi="Arial" w:cs="Arial"/>
          <w:sz w:val="20"/>
          <w:szCs w:val="20"/>
          <w:lang w:val="en-GB"/>
        </w:rPr>
        <w:t>s in the laws for y</w:t>
      </w:r>
      <w:r w:rsidR="0019239E" w:rsidRPr="00B56EDC">
        <w:rPr>
          <w:rFonts w:ascii="Arial" w:hAnsi="Arial" w:cs="Arial"/>
          <w:sz w:val="20"/>
          <w:szCs w:val="20"/>
          <w:lang w:val="en-GB"/>
        </w:rPr>
        <w:t>outh and the laws for education also is incorporated.</w:t>
      </w:r>
    </w:p>
    <w:p w:rsidR="00DC4B82" w:rsidRPr="00B56EDC" w:rsidRDefault="00685C13" w:rsidP="000D276E">
      <w:pPr>
        <w:pStyle w:val="Plattetekst"/>
        <w:rPr>
          <w:rFonts w:ascii="Arial" w:hAnsi="Arial" w:cs="Arial"/>
          <w:sz w:val="20"/>
          <w:szCs w:val="20"/>
          <w:lang w:val="en-GB"/>
        </w:rPr>
      </w:pPr>
      <w:r w:rsidRPr="00B56EDC">
        <w:rPr>
          <w:rFonts w:ascii="Arial" w:hAnsi="Arial" w:cs="Arial"/>
          <w:sz w:val="20"/>
          <w:szCs w:val="20"/>
          <w:lang w:val="en-GB"/>
        </w:rPr>
        <w:t xml:space="preserve">At the end of each section, the comparative analysis of participation in the laws for children and adolescents underscores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that best consecrate the rights being </w:t>
      </w:r>
      <w:r w:rsidR="0019239E" w:rsidRPr="00B56EDC">
        <w:rPr>
          <w:rFonts w:ascii="Arial" w:hAnsi="Arial" w:cs="Arial"/>
          <w:sz w:val="20"/>
          <w:szCs w:val="20"/>
          <w:lang w:val="en-GB"/>
        </w:rPr>
        <w:t>analysed</w:t>
      </w:r>
      <w:r w:rsidRPr="00B56EDC">
        <w:rPr>
          <w:rFonts w:ascii="Arial" w:hAnsi="Arial" w:cs="Arial"/>
          <w:sz w:val="20"/>
          <w:szCs w:val="20"/>
          <w:lang w:val="en-GB"/>
        </w:rPr>
        <w:t xml:space="preserve">. The selection of these </w:t>
      </w:r>
      <w:r w:rsidRPr="00B56EDC">
        <w:rPr>
          <w:rFonts w:ascii="Arial" w:hAnsi="Arial" w:cs="Arial"/>
          <w:b/>
          <w:sz w:val="20"/>
          <w:szCs w:val="20"/>
          <w:lang w:val="en-GB"/>
        </w:rPr>
        <w:t xml:space="preserve">“outstanding </w:t>
      </w:r>
      <w:r w:rsidR="004B3DCB" w:rsidRPr="00B56EDC">
        <w:rPr>
          <w:rFonts w:ascii="Arial" w:hAnsi="Arial" w:cs="Arial"/>
          <w:b/>
          <w:sz w:val="20"/>
          <w:szCs w:val="20"/>
          <w:lang w:val="en-GB"/>
        </w:rPr>
        <w:t>provision</w:t>
      </w:r>
      <w:r w:rsidRPr="00B56EDC">
        <w:rPr>
          <w:rFonts w:ascii="Arial" w:hAnsi="Arial" w:cs="Arial"/>
          <w:b/>
          <w:sz w:val="20"/>
          <w:szCs w:val="20"/>
          <w:lang w:val="en-GB"/>
        </w:rPr>
        <w:t xml:space="preserve">s” </w:t>
      </w:r>
      <w:r w:rsidRPr="00B56EDC">
        <w:rPr>
          <w:rFonts w:ascii="Arial" w:hAnsi="Arial" w:cs="Arial"/>
          <w:sz w:val="20"/>
          <w:szCs w:val="20"/>
          <w:lang w:val="en-GB"/>
        </w:rPr>
        <w:t xml:space="preserve">on adolescent participation take as their principal reference </w:t>
      </w:r>
      <w:r w:rsidRPr="00B56EDC">
        <w:rPr>
          <w:rFonts w:ascii="Arial" w:hAnsi="Arial" w:cs="Arial"/>
          <w:b/>
          <w:sz w:val="20"/>
          <w:szCs w:val="20"/>
          <w:lang w:val="en-GB"/>
        </w:rPr>
        <w:t xml:space="preserve">General </w:t>
      </w:r>
      <w:r w:rsidR="00780254">
        <w:rPr>
          <w:rFonts w:ascii="Arial" w:hAnsi="Arial" w:cs="Arial"/>
          <w:b/>
          <w:sz w:val="20"/>
          <w:szCs w:val="20"/>
          <w:lang w:val="en-GB"/>
        </w:rPr>
        <w:t>Comment</w:t>
      </w:r>
      <w:r w:rsidRPr="00B56EDC">
        <w:rPr>
          <w:rFonts w:ascii="Arial" w:hAnsi="Arial" w:cs="Arial"/>
          <w:b/>
          <w:sz w:val="20"/>
          <w:szCs w:val="20"/>
          <w:lang w:val="en-GB"/>
        </w:rPr>
        <w:t xml:space="preserve"> No. 12</w:t>
      </w:r>
      <w:r w:rsidRPr="00B56EDC">
        <w:rPr>
          <w:rFonts w:ascii="Arial" w:hAnsi="Arial" w:cs="Arial"/>
          <w:sz w:val="20"/>
          <w:szCs w:val="20"/>
          <w:lang w:val="en-GB"/>
        </w:rPr>
        <w:t xml:space="preserve"> of the </w:t>
      </w:r>
      <w:r w:rsidRPr="00B56EDC">
        <w:rPr>
          <w:rFonts w:ascii="Arial" w:hAnsi="Arial" w:cs="Arial"/>
          <w:b/>
          <w:sz w:val="20"/>
          <w:szCs w:val="20"/>
          <w:lang w:val="en-GB"/>
        </w:rPr>
        <w:t>Committee on the Rights of the Child</w:t>
      </w:r>
      <w:r w:rsidRPr="00B56EDC">
        <w:rPr>
          <w:rFonts w:ascii="Arial" w:hAnsi="Arial" w:cs="Arial"/>
          <w:sz w:val="20"/>
          <w:szCs w:val="20"/>
          <w:lang w:val="en-GB"/>
        </w:rPr>
        <w:t xml:space="preserve"> and the regulatory recommendations of the </w:t>
      </w:r>
      <w:r w:rsidRPr="00B56EDC">
        <w:rPr>
          <w:rFonts w:ascii="Arial" w:hAnsi="Arial" w:cs="Arial"/>
          <w:b/>
          <w:color w:val="000000" w:themeColor="text1"/>
          <w:sz w:val="20"/>
          <w:szCs w:val="20"/>
          <w:lang w:val="en-GB"/>
        </w:rPr>
        <w:t>Inter-American Children’s Institute</w:t>
      </w:r>
      <w:r w:rsidRPr="00B56EDC">
        <w:rPr>
          <w:rFonts w:ascii="Arial" w:hAnsi="Arial" w:cs="Arial"/>
          <w:sz w:val="20"/>
          <w:szCs w:val="20"/>
          <w:lang w:val="en-GB"/>
        </w:rPr>
        <w:t>, discussed in chapter II.</w:t>
      </w:r>
    </w:p>
    <w:p w:rsidR="00685C13" w:rsidRPr="00B56EDC" w:rsidRDefault="00E20F6F" w:rsidP="000D276E">
      <w:pPr>
        <w:pStyle w:val="Plattetekst"/>
        <w:rPr>
          <w:rFonts w:ascii="Arial" w:hAnsi="Arial" w:cs="Arial"/>
          <w:sz w:val="20"/>
          <w:szCs w:val="20"/>
          <w:lang w:val="en-GB"/>
        </w:rPr>
      </w:pPr>
      <w:r w:rsidRPr="00B56EDC">
        <w:rPr>
          <w:rFonts w:ascii="Arial" w:hAnsi="Arial" w:cs="Arial"/>
          <w:sz w:val="20"/>
          <w:szCs w:val="20"/>
          <w:lang w:val="en-GB"/>
        </w:rPr>
        <w:t>T</w:t>
      </w:r>
      <w:r w:rsidR="00685C13" w:rsidRPr="00B56EDC">
        <w:rPr>
          <w:rFonts w:ascii="Arial" w:hAnsi="Arial" w:cs="Arial"/>
          <w:sz w:val="20"/>
          <w:szCs w:val="20"/>
          <w:lang w:val="en-GB"/>
        </w:rPr>
        <w:t xml:space="preserve">he identification of the outstanding </w:t>
      </w:r>
      <w:r w:rsidR="004B3DCB" w:rsidRPr="00B56EDC">
        <w:rPr>
          <w:rFonts w:ascii="Arial" w:hAnsi="Arial" w:cs="Arial"/>
          <w:sz w:val="20"/>
          <w:szCs w:val="20"/>
          <w:lang w:val="en-GB"/>
        </w:rPr>
        <w:t>provision</w:t>
      </w:r>
      <w:r w:rsidR="00685C13" w:rsidRPr="00B56EDC">
        <w:rPr>
          <w:rFonts w:ascii="Arial" w:hAnsi="Arial" w:cs="Arial"/>
          <w:sz w:val="20"/>
          <w:szCs w:val="20"/>
          <w:lang w:val="en-GB"/>
        </w:rPr>
        <w:t xml:space="preserve">s was based on two criteria: on one hand, the </w:t>
      </w:r>
      <w:r w:rsidR="00281599">
        <w:rPr>
          <w:rFonts w:ascii="Arial" w:hAnsi="Arial" w:cs="Arial"/>
          <w:sz w:val="20"/>
          <w:szCs w:val="20"/>
          <w:lang w:val="en-GB"/>
        </w:rPr>
        <w:t>settings</w:t>
      </w:r>
      <w:r w:rsidR="00685C13" w:rsidRPr="00B56EDC">
        <w:rPr>
          <w:rFonts w:ascii="Arial" w:hAnsi="Arial" w:cs="Arial"/>
          <w:sz w:val="20"/>
          <w:szCs w:val="20"/>
          <w:lang w:val="en-GB"/>
        </w:rPr>
        <w:t xml:space="preserve"> and mechanisms for participation that only one or two countries incorporate (for example, the case of participation in the communication media, which only </w:t>
      </w:r>
      <w:r w:rsidR="00685C13" w:rsidRPr="00B56EDC">
        <w:rPr>
          <w:rFonts w:ascii="Arial" w:hAnsi="Arial" w:cs="Arial"/>
          <w:b/>
          <w:sz w:val="20"/>
          <w:szCs w:val="20"/>
          <w:lang w:val="en-GB"/>
        </w:rPr>
        <w:t>Guatemala</w:t>
      </w:r>
      <w:r w:rsidR="00685C13" w:rsidRPr="00B56EDC">
        <w:rPr>
          <w:rFonts w:ascii="Arial" w:hAnsi="Arial" w:cs="Arial"/>
          <w:sz w:val="20"/>
          <w:szCs w:val="20"/>
          <w:lang w:val="en-GB"/>
        </w:rPr>
        <w:t xml:space="preserve"> recognizes explicitly); on the other hand, in the </w:t>
      </w:r>
      <w:r w:rsidR="00281599">
        <w:rPr>
          <w:rFonts w:ascii="Arial" w:hAnsi="Arial" w:cs="Arial"/>
          <w:sz w:val="20"/>
          <w:szCs w:val="20"/>
          <w:lang w:val="en-GB"/>
        </w:rPr>
        <w:t>settings</w:t>
      </w:r>
      <w:r w:rsidR="00685C13" w:rsidRPr="00B56EDC">
        <w:rPr>
          <w:rFonts w:ascii="Arial" w:hAnsi="Arial" w:cs="Arial"/>
          <w:sz w:val="20"/>
          <w:szCs w:val="20"/>
          <w:lang w:val="en-GB"/>
        </w:rPr>
        <w:t xml:space="preserve"> that are in fact addressed by the majority of the countries (as in the case of participation in the legal system) selecting the </w:t>
      </w:r>
      <w:r w:rsidR="004B3DCB" w:rsidRPr="00B56EDC">
        <w:rPr>
          <w:rFonts w:ascii="Arial" w:hAnsi="Arial" w:cs="Arial"/>
          <w:sz w:val="20"/>
          <w:szCs w:val="20"/>
          <w:lang w:val="en-GB"/>
        </w:rPr>
        <w:t>provision</w:t>
      </w:r>
      <w:r w:rsidR="00685C13" w:rsidRPr="00B56EDC">
        <w:rPr>
          <w:rFonts w:ascii="Arial" w:hAnsi="Arial" w:cs="Arial"/>
          <w:sz w:val="20"/>
          <w:szCs w:val="20"/>
          <w:lang w:val="en-GB"/>
        </w:rPr>
        <w:t xml:space="preserve">s that come closest to the regulatory recommendations of the Committee on the Rights of the Child and/or the Inter-American Children’s Institute. In other words, those legal </w:t>
      </w:r>
      <w:r w:rsidR="004B3DCB" w:rsidRPr="00B56EDC">
        <w:rPr>
          <w:rFonts w:ascii="Arial" w:hAnsi="Arial" w:cs="Arial"/>
          <w:sz w:val="20"/>
          <w:szCs w:val="20"/>
          <w:lang w:val="en-GB"/>
        </w:rPr>
        <w:t>provision</w:t>
      </w:r>
      <w:r w:rsidR="00685C13" w:rsidRPr="00B56EDC">
        <w:rPr>
          <w:rFonts w:ascii="Arial" w:hAnsi="Arial" w:cs="Arial"/>
          <w:sz w:val="20"/>
          <w:szCs w:val="20"/>
          <w:lang w:val="en-GB"/>
        </w:rPr>
        <w:t xml:space="preserve">s that most clearly and amply recognize </w:t>
      </w:r>
      <w:r w:rsidR="00685C13" w:rsidRPr="00B56EDC">
        <w:rPr>
          <w:rFonts w:ascii="Arial" w:hAnsi="Arial" w:cs="Arial"/>
          <w:sz w:val="20"/>
          <w:szCs w:val="20"/>
          <w:lang w:val="en-GB"/>
        </w:rPr>
        <w:lastRenderedPageBreak/>
        <w:t>the participation of children and adolescents in a determined s</w:t>
      </w:r>
      <w:r w:rsidR="005E634C">
        <w:rPr>
          <w:rFonts w:ascii="Arial" w:hAnsi="Arial" w:cs="Arial"/>
          <w:sz w:val="20"/>
          <w:szCs w:val="20"/>
          <w:lang w:val="en-GB"/>
        </w:rPr>
        <w:t>ector</w:t>
      </w:r>
      <w:r w:rsidR="00685C13" w:rsidRPr="00B56EDC">
        <w:rPr>
          <w:rFonts w:ascii="Arial" w:hAnsi="Arial" w:cs="Arial"/>
          <w:sz w:val="20"/>
          <w:szCs w:val="20"/>
          <w:lang w:val="en-GB"/>
        </w:rPr>
        <w:t xml:space="preserve"> are emphas</w:t>
      </w:r>
      <w:r w:rsidR="00956CEF" w:rsidRPr="00B56EDC">
        <w:rPr>
          <w:rFonts w:ascii="Arial" w:hAnsi="Arial" w:cs="Arial"/>
          <w:sz w:val="20"/>
          <w:szCs w:val="20"/>
          <w:lang w:val="en-GB"/>
        </w:rPr>
        <w:t>ized.</w:t>
      </w:r>
    </w:p>
    <w:p w:rsidR="002547DA" w:rsidRPr="00B56EDC" w:rsidRDefault="003C310B" w:rsidP="003C310B">
      <w:pPr>
        <w:pStyle w:val="Kop2"/>
        <w:numPr>
          <w:ilvl w:val="1"/>
          <w:numId w:val="22"/>
        </w:numPr>
        <w:spacing w:before="0"/>
        <w:rPr>
          <w:rFonts w:ascii="Arial" w:hAnsi="Arial" w:cs="Arial"/>
          <w:color w:val="auto"/>
          <w:sz w:val="24"/>
          <w:szCs w:val="24"/>
          <w:lang w:val="en-GB"/>
        </w:rPr>
      </w:pPr>
      <w:r w:rsidRPr="00B56EDC">
        <w:rPr>
          <w:rFonts w:ascii="Arial" w:hAnsi="Arial" w:cs="Arial"/>
          <w:color w:val="auto"/>
          <w:sz w:val="24"/>
          <w:szCs w:val="24"/>
          <w:lang w:val="en-GB"/>
        </w:rPr>
        <w:t xml:space="preserve">  </w:t>
      </w:r>
      <w:bookmarkStart w:id="36" w:name="_Toc338167418"/>
      <w:r w:rsidR="00CC0F18" w:rsidRPr="00B56EDC">
        <w:rPr>
          <w:rFonts w:ascii="Arial" w:hAnsi="Arial" w:cs="Arial"/>
          <w:color w:val="auto"/>
          <w:sz w:val="24"/>
          <w:szCs w:val="24"/>
          <w:lang w:val="en-GB"/>
        </w:rPr>
        <w:t>Provisions for a</w:t>
      </w:r>
      <w:r w:rsidR="0019239E" w:rsidRPr="00B56EDC">
        <w:rPr>
          <w:rFonts w:ascii="Arial" w:hAnsi="Arial" w:cs="Arial"/>
          <w:color w:val="auto"/>
          <w:sz w:val="24"/>
          <w:szCs w:val="24"/>
          <w:lang w:val="en-GB"/>
        </w:rPr>
        <w:t>dolescent</w:t>
      </w:r>
      <w:r w:rsidR="00E20F6F" w:rsidRPr="00B56EDC">
        <w:rPr>
          <w:rFonts w:ascii="Arial" w:hAnsi="Arial" w:cs="Arial"/>
          <w:color w:val="auto"/>
          <w:sz w:val="24"/>
          <w:szCs w:val="24"/>
          <w:lang w:val="en-GB"/>
        </w:rPr>
        <w:t xml:space="preserve"> participation in legal frameworks for the protection of children and adolescents</w:t>
      </w:r>
      <w:bookmarkEnd w:id="36"/>
    </w:p>
    <w:p w:rsidR="003C310B" w:rsidRPr="00B56EDC" w:rsidRDefault="003C310B" w:rsidP="000D276E">
      <w:pPr>
        <w:pStyle w:val="Plattetekst"/>
        <w:rPr>
          <w:rFonts w:ascii="Arial" w:hAnsi="Arial" w:cs="Arial"/>
          <w:sz w:val="20"/>
          <w:szCs w:val="20"/>
          <w:lang w:val="en-GB"/>
        </w:rPr>
      </w:pPr>
    </w:p>
    <w:p w:rsidR="002547DA" w:rsidRPr="00B56EDC" w:rsidRDefault="00E20F6F" w:rsidP="000D276E">
      <w:pPr>
        <w:pStyle w:val="Plattetekst"/>
        <w:rPr>
          <w:rFonts w:ascii="Arial" w:hAnsi="Arial" w:cs="Arial"/>
          <w:sz w:val="20"/>
          <w:szCs w:val="20"/>
          <w:lang w:val="en-GB"/>
        </w:rPr>
      </w:pPr>
      <w:r w:rsidRPr="00B56EDC">
        <w:rPr>
          <w:rFonts w:ascii="Arial" w:hAnsi="Arial" w:cs="Arial"/>
          <w:sz w:val="20"/>
          <w:szCs w:val="20"/>
          <w:lang w:val="en-GB"/>
        </w:rPr>
        <w:t>The Inter-American Children’s Institute (2010) has considered the right to participate as the centre of the new paradigm of the CRC, even though the Convention itself does not explicitly establish the right to participation as such. The same year that the CRC was adopt</w:t>
      </w:r>
      <w:r w:rsidR="003C310B" w:rsidRPr="00B56EDC">
        <w:rPr>
          <w:rFonts w:ascii="Arial" w:hAnsi="Arial" w:cs="Arial"/>
          <w:sz w:val="20"/>
          <w:szCs w:val="20"/>
          <w:lang w:val="en-GB"/>
        </w:rPr>
        <w:t>ed</w:t>
      </w:r>
      <w:r w:rsidR="001E7D1C" w:rsidRPr="00B56EDC">
        <w:rPr>
          <w:rFonts w:ascii="Arial" w:hAnsi="Arial" w:cs="Arial"/>
          <w:sz w:val="20"/>
          <w:szCs w:val="20"/>
          <w:lang w:val="en-GB"/>
        </w:rPr>
        <w:t xml:space="preserve"> (1990)</w:t>
      </w:r>
      <w:r w:rsidR="009F24DB">
        <w:rPr>
          <w:rFonts w:ascii="Arial" w:hAnsi="Arial" w:cs="Arial"/>
          <w:sz w:val="20"/>
          <w:szCs w:val="20"/>
          <w:lang w:val="en-GB"/>
        </w:rPr>
        <w:t>,</w:t>
      </w:r>
      <w:r w:rsidR="001C3C68" w:rsidRPr="00B56EDC">
        <w:rPr>
          <w:rFonts w:ascii="Arial" w:hAnsi="Arial" w:cs="Arial"/>
          <w:sz w:val="20"/>
          <w:szCs w:val="20"/>
          <w:lang w:val="en-GB"/>
        </w:rPr>
        <w:t xml:space="preserve"> Brazil</w:t>
      </w:r>
      <w:r w:rsidR="00A114E0" w:rsidRPr="00B56EDC">
        <w:rPr>
          <w:rFonts w:ascii="Arial" w:hAnsi="Arial" w:cs="Arial"/>
          <w:b/>
          <w:sz w:val="20"/>
          <w:szCs w:val="20"/>
          <w:lang w:val="en-GB"/>
        </w:rPr>
        <w:t xml:space="preserve"> </w:t>
      </w:r>
      <w:r w:rsidR="00A114E0" w:rsidRPr="00B56EDC">
        <w:rPr>
          <w:rFonts w:ascii="Arial" w:hAnsi="Arial" w:cs="Arial"/>
          <w:sz w:val="20"/>
          <w:szCs w:val="20"/>
          <w:lang w:val="en-GB"/>
        </w:rPr>
        <w:t xml:space="preserve">included </w:t>
      </w:r>
      <w:r w:rsidR="00A114E0" w:rsidRPr="00B56EDC">
        <w:rPr>
          <w:rFonts w:ascii="Arial" w:hAnsi="Arial" w:cs="Arial"/>
          <w:b/>
          <w:sz w:val="20"/>
          <w:szCs w:val="20"/>
          <w:lang w:val="en-GB"/>
        </w:rPr>
        <w:t xml:space="preserve">the </w:t>
      </w:r>
      <w:r w:rsidRPr="00B56EDC">
        <w:rPr>
          <w:rFonts w:ascii="Arial" w:hAnsi="Arial" w:cs="Arial"/>
          <w:b/>
          <w:sz w:val="20"/>
          <w:szCs w:val="20"/>
          <w:lang w:val="en-GB"/>
        </w:rPr>
        <w:t>right to participate</w:t>
      </w:r>
      <w:r w:rsidRPr="00B56EDC">
        <w:rPr>
          <w:rFonts w:ascii="Arial" w:hAnsi="Arial" w:cs="Arial"/>
          <w:sz w:val="20"/>
          <w:szCs w:val="20"/>
          <w:lang w:val="en-GB"/>
        </w:rPr>
        <w:t xml:space="preserve"> in its </w:t>
      </w:r>
      <w:r w:rsidR="003E604F" w:rsidRPr="00B56EDC">
        <w:rPr>
          <w:rFonts w:ascii="Arial" w:hAnsi="Arial" w:cs="Arial"/>
          <w:sz w:val="20"/>
          <w:szCs w:val="20"/>
          <w:lang w:val="en-GB"/>
        </w:rPr>
        <w:t>Statute on</w:t>
      </w:r>
      <w:r w:rsidRPr="00B56EDC">
        <w:rPr>
          <w:rFonts w:ascii="Arial" w:hAnsi="Arial" w:cs="Arial"/>
          <w:sz w:val="20"/>
          <w:szCs w:val="20"/>
          <w:lang w:val="en-GB"/>
        </w:rPr>
        <w:t xml:space="preserve"> Children and Adolescents. In other words, f</w:t>
      </w:r>
      <w:r w:rsidR="00A114E0" w:rsidRPr="00B56EDC">
        <w:rPr>
          <w:rFonts w:ascii="Arial" w:hAnsi="Arial" w:cs="Arial"/>
          <w:sz w:val="20"/>
          <w:szCs w:val="20"/>
          <w:lang w:val="en-GB"/>
        </w:rPr>
        <w:t>r</w:t>
      </w:r>
      <w:r w:rsidRPr="00B56EDC">
        <w:rPr>
          <w:rFonts w:ascii="Arial" w:hAnsi="Arial" w:cs="Arial"/>
          <w:sz w:val="20"/>
          <w:szCs w:val="20"/>
          <w:lang w:val="en-GB"/>
        </w:rPr>
        <w:t xml:space="preserve">om the very moment of the adoption of the CRC in this continent, the process of readjustment of the national legal frameworks to </w:t>
      </w:r>
      <w:r w:rsidR="00A114E0" w:rsidRPr="00B56EDC">
        <w:rPr>
          <w:rFonts w:ascii="Arial" w:hAnsi="Arial" w:cs="Arial"/>
          <w:sz w:val="20"/>
          <w:szCs w:val="20"/>
          <w:lang w:val="en-GB"/>
        </w:rPr>
        <w:t>incorporate</w:t>
      </w:r>
      <w:r w:rsidRPr="00B56EDC">
        <w:rPr>
          <w:rFonts w:ascii="Arial" w:hAnsi="Arial" w:cs="Arial"/>
          <w:sz w:val="20"/>
          <w:szCs w:val="20"/>
          <w:lang w:val="en-GB"/>
        </w:rPr>
        <w:t xml:space="preserve"> the rights of children and </w:t>
      </w:r>
      <w:r w:rsidR="0019239E" w:rsidRPr="00B56EDC">
        <w:rPr>
          <w:rFonts w:ascii="Arial" w:hAnsi="Arial" w:cs="Arial"/>
          <w:sz w:val="20"/>
          <w:szCs w:val="20"/>
          <w:lang w:val="en-GB"/>
        </w:rPr>
        <w:t>adolescents</w:t>
      </w:r>
      <w:r w:rsidRPr="00B56EDC">
        <w:rPr>
          <w:rFonts w:ascii="Arial" w:hAnsi="Arial" w:cs="Arial"/>
          <w:sz w:val="20"/>
          <w:szCs w:val="20"/>
          <w:lang w:val="en-GB"/>
        </w:rPr>
        <w:t xml:space="preserve"> was begun.</w:t>
      </w:r>
    </w:p>
    <w:p w:rsidR="002547DA" w:rsidRPr="00B56EDC" w:rsidRDefault="00A114E0" w:rsidP="00DD657C">
      <w:pPr>
        <w:autoSpaceDE w:val="0"/>
        <w:autoSpaceDN w:val="0"/>
        <w:adjustRightInd w:val="0"/>
        <w:spacing w:after="0" w:line="240" w:lineRule="auto"/>
        <w:rPr>
          <w:rFonts w:ascii="Arial" w:hAnsi="Arial" w:cs="Arial"/>
          <w:sz w:val="20"/>
          <w:szCs w:val="20"/>
          <w:lang w:val="en-GB"/>
        </w:rPr>
      </w:pPr>
      <w:r w:rsidRPr="00B56EDC">
        <w:rPr>
          <w:rFonts w:ascii="Arial" w:hAnsi="Arial" w:cs="Arial"/>
          <w:b/>
          <w:sz w:val="20"/>
          <w:szCs w:val="20"/>
          <w:lang w:val="en-GB"/>
        </w:rPr>
        <w:t xml:space="preserve">Of the countries </w:t>
      </w:r>
      <w:r w:rsidR="0019239E" w:rsidRPr="00B56EDC">
        <w:rPr>
          <w:rFonts w:ascii="Arial" w:hAnsi="Arial" w:cs="Arial"/>
          <w:b/>
          <w:sz w:val="20"/>
          <w:szCs w:val="20"/>
          <w:lang w:val="en-GB"/>
        </w:rPr>
        <w:t>analysed</w:t>
      </w:r>
      <w:r w:rsidRPr="00B56EDC">
        <w:rPr>
          <w:rFonts w:ascii="Arial" w:hAnsi="Arial" w:cs="Arial"/>
          <w:b/>
          <w:sz w:val="20"/>
          <w:szCs w:val="20"/>
          <w:lang w:val="en-GB"/>
        </w:rPr>
        <w:t>, five recognize participation explicitly as a right in itself: Colombia, Ecuador, Honduras, Mexico and the Domin</w:t>
      </w:r>
      <w:r w:rsidR="0019239E" w:rsidRPr="00B56EDC">
        <w:rPr>
          <w:rFonts w:ascii="Arial" w:hAnsi="Arial" w:cs="Arial"/>
          <w:b/>
          <w:sz w:val="20"/>
          <w:szCs w:val="20"/>
          <w:lang w:val="en-GB"/>
        </w:rPr>
        <w:t>ican Republic</w:t>
      </w:r>
      <w:r w:rsidR="0019239E" w:rsidRPr="00B56EDC">
        <w:rPr>
          <w:rFonts w:ascii="Arial" w:hAnsi="Arial" w:cs="Arial"/>
          <w:sz w:val="20"/>
          <w:szCs w:val="20"/>
          <w:lang w:val="en-GB"/>
        </w:rPr>
        <w:t xml:space="preserve">. A sixth country, </w:t>
      </w:r>
      <w:r w:rsidR="009F24DB" w:rsidRPr="00B56EDC">
        <w:rPr>
          <w:rFonts w:ascii="Arial" w:hAnsi="Arial" w:cs="Arial"/>
          <w:sz w:val="20"/>
          <w:szCs w:val="20"/>
          <w:lang w:val="en-GB"/>
        </w:rPr>
        <w:t>Brazil</w:t>
      </w:r>
      <w:r w:rsidRPr="00B56EDC">
        <w:rPr>
          <w:rFonts w:ascii="Arial" w:hAnsi="Arial" w:cs="Arial"/>
          <w:sz w:val="20"/>
          <w:szCs w:val="20"/>
          <w:lang w:val="en-GB"/>
        </w:rPr>
        <w:t xml:space="preserve"> also incorporates participation succinctly as an “aspect” of the right to freedom.</w:t>
      </w:r>
    </w:p>
    <w:p w:rsidR="00A114E0" w:rsidRPr="00B56EDC" w:rsidRDefault="00A114E0" w:rsidP="00DD657C">
      <w:pPr>
        <w:autoSpaceDE w:val="0"/>
        <w:autoSpaceDN w:val="0"/>
        <w:adjustRightInd w:val="0"/>
        <w:spacing w:after="0" w:line="240" w:lineRule="auto"/>
        <w:rPr>
          <w:rFonts w:ascii="Arial" w:hAnsi="Arial" w:cs="Arial"/>
          <w:sz w:val="20"/>
          <w:szCs w:val="20"/>
          <w:lang w:val="en-GB"/>
        </w:rPr>
      </w:pPr>
    </w:p>
    <w:p w:rsidR="00555BCE" w:rsidRDefault="002547DA" w:rsidP="000D276E">
      <w:pPr>
        <w:pStyle w:val="Plattetekst"/>
        <w:rPr>
          <w:rFonts w:ascii="Arial" w:hAnsi="Arial" w:cs="Arial"/>
          <w:sz w:val="20"/>
          <w:szCs w:val="20"/>
          <w:lang w:val="en-GB"/>
        </w:rPr>
        <w:sectPr w:rsidR="00555BCE"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b/>
          <w:sz w:val="20"/>
          <w:szCs w:val="20"/>
          <w:lang w:val="en-GB"/>
        </w:rPr>
        <w:t>Ecuador</w:t>
      </w:r>
      <w:r w:rsidR="00F134F3" w:rsidRPr="00B56EDC">
        <w:rPr>
          <w:rFonts w:ascii="Arial" w:hAnsi="Arial" w:cs="Arial"/>
          <w:b/>
          <w:sz w:val="20"/>
          <w:szCs w:val="20"/>
          <w:lang w:val="en-GB"/>
        </w:rPr>
        <w:t xml:space="preserve"> </w:t>
      </w:r>
      <w:r w:rsidR="00A114E0" w:rsidRPr="00B56EDC">
        <w:rPr>
          <w:rFonts w:ascii="Arial" w:hAnsi="Arial" w:cs="Arial"/>
          <w:sz w:val="20"/>
          <w:szCs w:val="20"/>
          <w:lang w:val="en-GB"/>
        </w:rPr>
        <w:t>and</w:t>
      </w:r>
      <w:r w:rsidR="00F134F3" w:rsidRPr="00B56EDC">
        <w:rPr>
          <w:rFonts w:ascii="Arial" w:hAnsi="Arial" w:cs="Arial"/>
          <w:sz w:val="20"/>
          <w:szCs w:val="20"/>
          <w:lang w:val="en-GB"/>
        </w:rPr>
        <w:t xml:space="preserve"> </w:t>
      </w:r>
      <w:r w:rsidR="00F134F3" w:rsidRPr="00B56EDC">
        <w:rPr>
          <w:rFonts w:ascii="Arial" w:hAnsi="Arial" w:cs="Arial"/>
          <w:b/>
          <w:sz w:val="20"/>
          <w:szCs w:val="20"/>
          <w:lang w:val="en-GB"/>
        </w:rPr>
        <w:t>M</w:t>
      </w:r>
      <w:r w:rsidR="0019239E" w:rsidRPr="00B56EDC">
        <w:rPr>
          <w:rFonts w:ascii="Arial" w:hAnsi="Arial" w:cs="Arial"/>
          <w:b/>
          <w:sz w:val="20"/>
          <w:szCs w:val="20"/>
          <w:lang w:val="en-GB"/>
        </w:rPr>
        <w:t>e</w:t>
      </w:r>
      <w:r w:rsidR="00F134F3" w:rsidRPr="00B56EDC">
        <w:rPr>
          <w:rFonts w:ascii="Arial" w:hAnsi="Arial" w:cs="Arial"/>
          <w:b/>
          <w:sz w:val="20"/>
          <w:szCs w:val="20"/>
          <w:lang w:val="en-GB"/>
        </w:rPr>
        <w:t>xico</w:t>
      </w:r>
      <w:r w:rsidRPr="00B56EDC">
        <w:rPr>
          <w:rFonts w:ascii="Arial" w:hAnsi="Arial" w:cs="Arial"/>
          <w:b/>
          <w:sz w:val="20"/>
          <w:szCs w:val="20"/>
          <w:lang w:val="en-GB"/>
        </w:rPr>
        <w:t xml:space="preserve"> </w:t>
      </w:r>
      <w:r w:rsidR="00A114E0" w:rsidRPr="00B56EDC">
        <w:rPr>
          <w:rFonts w:ascii="Arial" w:hAnsi="Arial" w:cs="Arial"/>
          <w:sz w:val="20"/>
          <w:szCs w:val="20"/>
          <w:lang w:val="en-GB"/>
        </w:rPr>
        <w:t>ded</w:t>
      </w:r>
      <w:r w:rsidR="003C310B" w:rsidRPr="00B56EDC">
        <w:rPr>
          <w:rFonts w:ascii="Arial" w:hAnsi="Arial" w:cs="Arial"/>
          <w:sz w:val="20"/>
          <w:szCs w:val="20"/>
          <w:lang w:val="en-GB"/>
        </w:rPr>
        <w:t xml:space="preserve">icate an entire chapter to it. </w:t>
      </w:r>
      <w:r w:rsidR="003C310B" w:rsidRPr="00B56EDC">
        <w:rPr>
          <w:rFonts w:ascii="Arial" w:hAnsi="Arial" w:cs="Arial"/>
          <w:b/>
          <w:sz w:val="20"/>
          <w:szCs w:val="20"/>
          <w:lang w:val="en-GB"/>
        </w:rPr>
        <w:t>Mexico’</w:t>
      </w:r>
      <w:r w:rsidR="003C310B" w:rsidRPr="00B56EDC">
        <w:rPr>
          <w:rFonts w:ascii="Arial" w:hAnsi="Arial" w:cs="Arial"/>
          <w:sz w:val="20"/>
          <w:szCs w:val="20"/>
          <w:lang w:val="en-GB"/>
        </w:rPr>
        <w:t>s Law for the protection of the rights of chi</w:t>
      </w:r>
      <w:r w:rsidR="003B5411" w:rsidRPr="00B56EDC">
        <w:rPr>
          <w:rFonts w:ascii="Arial" w:hAnsi="Arial" w:cs="Arial"/>
          <w:sz w:val="20"/>
          <w:szCs w:val="20"/>
          <w:lang w:val="en-GB"/>
        </w:rPr>
        <w:t xml:space="preserve">ldren and </w:t>
      </w:r>
      <w:r w:rsidR="001E7D1C" w:rsidRPr="00B56EDC">
        <w:rPr>
          <w:rFonts w:ascii="Arial" w:hAnsi="Arial" w:cs="Arial"/>
          <w:sz w:val="20"/>
          <w:szCs w:val="20"/>
          <w:lang w:val="en-GB"/>
        </w:rPr>
        <w:t>adolescents itemizes</w:t>
      </w:r>
      <w:r w:rsidR="00A114E0" w:rsidRPr="00B56EDC">
        <w:rPr>
          <w:rFonts w:ascii="Arial" w:hAnsi="Arial" w:cs="Arial"/>
          <w:sz w:val="20"/>
          <w:szCs w:val="20"/>
          <w:lang w:val="en-GB"/>
        </w:rPr>
        <w:t xml:space="preserve"> the differ</w:t>
      </w:r>
      <w:r w:rsidR="003B5411" w:rsidRPr="00B56EDC">
        <w:rPr>
          <w:rFonts w:ascii="Arial" w:hAnsi="Arial" w:cs="Arial"/>
          <w:sz w:val="20"/>
          <w:szCs w:val="20"/>
          <w:lang w:val="en-GB"/>
        </w:rPr>
        <w:t>ent dimensions of participation in a section entitled</w:t>
      </w:r>
      <w:r w:rsidR="00A114E0" w:rsidRPr="00B56EDC">
        <w:rPr>
          <w:rFonts w:ascii="Arial" w:hAnsi="Arial" w:cs="Arial"/>
          <w:sz w:val="20"/>
          <w:szCs w:val="20"/>
          <w:lang w:val="en-GB"/>
        </w:rPr>
        <w:t xml:space="preserve"> “Concerning the right to participate”</w:t>
      </w:r>
      <w:r w:rsidR="003B5411" w:rsidRPr="00B56EDC">
        <w:rPr>
          <w:rFonts w:ascii="Arial" w:hAnsi="Arial" w:cs="Arial"/>
          <w:sz w:val="20"/>
          <w:szCs w:val="20"/>
          <w:lang w:val="en-GB"/>
        </w:rPr>
        <w:t>; and</w:t>
      </w:r>
      <w:r w:rsidR="003B5411" w:rsidRPr="00B56EDC">
        <w:rPr>
          <w:rFonts w:ascii="Arial" w:hAnsi="Arial" w:cs="Arial"/>
          <w:b/>
          <w:sz w:val="20"/>
          <w:szCs w:val="20"/>
          <w:lang w:val="en-GB"/>
        </w:rPr>
        <w:t xml:space="preserve"> Ecuador’s</w:t>
      </w:r>
      <w:r w:rsidR="00A114E0" w:rsidRPr="00B56EDC">
        <w:rPr>
          <w:rFonts w:ascii="Arial" w:hAnsi="Arial" w:cs="Arial"/>
          <w:sz w:val="20"/>
          <w:szCs w:val="20"/>
          <w:lang w:val="en-GB"/>
        </w:rPr>
        <w:t xml:space="preserve"> Code for Children and Adolescents</w:t>
      </w:r>
      <w:r w:rsidR="003B5411" w:rsidRPr="00B56EDC">
        <w:rPr>
          <w:rFonts w:ascii="Arial" w:hAnsi="Arial" w:cs="Arial"/>
          <w:sz w:val="20"/>
          <w:szCs w:val="20"/>
          <w:lang w:val="en-GB"/>
        </w:rPr>
        <w:t xml:space="preserve"> discusses their “Rights to participation”</w:t>
      </w:r>
      <w:r w:rsidR="001E7D1C" w:rsidRPr="00B56EDC">
        <w:rPr>
          <w:rFonts w:ascii="Arial" w:hAnsi="Arial" w:cs="Arial"/>
          <w:sz w:val="20"/>
          <w:szCs w:val="20"/>
          <w:lang w:val="en-GB"/>
        </w:rPr>
        <w:t>.</w:t>
      </w:r>
      <w:r w:rsidR="003B5411" w:rsidRPr="00B56EDC">
        <w:rPr>
          <w:rFonts w:ascii="Arial" w:hAnsi="Arial" w:cs="Arial"/>
          <w:sz w:val="20"/>
          <w:szCs w:val="20"/>
          <w:lang w:val="en-GB"/>
        </w:rPr>
        <w:t xml:space="preserve">  In one Article,</w:t>
      </w:r>
      <w:r w:rsidR="003B5411" w:rsidRPr="00B56EDC">
        <w:rPr>
          <w:rFonts w:ascii="Arial" w:hAnsi="Arial" w:cs="Arial"/>
          <w:b/>
          <w:sz w:val="20"/>
          <w:szCs w:val="20"/>
          <w:lang w:val="en-GB"/>
        </w:rPr>
        <w:t xml:space="preserve"> Colombia</w:t>
      </w:r>
      <w:r w:rsidR="00A114E0" w:rsidRPr="00B56EDC">
        <w:rPr>
          <w:rFonts w:ascii="Arial" w:hAnsi="Arial" w:cs="Arial"/>
          <w:sz w:val="20"/>
          <w:szCs w:val="20"/>
          <w:lang w:val="en-GB"/>
        </w:rPr>
        <w:t xml:space="preserve"> recognizes the right to participate and the different </w:t>
      </w:r>
      <w:r w:rsidR="00281599">
        <w:rPr>
          <w:rFonts w:ascii="Arial" w:hAnsi="Arial" w:cs="Arial"/>
          <w:sz w:val="20"/>
          <w:szCs w:val="20"/>
          <w:lang w:val="en-GB"/>
        </w:rPr>
        <w:t>settings</w:t>
      </w:r>
      <w:r w:rsidR="00AC1056">
        <w:rPr>
          <w:rFonts w:ascii="Arial" w:hAnsi="Arial" w:cs="Arial"/>
          <w:sz w:val="20"/>
          <w:szCs w:val="20"/>
          <w:lang w:val="en-GB"/>
        </w:rPr>
        <w:t xml:space="preserve"> where</w:t>
      </w:r>
      <w:r w:rsidR="00A114E0" w:rsidRPr="00B56EDC">
        <w:rPr>
          <w:rFonts w:ascii="Arial" w:hAnsi="Arial" w:cs="Arial"/>
          <w:sz w:val="20"/>
          <w:szCs w:val="20"/>
          <w:lang w:val="en-GB"/>
        </w:rPr>
        <w:t xml:space="preserve"> both</w:t>
      </w:r>
      <w:r w:rsidR="00AC1056">
        <w:rPr>
          <w:rFonts w:ascii="Arial" w:hAnsi="Arial" w:cs="Arial"/>
          <w:sz w:val="20"/>
          <w:szCs w:val="20"/>
          <w:lang w:val="en-GB"/>
        </w:rPr>
        <w:t xml:space="preserve"> the</w:t>
      </w:r>
      <w:r w:rsidR="00A114E0" w:rsidRPr="00B56EDC">
        <w:rPr>
          <w:rFonts w:ascii="Arial" w:hAnsi="Arial" w:cs="Arial"/>
          <w:sz w:val="20"/>
          <w:szCs w:val="20"/>
          <w:lang w:val="en-GB"/>
        </w:rPr>
        <w:t xml:space="preserve"> State and society have the obligation to </w:t>
      </w:r>
      <w:r w:rsidR="00A114E0" w:rsidRPr="00B56EDC">
        <w:rPr>
          <w:rFonts w:ascii="Arial" w:hAnsi="Arial" w:cs="Arial"/>
          <w:b/>
          <w:sz w:val="20"/>
          <w:szCs w:val="20"/>
          <w:lang w:val="en-GB"/>
        </w:rPr>
        <w:t>foster the “active participation”</w:t>
      </w:r>
      <w:r w:rsidR="00A114E0" w:rsidRPr="00B56EDC">
        <w:rPr>
          <w:rFonts w:ascii="Arial" w:hAnsi="Arial" w:cs="Arial"/>
          <w:sz w:val="20"/>
          <w:szCs w:val="20"/>
          <w:lang w:val="en-GB"/>
        </w:rPr>
        <w:t xml:space="preserve"> of children and adolescents. For its part </w:t>
      </w:r>
      <w:r w:rsidR="00A05B58" w:rsidRPr="00B56EDC">
        <w:rPr>
          <w:rFonts w:ascii="Arial" w:hAnsi="Arial" w:cs="Arial"/>
          <w:b/>
          <w:sz w:val="20"/>
          <w:szCs w:val="20"/>
          <w:lang w:val="en-GB"/>
        </w:rPr>
        <w:t>Honduras</w:t>
      </w:r>
      <w:r w:rsidR="00A05B58" w:rsidRPr="00B56EDC">
        <w:rPr>
          <w:rFonts w:ascii="Arial" w:hAnsi="Arial" w:cs="Arial"/>
          <w:sz w:val="20"/>
          <w:szCs w:val="20"/>
          <w:lang w:val="en-GB"/>
        </w:rPr>
        <w:t xml:space="preserve"> recognizes participation</w:t>
      </w:r>
      <w:r w:rsidR="00A114E0" w:rsidRPr="00B56EDC">
        <w:rPr>
          <w:rFonts w:ascii="Arial" w:hAnsi="Arial" w:cs="Arial"/>
          <w:sz w:val="20"/>
          <w:szCs w:val="20"/>
          <w:lang w:val="en-GB"/>
        </w:rPr>
        <w:t xml:space="preserve"> as a right within the </w:t>
      </w:r>
      <w:r w:rsidR="00AC1056">
        <w:rPr>
          <w:rFonts w:ascii="Arial" w:hAnsi="Arial" w:cs="Arial"/>
          <w:sz w:val="20"/>
          <w:szCs w:val="20"/>
          <w:lang w:val="en-GB"/>
        </w:rPr>
        <w:t>sector</w:t>
      </w:r>
      <w:r w:rsidR="00A114E0" w:rsidRPr="00B56EDC">
        <w:rPr>
          <w:rFonts w:ascii="Arial" w:hAnsi="Arial" w:cs="Arial"/>
          <w:sz w:val="20"/>
          <w:szCs w:val="20"/>
          <w:lang w:val="en-GB"/>
        </w:rPr>
        <w:t xml:space="preserve"> of culture and also as one of the </w:t>
      </w:r>
    </w:p>
    <w:p w:rsidR="000160CD" w:rsidRDefault="000160CD" w:rsidP="000D276E">
      <w:pPr>
        <w:pStyle w:val="Plattetekst"/>
        <w:rPr>
          <w:rFonts w:ascii="Arial" w:hAnsi="Arial" w:cs="Arial"/>
          <w:sz w:val="20"/>
          <w:szCs w:val="20"/>
          <w:lang w:val="en-GB"/>
        </w:rPr>
        <w:sectPr w:rsidR="000160C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A114E0" w:rsidRPr="00B56EDC" w:rsidRDefault="00A114E0" w:rsidP="000D276E">
      <w:pPr>
        <w:pStyle w:val="Plattetekst"/>
        <w:rPr>
          <w:rFonts w:ascii="Arial" w:hAnsi="Arial" w:cs="Arial"/>
          <w:sz w:val="20"/>
          <w:szCs w:val="20"/>
          <w:lang w:val="en-GB"/>
        </w:rPr>
      </w:pPr>
      <w:r w:rsidRPr="00B56EDC">
        <w:rPr>
          <w:rFonts w:ascii="Arial" w:hAnsi="Arial" w:cs="Arial"/>
          <w:sz w:val="20"/>
          <w:szCs w:val="20"/>
          <w:lang w:val="en-GB"/>
        </w:rPr>
        <w:lastRenderedPageBreak/>
        <w:t>freedoms enjoyed by children and adolescen</w:t>
      </w:r>
      <w:r w:rsidR="003B5411" w:rsidRPr="00B56EDC">
        <w:rPr>
          <w:rFonts w:ascii="Arial" w:hAnsi="Arial" w:cs="Arial"/>
          <w:sz w:val="20"/>
          <w:szCs w:val="20"/>
          <w:lang w:val="en-GB"/>
        </w:rPr>
        <w:t>t</w:t>
      </w:r>
      <w:r w:rsidRPr="00B56EDC">
        <w:rPr>
          <w:rFonts w:ascii="Arial" w:hAnsi="Arial" w:cs="Arial"/>
          <w:sz w:val="20"/>
          <w:szCs w:val="20"/>
          <w:lang w:val="en-GB"/>
        </w:rPr>
        <w:t xml:space="preserve">s in the family and community environment. Finally,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in addition to including participation as a right, links it to the “progressive incorporation into </w:t>
      </w:r>
      <w:r w:rsidRPr="00B56EDC">
        <w:rPr>
          <w:rFonts w:ascii="Arial" w:hAnsi="Arial" w:cs="Arial"/>
          <w:b/>
          <w:sz w:val="20"/>
          <w:szCs w:val="20"/>
          <w:lang w:val="en-GB"/>
        </w:rPr>
        <w:t>active citizenship</w:t>
      </w:r>
      <w:r w:rsidRPr="00B56EDC">
        <w:rPr>
          <w:rFonts w:ascii="Arial" w:hAnsi="Arial" w:cs="Arial"/>
          <w:sz w:val="20"/>
          <w:szCs w:val="20"/>
          <w:lang w:val="en-GB"/>
        </w:rPr>
        <w:t>” (Article 17).</w:t>
      </w:r>
    </w:p>
    <w:p w:rsidR="00A05B58" w:rsidRDefault="00A05B58" w:rsidP="000D276E">
      <w:pPr>
        <w:pStyle w:val="Plattetekst"/>
        <w:rPr>
          <w:rFonts w:ascii="Arial" w:hAnsi="Arial" w:cs="Arial"/>
          <w:sz w:val="20"/>
          <w:szCs w:val="20"/>
          <w:lang w:val="en-GB"/>
        </w:rPr>
      </w:pPr>
      <w:r w:rsidRPr="00B56EDC">
        <w:rPr>
          <w:rFonts w:ascii="Arial" w:hAnsi="Arial" w:cs="Arial"/>
          <w:sz w:val="20"/>
          <w:szCs w:val="20"/>
          <w:lang w:val="en-GB"/>
        </w:rPr>
        <w:t xml:space="preserve">Of the countries that do not explicitly include the participation of children and adolescents as a right, three make reference to it in specific </w:t>
      </w:r>
      <w:r w:rsidR="00281599">
        <w:rPr>
          <w:rFonts w:ascii="Arial" w:hAnsi="Arial" w:cs="Arial"/>
          <w:sz w:val="20"/>
          <w:szCs w:val="20"/>
          <w:lang w:val="en-GB"/>
        </w:rPr>
        <w:t>settings</w:t>
      </w:r>
      <w:r w:rsidRPr="00B56EDC">
        <w:rPr>
          <w:rFonts w:ascii="Arial" w:hAnsi="Arial" w:cs="Arial"/>
          <w:sz w:val="20"/>
          <w:szCs w:val="20"/>
          <w:lang w:val="en-GB"/>
        </w:rPr>
        <w:t xml:space="preserve"> and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w:t>
      </w:r>
      <w:r w:rsidRPr="00B56EDC">
        <w:rPr>
          <w:rFonts w:ascii="Arial" w:hAnsi="Arial" w:cs="Arial"/>
          <w:b/>
          <w:sz w:val="20"/>
          <w:szCs w:val="20"/>
          <w:lang w:val="en-GB"/>
        </w:rPr>
        <w:t>Costa Rica</w:t>
      </w:r>
      <w:r w:rsidRPr="00B56EDC">
        <w:rPr>
          <w:rFonts w:ascii="Arial" w:hAnsi="Arial" w:cs="Arial"/>
          <w:sz w:val="20"/>
          <w:szCs w:val="20"/>
          <w:lang w:val="en-GB"/>
        </w:rPr>
        <w:t xml:space="preserve"> recognizes it within the </w:t>
      </w:r>
      <w:r w:rsidR="00281599">
        <w:rPr>
          <w:rFonts w:ascii="Arial" w:hAnsi="Arial" w:cs="Arial"/>
          <w:sz w:val="20"/>
          <w:szCs w:val="20"/>
          <w:lang w:val="en-GB"/>
        </w:rPr>
        <w:t>settings</w:t>
      </w:r>
      <w:r w:rsidRPr="00B56EDC">
        <w:rPr>
          <w:rFonts w:ascii="Arial" w:hAnsi="Arial" w:cs="Arial"/>
          <w:sz w:val="20"/>
          <w:szCs w:val="20"/>
          <w:lang w:val="en-GB"/>
        </w:rPr>
        <w:t xml:space="preserve"> of education and recreation; </w:t>
      </w:r>
      <w:r w:rsidRPr="00B56EDC">
        <w:rPr>
          <w:rFonts w:ascii="Arial" w:hAnsi="Arial" w:cs="Arial"/>
          <w:b/>
          <w:sz w:val="20"/>
          <w:szCs w:val="20"/>
          <w:lang w:val="en-GB"/>
        </w:rPr>
        <w:t xml:space="preserve">Guatemala </w:t>
      </w:r>
      <w:r w:rsidRPr="00B56EDC">
        <w:rPr>
          <w:rFonts w:ascii="Arial" w:hAnsi="Arial" w:cs="Arial"/>
          <w:sz w:val="20"/>
          <w:szCs w:val="20"/>
          <w:lang w:val="en-GB"/>
        </w:rPr>
        <w:t>refers to the obligation of the communication media to promote “the direct participation” of children and adolescents in programmes o</w:t>
      </w:r>
      <w:r w:rsidR="003B5411" w:rsidRPr="00B56EDC">
        <w:rPr>
          <w:rFonts w:ascii="Arial" w:hAnsi="Arial" w:cs="Arial"/>
          <w:sz w:val="20"/>
          <w:szCs w:val="20"/>
          <w:lang w:val="en-GB"/>
        </w:rPr>
        <w:t xml:space="preserve">r editions focused on them, while </w:t>
      </w:r>
      <w:r w:rsidRPr="00B56EDC">
        <w:rPr>
          <w:rFonts w:ascii="Arial" w:hAnsi="Arial" w:cs="Arial"/>
          <w:b/>
          <w:sz w:val="20"/>
          <w:szCs w:val="20"/>
          <w:lang w:val="en-GB"/>
        </w:rPr>
        <w:t xml:space="preserve">Jamaica </w:t>
      </w:r>
      <w:r w:rsidRPr="00B56EDC">
        <w:rPr>
          <w:rFonts w:ascii="Arial" w:hAnsi="Arial" w:cs="Arial"/>
          <w:sz w:val="20"/>
          <w:szCs w:val="20"/>
          <w:lang w:val="en-GB"/>
        </w:rPr>
        <w:t>only refers expressly to the participation of children and adolescents in establishing the right to social and recreational participation in foster care centres.</w:t>
      </w:r>
    </w:p>
    <w:p w:rsidR="00A83E31" w:rsidRPr="00B56EDC" w:rsidRDefault="00A83E31" w:rsidP="000D276E">
      <w:pPr>
        <w:pStyle w:val="Plattetekst"/>
        <w:rPr>
          <w:rFonts w:ascii="Arial" w:hAnsi="Arial" w:cs="Arial"/>
          <w:sz w:val="20"/>
          <w:szCs w:val="20"/>
          <w:lang w:val="en-GB"/>
        </w:rPr>
      </w:pPr>
    </w:p>
    <w:tbl>
      <w:tblPr>
        <w:tblStyle w:val="Tabelraster"/>
        <w:tblW w:w="0" w:type="auto"/>
        <w:tblLook w:val="04A0"/>
      </w:tblPr>
      <w:tblGrid>
        <w:gridCol w:w="9500"/>
      </w:tblGrid>
      <w:tr w:rsidR="003B5411" w:rsidRPr="00B56EDC" w:rsidTr="003B5411">
        <w:tc>
          <w:tcPr>
            <w:tcW w:w="9500" w:type="dxa"/>
          </w:tcPr>
          <w:p w:rsidR="003B5411" w:rsidRPr="00555BCE" w:rsidRDefault="003B5411" w:rsidP="003B5411">
            <w:pPr>
              <w:pStyle w:val="Kop7"/>
              <w:spacing w:before="0"/>
              <w:rPr>
                <w:rFonts w:ascii="Arial" w:hAnsi="Arial" w:cs="Arial"/>
                <w:b/>
                <w:i w:val="0"/>
                <w:color w:val="0070C0"/>
                <w:sz w:val="20"/>
                <w:szCs w:val="20"/>
                <w:lang w:val="en-GB"/>
              </w:rPr>
            </w:pPr>
            <w:r w:rsidRPr="00555BCE">
              <w:rPr>
                <w:rFonts w:ascii="Arial" w:hAnsi="Arial" w:cs="Arial"/>
                <w:b/>
                <w:i w:val="0"/>
                <w:color w:val="0070C0"/>
                <w:sz w:val="20"/>
                <w:szCs w:val="20"/>
                <w:lang w:val="en-GB"/>
              </w:rPr>
              <w:t xml:space="preserve">Outstanding Provision – Explicit recognition of the Right to Participate </w:t>
            </w:r>
          </w:p>
          <w:p w:rsidR="003B5411" w:rsidRPr="00555BCE" w:rsidRDefault="003B5411" w:rsidP="003B5411">
            <w:pPr>
              <w:pStyle w:val="Kop8"/>
              <w:spacing w:before="0"/>
              <w:rPr>
                <w:rFonts w:ascii="Arial" w:hAnsi="Arial" w:cs="Arial"/>
                <w:b/>
                <w:color w:val="0070C0"/>
                <w:lang w:val="en-GB"/>
              </w:rPr>
            </w:pPr>
            <w:r w:rsidRPr="00555BCE">
              <w:rPr>
                <w:rFonts w:ascii="Arial" w:hAnsi="Arial" w:cs="Arial"/>
                <w:b/>
                <w:color w:val="0070C0"/>
                <w:lang w:val="en-GB"/>
              </w:rPr>
              <w:t>Colombia: Code for Children and Adolescents – Article 31</w:t>
            </w:r>
          </w:p>
          <w:p w:rsidR="003B5411" w:rsidRPr="00B56EDC" w:rsidRDefault="003B5411" w:rsidP="000D276E">
            <w:pPr>
              <w:pStyle w:val="Plattetekst"/>
              <w:rPr>
                <w:rFonts w:ascii="Arial" w:hAnsi="Arial" w:cs="Arial"/>
                <w:sz w:val="20"/>
                <w:szCs w:val="20"/>
                <w:lang w:val="en-GB"/>
              </w:rPr>
            </w:pPr>
            <w:r w:rsidRPr="00555BCE">
              <w:rPr>
                <w:rFonts w:ascii="Arial" w:hAnsi="Arial" w:cs="Arial"/>
                <w:color w:val="0070C0"/>
                <w:sz w:val="20"/>
                <w:szCs w:val="20"/>
                <w:lang w:val="en-GB"/>
              </w:rPr>
              <w:t xml:space="preserve">Colombia recognizes both the right of children and adolescents to participate, and the </w:t>
            </w:r>
            <w:r w:rsidR="00281599">
              <w:rPr>
                <w:rFonts w:ascii="Arial" w:hAnsi="Arial" w:cs="Arial"/>
                <w:color w:val="0070C0"/>
                <w:sz w:val="20"/>
                <w:szCs w:val="20"/>
                <w:lang w:val="en-GB"/>
              </w:rPr>
              <w:t>settings</w:t>
            </w:r>
            <w:r w:rsidRPr="00555BCE">
              <w:rPr>
                <w:rFonts w:ascii="Arial" w:hAnsi="Arial" w:cs="Arial"/>
                <w:color w:val="0070C0"/>
                <w:sz w:val="20"/>
                <w:szCs w:val="20"/>
                <w:lang w:val="en-GB"/>
              </w:rPr>
              <w:t xml:space="preserve"> in which this right should be exercised and the conditions under which said participation should be </w:t>
            </w:r>
            <w:r w:rsidR="00AC1056">
              <w:rPr>
                <w:rFonts w:ascii="Arial" w:hAnsi="Arial" w:cs="Arial"/>
                <w:color w:val="0070C0"/>
                <w:sz w:val="20"/>
                <w:szCs w:val="20"/>
                <w:lang w:val="en-GB"/>
              </w:rPr>
              <w:t>promoted</w:t>
            </w:r>
            <w:r w:rsidRPr="00555BCE">
              <w:rPr>
                <w:rFonts w:ascii="Arial" w:hAnsi="Arial" w:cs="Arial"/>
                <w:color w:val="0070C0"/>
                <w:sz w:val="20"/>
                <w:szCs w:val="20"/>
                <w:lang w:val="en-GB"/>
              </w:rPr>
              <w:t xml:space="preserve">. Article 31 of the country’s Code for Children and Adolescents affirms that, “For the exercise of the rights and freedoms consecrated in this Code, boys, girls and adolescents have the </w:t>
            </w:r>
            <w:r w:rsidRPr="00555BCE">
              <w:rPr>
                <w:rFonts w:ascii="Arial" w:hAnsi="Arial" w:cs="Arial"/>
                <w:b/>
                <w:color w:val="0070C0"/>
                <w:sz w:val="20"/>
                <w:szCs w:val="20"/>
                <w:lang w:val="en-GB"/>
              </w:rPr>
              <w:t>right to participate</w:t>
            </w:r>
            <w:r w:rsidRPr="00555BCE">
              <w:rPr>
                <w:rFonts w:ascii="Arial" w:hAnsi="Arial" w:cs="Arial"/>
                <w:color w:val="0070C0"/>
                <w:sz w:val="20"/>
                <w:szCs w:val="20"/>
                <w:lang w:val="en-GB"/>
              </w:rPr>
              <w:t xml:space="preserve"> in the activities within the family, the schools, associations, state, departmental, district and municipal programmes of interest to them […]. This article also requires both the State and society to foster the</w:t>
            </w:r>
            <w:r w:rsidRPr="00555BCE">
              <w:rPr>
                <w:rFonts w:ascii="Arial" w:hAnsi="Arial" w:cs="Arial"/>
                <w:b/>
                <w:color w:val="0070C0"/>
                <w:sz w:val="20"/>
                <w:szCs w:val="20"/>
                <w:lang w:val="en-GB"/>
              </w:rPr>
              <w:t xml:space="preserve"> “active participation” of adolescents</w:t>
            </w:r>
            <w:r w:rsidRPr="00555BCE">
              <w:rPr>
                <w:rFonts w:ascii="Arial" w:hAnsi="Arial" w:cs="Arial"/>
                <w:color w:val="0070C0"/>
                <w:sz w:val="20"/>
                <w:szCs w:val="20"/>
                <w:lang w:val="en-GB"/>
              </w:rPr>
              <w:t xml:space="preserve"> “in public and private organizations in charge of the protection, care and educating of children and adolescents”.</w:t>
            </w:r>
          </w:p>
        </w:tc>
      </w:tr>
    </w:tbl>
    <w:p w:rsidR="003B5411" w:rsidRPr="00B56EDC" w:rsidRDefault="003B5411" w:rsidP="000D276E">
      <w:pPr>
        <w:pStyle w:val="Plattetekst"/>
        <w:rPr>
          <w:rFonts w:ascii="Arial" w:hAnsi="Arial" w:cs="Arial"/>
          <w:sz w:val="20"/>
          <w:szCs w:val="20"/>
          <w:lang w:val="en-GB"/>
        </w:rPr>
      </w:pPr>
    </w:p>
    <w:p w:rsidR="002547DA" w:rsidRPr="0056098D" w:rsidRDefault="00C74081" w:rsidP="00DD657C">
      <w:pPr>
        <w:pStyle w:val="Kop3"/>
        <w:rPr>
          <w:rFonts w:ascii="Arial" w:hAnsi="Arial" w:cs="Arial"/>
          <w:sz w:val="24"/>
          <w:szCs w:val="24"/>
          <w:lang w:val="en-GB"/>
        </w:rPr>
      </w:pPr>
      <w:bookmarkStart w:id="37" w:name="_Toc338167419"/>
      <w:r w:rsidRPr="0056098D">
        <w:rPr>
          <w:rFonts w:ascii="Arial" w:hAnsi="Arial" w:cs="Arial"/>
          <w:sz w:val="24"/>
          <w:szCs w:val="24"/>
          <w:lang w:val="en-GB"/>
        </w:rPr>
        <w:t>4</w:t>
      </w:r>
      <w:r w:rsidR="002547DA" w:rsidRPr="0056098D">
        <w:rPr>
          <w:rFonts w:ascii="Arial" w:hAnsi="Arial" w:cs="Arial"/>
          <w:sz w:val="24"/>
          <w:szCs w:val="24"/>
          <w:lang w:val="en-GB"/>
        </w:rPr>
        <w:t>.</w:t>
      </w:r>
      <w:r w:rsidRPr="0056098D">
        <w:rPr>
          <w:rFonts w:ascii="Arial" w:hAnsi="Arial" w:cs="Arial"/>
          <w:sz w:val="24"/>
          <w:szCs w:val="24"/>
          <w:lang w:val="en-GB"/>
        </w:rPr>
        <w:t>1</w:t>
      </w:r>
      <w:r w:rsidR="002547DA" w:rsidRPr="0056098D">
        <w:rPr>
          <w:rFonts w:ascii="Arial" w:hAnsi="Arial" w:cs="Arial"/>
          <w:sz w:val="24"/>
          <w:szCs w:val="24"/>
          <w:lang w:val="en-GB"/>
        </w:rPr>
        <w:t xml:space="preserve">.1. </w:t>
      </w:r>
      <w:r w:rsidR="00C43268" w:rsidRPr="0056098D">
        <w:rPr>
          <w:rFonts w:ascii="Arial" w:hAnsi="Arial" w:cs="Arial"/>
          <w:sz w:val="24"/>
          <w:szCs w:val="24"/>
          <w:lang w:val="en-GB"/>
        </w:rPr>
        <w:t xml:space="preserve">Breakdown of the </w:t>
      </w:r>
      <w:r w:rsidR="00A05165" w:rsidRPr="0056098D">
        <w:rPr>
          <w:rFonts w:ascii="Arial" w:hAnsi="Arial" w:cs="Arial"/>
          <w:sz w:val="24"/>
          <w:szCs w:val="24"/>
          <w:lang w:val="en-GB"/>
        </w:rPr>
        <w:t>dimensions</w:t>
      </w:r>
      <w:r w:rsidR="00C43268" w:rsidRPr="0056098D">
        <w:rPr>
          <w:rFonts w:ascii="Arial" w:hAnsi="Arial" w:cs="Arial"/>
          <w:sz w:val="24"/>
          <w:szCs w:val="24"/>
          <w:lang w:val="en-GB"/>
        </w:rPr>
        <w:t xml:space="preserve"> of participation</w:t>
      </w:r>
      <w:bookmarkEnd w:id="37"/>
      <w:r w:rsidR="00151E57" w:rsidRPr="0056098D">
        <w:rPr>
          <w:rFonts w:ascii="Arial" w:hAnsi="Arial" w:cs="Arial"/>
          <w:sz w:val="24"/>
          <w:szCs w:val="24"/>
          <w:lang w:val="en-GB"/>
        </w:rPr>
        <w:t xml:space="preserve"> </w:t>
      </w:r>
    </w:p>
    <w:p w:rsidR="004C689F" w:rsidRPr="0056098D" w:rsidRDefault="004C689F" w:rsidP="00061B86">
      <w:pPr>
        <w:pStyle w:val="Plattetekst"/>
        <w:rPr>
          <w:rFonts w:ascii="Arial" w:hAnsi="Arial" w:cs="Arial"/>
          <w:sz w:val="20"/>
          <w:szCs w:val="20"/>
          <w:lang w:val="en-GB"/>
        </w:rPr>
      </w:pPr>
      <w:r w:rsidRPr="0056098D">
        <w:rPr>
          <w:rFonts w:ascii="Arial" w:hAnsi="Arial" w:cs="Arial"/>
          <w:sz w:val="20"/>
          <w:szCs w:val="20"/>
          <w:lang w:val="en-GB"/>
        </w:rPr>
        <w:t xml:space="preserve">As discussed in the frame of reference, the </w:t>
      </w:r>
      <w:r w:rsidRPr="0056098D">
        <w:rPr>
          <w:rFonts w:ascii="Arial" w:hAnsi="Arial" w:cs="Arial"/>
          <w:b/>
          <w:sz w:val="20"/>
          <w:szCs w:val="20"/>
          <w:lang w:val="en-GB"/>
        </w:rPr>
        <w:t>Inter-American Children’s Institute</w:t>
      </w:r>
      <w:r w:rsidRPr="0056098D">
        <w:rPr>
          <w:rFonts w:ascii="Arial" w:hAnsi="Arial" w:cs="Arial"/>
          <w:sz w:val="20"/>
          <w:szCs w:val="20"/>
          <w:lang w:val="en-GB"/>
        </w:rPr>
        <w:t xml:space="preserve"> has identified different “</w:t>
      </w:r>
      <w:r w:rsidR="00540290" w:rsidRPr="0056098D">
        <w:rPr>
          <w:rFonts w:ascii="Arial" w:hAnsi="Arial" w:cs="Arial"/>
          <w:sz w:val="20"/>
          <w:szCs w:val="20"/>
          <w:lang w:val="en-GB"/>
        </w:rPr>
        <w:t>dimensions</w:t>
      </w:r>
      <w:r w:rsidRPr="0056098D">
        <w:rPr>
          <w:rFonts w:ascii="Arial" w:hAnsi="Arial" w:cs="Arial"/>
          <w:sz w:val="20"/>
          <w:szCs w:val="20"/>
          <w:lang w:val="en-GB"/>
        </w:rPr>
        <w:t xml:space="preserve"> of participation”</w:t>
      </w:r>
      <w:r w:rsidR="007F0F9A" w:rsidRPr="0056098D">
        <w:rPr>
          <w:rFonts w:ascii="Arial" w:hAnsi="Arial" w:cs="Arial"/>
          <w:sz w:val="20"/>
          <w:szCs w:val="20"/>
          <w:lang w:val="en-GB"/>
        </w:rPr>
        <w:t>, in</w:t>
      </w:r>
      <w:r w:rsidRPr="0056098D">
        <w:rPr>
          <w:rFonts w:ascii="Arial" w:hAnsi="Arial" w:cs="Arial"/>
          <w:sz w:val="20"/>
          <w:szCs w:val="20"/>
          <w:lang w:val="en-GB"/>
        </w:rPr>
        <w:t xml:space="preserve"> accordance with the relevant articles of the Convention on the Rights of the Child. In the following section we make a comparative analysis of each of the four </w:t>
      </w:r>
      <w:r w:rsidR="002D1F36" w:rsidRPr="0056098D">
        <w:rPr>
          <w:rFonts w:ascii="Arial" w:hAnsi="Arial" w:cs="Arial"/>
          <w:sz w:val="20"/>
          <w:szCs w:val="20"/>
          <w:lang w:val="en-GB"/>
        </w:rPr>
        <w:t>dimensions</w:t>
      </w:r>
      <w:r w:rsidRPr="0056098D">
        <w:rPr>
          <w:rFonts w:ascii="Arial" w:hAnsi="Arial" w:cs="Arial"/>
          <w:sz w:val="20"/>
          <w:szCs w:val="20"/>
          <w:lang w:val="en-GB"/>
        </w:rPr>
        <w:t xml:space="preserve">: </w:t>
      </w:r>
      <w:r w:rsidRPr="0056098D">
        <w:rPr>
          <w:rFonts w:ascii="Arial" w:hAnsi="Arial" w:cs="Arial"/>
          <w:b/>
          <w:sz w:val="20"/>
          <w:szCs w:val="20"/>
          <w:lang w:val="en-GB"/>
        </w:rPr>
        <w:t>opinion, expression, information, and freedom of assembly and association</w:t>
      </w:r>
      <w:r w:rsidR="00061B86" w:rsidRPr="0056098D">
        <w:rPr>
          <w:rFonts w:ascii="Arial" w:hAnsi="Arial" w:cs="Arial"/>
          <w:sz w:val="20"/>
          <w:szCs w:val="20"/>
          <w:lang w:val="en-GB"/>
        </w:rPr>
        <w:t>.</w:t>
      </w:r>
    </w:p>
    <w:p w:rsidR="00A83E31" w:rsidRPr="00061B86" w:rsidRDefault="00A83E31" w:rsidP="00061B86">
      <w:pPr>
        <w:pStyle w:val="Plattetekst"/>
        <w:rPr>
          <w:rFonts w:ascii="Arial" w:hAnsi="Arial" w:cs="Arial"/>
          <w:sz w:val="20"/>
          <w:szCs w:val="20"/>
          <w:highlight w:val="yellow"/>
          <w:lang w:val="en-GB"/>
        </w:rPr>
      </w:pPr>
    </w:p>
    <w:p w:rsidR="002547DA" w:rsidRPr="00B56EDC" w:rsidRDefault="002547DA" w:rsidP="003B5411">
      <w:pPr>
        <w:pStyle w:val="Platteteksteersteinspringing2"/>
        <w:numPr>
          <w:ilvl w:val="0"/>
          <w:numId w:val="23"/>
        </w:numPr>
        <w:rPr>
          <w:rFonts w:ascii="Arial" w:hAnsi="Arial" w:cs="Arial"/>
          <w:b/>
          <w:sz w:val="24"/>
          <w:szCs w:val="24"/>
          <w:lang w:val="en-GB"/>
        </w:rPr>
      </w:pPr>
      <w:r w:rsidRPr="00B56EDC">
        <w:rPr>
          <w:rFonts w:ascii="Arial" w:hAnsi="Arial" w:cs="Arial"/>
          <w:b/>
          <w:sz w:val="24"/>
          <w:szCs w:val="24"/>
          <w:lang w:val="en-GB"/>
        </w:rPr>
        <w:t>Reco</w:t>
      </w:r>
      <w:r w:rsidR="004C689F" w:rsidRPr="00B56EDC">
        <w:rPr>
          <w:rFonts w:ascii="Arial" w:hAnsi="Arial" w:cs="Arial"/>
          <w:b/>
          <w:sz w:val="24"/>
          <w:szCs w:val="24"/>
          <w:lang w:val="en-GB"/>
        </w:rPr>
        <w:t>gnition of the right to express a view, and have it considered</w:t>
      </w:r>
    </w:p>
    <w:p w:rsidR="004C689F" w:rsidRPr="00B56EDC" w:rsidRDefault="004C689F" w:rsidP="000D276E">
      <w:pPr>
        <w:pStyle w:val="Plattetekst"/>
        <w:rPr>
          <w:rFonts w:ascii="Arial" w:hAnsi="Arial" w:cs="Arial"/>
          <w:sz w:val="20"/>
          <w:szCs w:val="20"/>
          <w:lang w:val="en-GB"/>
        </w:rPr>
      </w:pPr>
      <w:r w:rsidRPr="00B56EDC">
        <w:rPr>
          <w:rFonts w:ascii="Arial" w:hAnsi="Arial" w:cs="Arial"/>
          <w:sz w:val="20"/>
          <w:szCs w:val="20"/>
          <w:lang w:val="en-GB"/>
        </w:rPr>
        <w:t xml:space="preserve">The majority of the countries </w:t>
      </w:r>
      <w:r w:rsidR="007F0F9A" w:rsidRPr="00B56EDC">
        <w:rPr>
          <w:rFonts w:ascii="Arial" w:hAnsi="Arial" w:cs="Arial"/>
          <w:sz w:val="20"/>
          <w:szCs w:val="20"/>
          <w:lang w:val="en-GB"/>
        </w:rPr>
        <w:t>analysed</w:t>
      </w:r>
      <w:r w:rsidRPr="00B56EDC">
        <w:rPr>
          <w:rFonts w:ascii="Arial" w:hAnsi="Arial" w:cs="Arial"/>
          <w:sz w:val="20"/>
          <w:szCs w:val="20"/>
          <w:lang w:val="en-GB"/>
        </w:rPr>
        <w:t xml:space="preserve"> in some way recognize the right of children and adolescents to express a view. </w:t>
      </w:r>
      <w:r w:rsidRPr="00B56EDC">
        <w:rPr>
          <w:rFonts w:ascii="Arial" w:hAnsi="Arial" w:cs="Arial"/>
          <w:b/>
          <w:sz w:val="20"/>
          <w:szCs w:val="20"/>
          <w:lang w:val="en-GB"/>
        </w:rPr>
        <w:t>Brazil</w:t>
      </w:r>
      <w:r w:rsidRPr="00B56EDC">
        <w:rPr>
          <w:rFonts w:ascii="Arial" w:hAnsi="Arial" w:cs="Arial"/>
          <w:sz w:val="20"/>
          <w:szCs w:val="20"/>
          <w:lang w:val="en-GB"/>
        </w:rPr>
        <w:t xml:space="preserve"> and </w:t>
      </w:r>
      <w:r w:rsidRPr="00B56EDC">
        <w:rPr>
          <w:rFonts w:ascii="Arial" w:hAnsi="Arial" w:cs="Arial"/>
          <w:b/>
          <w:sz w:val="20"/>
          <w:szCs w:val="20"/>
          <w:lang w:val="en-GB"/>
        </w:rPr>
        <w:t>Costa Rica</w:t>
      </w:r>
      <w:r w:rsidRPr="00B56EDC">
        <w:rPr>
          <w:rFonts w:ascii="Arial" w:hAnsi="Arial" w:cs="Arial"/>
          <w:sz w:val="20"/>
          <w:szCs w:val="20"/>
          <w:lang w:val="en-GB"/>
        </w:rPr>
        <w:t xml:space="preserve"> include it as part of the right to freedom. These two countries, together with the </w:t>
      </w:r>
      <w:r w:rsidRPr="00B56EDC">
        <w:rPr>
          <w:rFonts w:ascii="Arial" w:hAnsi="Arial" w:cs="Arial"/>
          <w:b/>
          <w:sz w:val="20"/>
          <w:szCs w:val="20"/>
          <w:lang w:val="en-GB"/>
        </w:rPr>
        <w:t>Dominican Republic, Colombia, Mexico</w:t>
      </w:r>
      <w:r w:rsidRPr="00B56EDC">
        <w:rPr>
          <w:rFonts w:ascii="Arial" w:hAnsi="Arial" w:cs="Arial"/>
          <w:sz w:val="20"/>
          <w:szCs w:val="20"/>
          <w:lang w:val="en-GB"/>
        </w:rPr>
        <w:t xml:space="preserve"> and </w:t>
      </w:r>
      <w:r w:rsidRPr="00B56EDC">
        <w:rPr>
          <w:rFonts w:ascii="Arial" w:hAnsi="Arial" w:cs="Arial"/>
          <w:b/>
          <w:sz w:val="20"/>
          <w:szCs w:val="20"/>
          <w:lang w:val="en-GB"/>
        </w:rPr>
        <w:t>Honduras</w:t>
      </w:r>
      <w:r w:rsidRPr="00B56EDC">
        <w:rPr>
          <w:rFonts w:ascii="Arial" w:hAnsi="Arial" w:cs="Arial"/>
          <w:sz w:val="20"/>
          <w:szCs w:val="20"/>
          <w:lang w:val="en-GB"/>
        </w:rPr>
        <w:t xml:space="preserve"> incorporate this right with no reference to the principle of maturity</w:t>
      </w:r>
    </w:p>
    <w:p w:rsidR="002C53F1" w:rsidRPr="00B56EDC" w:rsidRDefault="004C689F" w:rsidP="000D276E">
      <w:pPr>
        <w:pStyle w:val="Plattetekst"/>
        <w:rPr>
          <w:rFonts w:ascii="Arial" w:hAnsi="Arial" w:cs="Arial"/>
          <w:sz w:val="20"/>
          <w:szCs w:val="20"/>
          <w:lang w:val="en-GB"/>
        </w:rPr>
      </w:pPr>
      <w:r w:rsidRPr="00B56EDC">
        <w:rPr>
          <w:rFonts w:ascii="Arial" w:hAnsi="Arial" w:cs="Arial"/>
          <w:sz w:val="20"/>
          <w:szCs w:val="20"/>
          <w:lang w:val="en-GB"/>
        </w:rPr>
        <w:t xml:space="preserve">For example </w:t>
      </w:r>
      <w:r w:rsidRPr="00B56EDC">
        <w:rPr>
          <w:rFonts w:ascii="Arial" w:hAnsi="Arial" w:cs="Arial"/>
          <w:b/>
          <w:sz w:val="20"/>
          <w:szCs w:val="20"/>
          <w:lang w:val="en-GB"/>
        </w:rPr>
        <w:t>Honduras</w:t>
      </w:r>
      <w:r w:rsidRPr="00B56EDC">
        <w:rPr>
          <w:rFonts w:ascii="Arial" w:hAnsi="Arial" w:cs="Arial"/>
          <w:sz w:val="20"/>
          <w:szCs w:val="20"/>
          <w:lang w:val="en-GB"/>
        </w:rPr>
        <w:t>’ Code for Children and Adolescents affirms the “</w:t>
      </w:r>
      <w:r w:rsidR="00166885" w:rsidRPr="00B56EDC">
        <w:rPr>
          <w:rFonts w:ascii="Arial" w:hAnsi="Arial" w:cs="Arial"/>
          <w:sz w:val="20"/>
          <w:szCs w:val="20"/>
          <w:lang w:val="en-GB"/>
        </w:rPr>
        <w:t xml:space="preserve">freedom of </w:t>
      </w:r>
      <w:r w:rsidR="00F11B89" w:rsidRPr="00B56EDC">
        <w:rPr>
          <w:rFonts w:ascii="Arial" w:hAnsi="Arial" w:cs="Arial"/>
          <w:sz w:val="20"/>
          <w:szCs w:val="20"/>
          <w:lang w:val="en-GB"/>
        </w:rPr>
        <w:t xml:space="preserve">expression </w:t>
      </w:r>
      <w:r w:rsidR="00166885" w:rsidRPr="00B56EDC">
        <w:rPr>
          <w:rFonts w:ascii="Arial" w:hAnsi="Arial" w:cs="Arial"/>
          <w:sz w:val="20"/>
          <w:szCs w:val="20"/>
          <w:lang w:val="en-GB"/>
        </w:rPr>
        <w:t>of thought (such) that their opinions are considered in an environment of respect</w:t>
      </w:r>
      <w:r w:rsidR="003B5411" w:rsidRPr="00B56EDC">
        <w:rPr>
          <w:rFonts w:ascii="Arial" w:hAnsi="Arial" w:cs="Arial"/>
          <w:sz w:val="20"/>
          <w:szCs w:val="20"/>
          <w:lang w:val="en-GB"/>
        </w:rPr>
        <w:t xml:space="preserve">” </w:t>
      </w:r>
      <w:r w:rsidR="00166885" w:rsidRPr="00B56EDC">
        <w:rPr>
          <w:rFonts w:ascii="Arial" w:hAnsi="Arial" w:cs="Arial"/>
          <w:sz w:val="20"/>
          <w:szCs w:val="20"/>
          <w:lang w:val="en-GB"/>
        </w:rPr>
        <w:t xml:space="preserve">(Article 28c).  </w:t>
      </w:r>
      <w:r w:rsidR="00166885" w:rsidRPr="00B56EDC">
        <w:rPr>
          <w:rFonts w:ascii="Arial" w:hAnsi="Arial" w:cs="Arial"/>
          <w:b/>
          <w:sz w:val="20"/>
          <w:szCs w:val="20"/>
          <w:lang w:val="en-GB"/>
        </w:rPr>
        <w:t>Mexico</w:t>
      </w:r>
      <w:r w:rsidR="007F0F9A" w:rsidRPr="00B56EDC">
        <w:rPr>
          <w:rFonts w:ascii="Arial" w:hAnsi="Arial" w:cs="Arial"/>
          <w:sz w:val="20"/>
          <w:szCs w:val="20"/>
          <w:lang w:val="en-GB"/>
        </w:rPr>
        <w:t xml:space="preserve"> goes further, recognizing</w:t>
      </w:r>
      <w:r w:rsidR="00166885" w:rsidRPr="00B56EDC">
        <w:rPr>
          <w:rFonts w:ascii="Arial" w:hAnsi="Arial" w:cs="Arial"/>
          <w:sz w:val="20"/>
          <w:szCs w:val="20"/>
          <w:lang w:val="en-GB"/>
        </w:rPr>
        <w:t xml:space="preserve"> the right of children and adolescents “to exercise their capacities of opinion, analysis, </w:t>
      </w:r>
      <w:r w:rsidR="0064095E" w:rsidRPr="00B56EDC">
        <w:rPr>
          <w:rFonts w:ascii="Arial" w:hAnsi="Arial" w:cs="Arial"/>
          <w:sz w:val="20"/>
          <w:szCs w:val="20"/>
          <w:lang w:val="en-GB"/>
        </w:rPr>
        <w:t>and critique</w:t>
      </w:r>
      <w:r w:rsidR="00166885" w:rsidRPr="00B56EDC">
        <w:rPr>
          <w:rFonts w:ascii="Arial" w:hAnsi="Arial" w:cs="Arial"/>
          <w:sz w:val="20"/>
          <w:szCs w:val="20"/>
          <w:lang w:val="en-GB"/>
        </w:rPr>
        <w:t xml:space="preserve"> and to present proposals in all the </w:t>
      </w:r>
      <w:r w:rsidR="00281599">
        <w:rPr>
          <w:rFonts w:ascii="Arial" w:hAnsi="Arial" w:cs="Arial"/>
          <w:sz w:val="20"/>
          <w:szCs w:val="20"/>
          <w:lang w:val="en-GB"/>
        </w:rPr>
        <w:t>settings</w:t>
      </w:r>
      <w:r w:rsidR="00166885" w:rsidRPr="00B56EDC">
        <w:rPr>
          <w:rFonts w:ascii="Arial" w:hAnsi="Arial" w:cs="Arial"/>
          <w:sz w:val="20"/>
          <w:szCs w:val="20"/>
          <w:lang w:val="en-GB"/>
        </w:rPr>
        <w:t xml:space="preserve"> in which they live” (Article 39).</w:t>
      </w:r>
    </w:p>
    <w:p w:rsidR="00555BCE" w:rsidRDefault="00166885" w:rsidP="000D276E">
      <w:pPr>
        <w:pStyle w:val="Plattetekst"/>
        <w:rPr>
          <w:rFonts w:ascii="Arial" w:hAnsi="Arial" w:cs="Arial"/>
          <w:sz w:val="20"/>
          <w:szCs w:val="20"/>
          <w:lang w:val="en-GB"/>
        </w:rPr>
        <w:sectPr w:rsidR="00555BCE" w:rsidSect="00224AB2">
          <w:footerReference w:type="default" r:id="rId50"/>
          <w:footerReference w:type="first" r:id="rId51"/>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The Code for the Protection</w:t>
      </w:r>
      <w:r w:rsidR="008D001B">
        <w:rPr>
          <w:rFonts w:ascii="Arial" w:hAnsi="Arial" w:cs="Arial"/>
          <w:sz w:val="20"/>
          <w:szCs w:val="20"/>
          <w:lang w:val="en-GB"/>
        </w:rPr>
        <w:t xml:space="preserve"> of</w:t>
      </w:r>
      <w:r w:rsidRPr="00B56EDC">
        <w:rPr>
          <w:rFonts w:ascii="Arial" w:hAnsi="Arial" w:cs="Arial"/>
          <w:sz w:val="20"/>
          <w:szCs w:val="20"/>
          <w:lang w:val="en-GB"/>
        </w:rPr>
        <w:t xml:space="preserve"> </w:t>
      </w:r>
      <w:r w:rsidR="00A61188" w:rsidRPr="00B56EDC">
        <w:rPr>
          <w:rFonts w:ascii="Arial" w:hAnsi="Arial" w:cs="Arial"/>
          <w:sz w:val="20"/>
          <w:szCs w:val="20"/>
          <w:lang w:val="en-GB"/>
        </w:rPr>
        <w:t>the Fundamental Rights of Children</w:t>
      </w:r>
      <w:r w:rsidRPr="00B56EDC">
        <w:rPr>
          <w:rFonts w:ascii="Arial" w:hAnsi="Arial" w:cs="Arial"/>
          <w:sz w:val="20"/>
          <w:szCs w:val="20"/>
          <w:lang w:val="en-GB"/>
        </w:rPr>
        <w:t xml:space="preserve"> and Adolescents of the </w:t>
      </w:r>
      <w:r w:rsidR="005A7B5E" w:rsidRPr="00B56EDC">
        <w:rPr>
          <w:rFonts w:ascii="Arial" w:hAnsi="Arial" w:cs="Arial"/>
          <w:b/>
          <w:sz w:val="20"/>
          <w:szCs w:val="20"/>
          <w:lang w:val="en-GB"/>
        </w:rPr>
        <w:t>Dominican</w:t>
      </w:r>
      <w:r w:rsidRPr="00B56EDC">
        <w:rPr>
          <w:rFonts w:ascii="Arial" w:hAnsi="Arial" w:cs="Arial"/>
          <w:b/>
          <w:sz w:val="20"/>
          <w:szCs w:val="20"/>
          <w:lang w:val="en-GB"/>
        </w:rPr>
        <w:t xml:space="preserve"> Republic</w:t>
      </w:r>
      <w:r w:rsidRPr="00B56EDC">
        <w:rPr>
          <w:rFonts w:ascii="Arial" w:hAnsi="Arial" w:cs="Arial"/>
          <w:sz w:val="20"/>
          <w:szCs w:val="20"/>
          <w:lang w:val="en-GB"/>
        </w:rPr>
        <w:t xml:space="preserve">, for example, recognizes the right to freely express their </w:t>
      </w:r>
      <w:r w:rsidR="005A7B5E" w:rsidRPr="00B56EDC">
        <w:rPr>
          <w:rFonts w:ascii="Arial" w:hAnsi="Arial" w:cs="Arial"/>
          <w:sz w:val="20"/>
          <w:szCs w:val="20"/>
          <w:lang w:val="en-GB"/>
        </w:rPr>
        <w:t>opinion</w:t>
      </w:r>
      <w:r w:rsidRPr="00B56EDC">
        <w:rPr>
          <w:rFonts w:ascii="Arial" w:hAnsi="Arial" w:cs="Arial"/>
          <w:sz w:val="20"/>
          <w:szCs w:val="20"/>
          <w:lang w:val="en-GB"/>
        </w:rPr>
        <w:t xml:space="preserve">, be </w:t>
      </w:r>
      <w:r w:rsidR="001E7D1C" w:rsidRPr="00B56EDC">
        <w:rPr>
          <w:rFonts w:ascii="Arial" w:hAnsi="Arial" w:cs="Arial"/>
          <w:sz w:val="20"/>
          <w:szCs w:val="20"/>
          <w:lang w:val="en-GB"/>
        </w:rPr>
        <w:t>heard and</w:t>
      </w:r>
      <w:r w:rsidRPr="00B56EDC">
        <w:rPr>
          <w:rFonts w:ascii="Arial" w:hAnsi="Arial" w:cs="Arial"/>
          <w:sz w:val="20"/>
          <w:szCs w:val="20"/>
          <w:lang w:val="en-GB"/>
        </w:rPr>
        <w:t xml:space="preserve"> taken into account in more than six </w:t>
      </w:r>
      <w:r w:rsidR="00281599">
        <w:rPr>
          <w:rFonts w:ascii="Arial" w:hAnsi="Arial" w:cs="Arial"/>
          <w:sz w:val="20"/>
          <w:szCs w:val="20"/>
          <w:lang w:val="en-GB"/>
        </w:rPr>
        <w:t>settings</w:t>
      </w:r>
      <w:r w:rsidRPr="00B56EDC">
        <w:rPr>
          <w:rFonts w:ascii="Arial" w:hAnsi="Arial" w:cs="Arial"/>
          <w:sz w:val="20"/>
          <w:szCs w:val="20"/>
          <w:lang w:val="en-GB"/>
        </w:rPr>
        <w:t>: State, family, community, social, school, cultural, sports and recreational (Article 16). This article also emphasizes the</w:t>
      </w:r>
      <w:r w:rsidR="00061B86">
        <w:rPr>
          <w:rFonts w:ascii="Arial" w:hAnsi="Arial" w:cs="Arial"/>
          <w:sz w:val="20"/>
          <w:szCs w:val="20"/>
          <w:lang w:val="en-GB"/>
        </w:rPr>
        <w:t xml:space="preserve"> administrative and legal </w:t>
      </w:r>
      <w:r w:rsidR="00281599">
        <w:rPr>
          <w:rFonts w:ascii="Arial" w:hAnsi="Arial" w:cs="Arial"/>
          <w:sz w:val="20"/>
          <w:szCs w:val="20"/>
          <w:lang w:val="en-GB"/>
        </w:rPr>
        <w:t>settings</w:t>
      </w:r>
      <w:r w:rsidRPr="00B56EDC">
        <w:rPr>
          <w:rFonts w:ascii="Arial" w:hAnsi="Arial" w:cs="Arial"/>
          <w:sz w:val="20"/>
          <w:szCs w:val="20"/>
          <w:lang w:val="en-GB"/>
        </w:rPr>
        <w:t>, by adding that “the personal and direct exercise” of said right, “especially in all administrative and legal proceedings, leading to a decision that is tied to the guarantee of his or her rights and interests”.</w:t>
      </w:r>
    </w:p>
    <w:p w:rsidR="00166885" w:rsidRPr="00B56EDC" w:rsidRDefault="008C6F07" w:rsidP="000D276E">
      <w:pPr>
        <w:pStyle w:val="Plattetekst"/>
        <w:rPr>
          <w:rFonts w:ascii="Arial" w:hAnsi="Arial" w:cs="Arial"/>
          <w:sz w:val="20"/>
          <w:szCs w:val="20"/>
          <w:lang w:val="en-GB"/>
        </w:rPr>
      </w:pPr>
      <w:r w:rsidRPr="008C6F07">
        <w:rPr>
          <w:rFonts w:ascii="Arial" w:hAnsi="Arial" w:cs="Arial"/>
          <w:sz w:val="20"/>
          <w:szCs w:val="20"/>
          <w:lang w:val="en-GB"/>
        </w:rPr>
        <w:lastRenderedPageBreak/>
        <w:t xml:space="preserve">Some countries recognize the right of children and adolescents to express their view in specific contexts: Barbados recognizes it in the sector of justice, while Peru and Jamaica, in addition to justice, recognize it in the family, </w:t>
      </w:r>
      <w:r w:rsidR="002D1E4F" w:rsidRPr="008C6F07">
        <w:rPr>
          <w:rFonts w:ascii="Arial" w:hAnsi="Arial" w:cs="Arial"/>
          <w:sz w:val="20"/>
          <w:szCs w:val="20"/>
          <w:lang w:val="en-GB"/>
        </w:rPr>
        <w:t>recreational and</w:t>
      </w:r>
      <w:r w:rsidR="00166885" w:rsidRPr="00B56EDC">
        <w:rPr>
          <w:rFonts w:ascii="Arial" w:hAnsi="Arial" w:cs="Arial"/>
          <w:sz w:val="20"/>
          <w:szCs w:val="20"/>
          <w:lang w:val="en-GB"/>
        </w:rPr>
        <w:t xml:space="preserve"> cultural </w:t>
      </w:r>
      <w:r w:rsidR="00597321">
        <w:rPr>
          <w:rFonts w:ascii="Arial" w:hAnsi="Arial" w:cs="Arial"/>
          <w:sz w:val="20"/>
          <w:szCs w:val="20"/>
          <w:lang w:val="en-GB"/>
        </w:rPr>
        <w:t>areas</w:t>
      </w:r>
      <w:r w:rsidR="00166885" w:rsidRPr="00B56EDC">
        <w:rPr>
          <w:rFonts w:ascii="Arial" w:hAnsi="Arial" w:cs="Arial"/>
          <w:sz w:val="20"/>
          <w:szCs w:val="20"/>
          <w:lang w:val="en-GB"/>
        </w:rPr>
        <w:t xml:space="preserve">, respectively. </w:t>
      </w:r>
      <w:r w:rsidR="00166885" w:rsidRPr="00B56EDC">
        <w:rPr>
          <w:rFonts w:ascii="Arial" w:hAnsi="Arial" w:cs="Arial"/>
          <w:b/>
          <w:sz w:val="20"/>
          <w:szCs w:val="20"/>
          <w:lang w:val="en-GB"/>
        </w:rPr>
        <w:t>Jamaica’s</w:t>
      </w:r>
      <w:r w:rsidR="00166885" w:rsidRPr="00B56EDC">
        <w:rPr>
          <w:rFonts w:ascii="Arial" w:hAnsi="Arial" w:cs="Arial"/>
          <w:sz w:val="20"/>
          <w:szCs w:val="20"/>
          <w:lang w:val="en-GB"/>
        </w:rPr>
        <w:t xml:space="preserve"> Child Care and Protection Act also refers specifically to the right of children in foster care centres or in detention</w:t>
      </w:r>
      <w:r w:rsidR="008D5420" w:rsidRPr="00B56EDC">
        <w:rPr>
          <w:rFonts w:ascii="Arial" w:hAnsi="Arial" w:cs="Arial"/>
          <w:sz w:val="20"/>
          <w:szCs w:val="20"/>
          <w:lang w:val="en-GB"/>
        </w:rPr>
        <w:t xml:space="preserve"> to be consulted and express their opinion</w:t>
      </w:r>
      <w:r w:rsidR="00166885" w:rsidRPr="00B56EDC">
        <w:rPr>
          <w:rFonts w:ascii="Arial" w:hAnsi="Arial" w:cs="Arial"/>
          <w:sz w:val="20"/>
          <w:szCs w:val="20"/>
          <w:lang w:val="en-GB"/>
        </w:rPr>
        <w:t xml:space="preserve">, recognizing their right “to be consulted, and </w:t>
      </w:r>
      <w:r w:rsidR="008D5420" w:rsidRPr="00B56EDC">
        <w:rPr>
          <w:rFonts w:ascii="Arial" w:hAnsi="Arial" w:cs="Arial"/>
          <w:sz w:val="20"/>
          <w:szCs w:val="20"/>
          <w:lang w:val="en-GB"/>
        </w:rPr>
        <w:t>according to</w:t>
      </w:r>
      <w:r w:rsidR="00166885" w:rsidRPr="00B56EDC">
        <w:rPr>
          <w:rFonts w:ascii="Arial" w:hAnsi="Arial" w:cs="Arial"/>
          <w:sz w:val="20"/>
          <w:szCs w:val="20"/>
          <w:lang w:val="en-GB"/>
        </w:rPr>
        <w:t xml:space="preserve"> the </w:t>
      </w:r>
      <w:r w:rsidR="008D5420" w:rsidRPr="00B56EDC">
        <w:rPr>
          <w:rFonts w:ascii="Arial" w:hAnsi="Arial" w:cs="Arial"/>
          <w:sz w:val="20"/>
          <w:szCs w:val="20"/>
          <w:lang w:val="en-GB"/>
        </w:rPr>
        <w:t>abilities of the child, to express their views regarding significant decisions affecting them (Section 62b).</w:t>
      </w:r>
    </w:p>
    <w:p w:rsidR="006E077F" w:rsidRPr="00B56EDC" w:rsidRDefault="006E077F" w:rsidP="00F32B6E">
      <w:pPr>
        <w:pStyle w:val="Plattetekst"/>
        <w:spacing w:line="240" w:lineRule="auto"/>
        <w:rPr>
          <w:rFonts w:ascii="Arial" w:hAnsi="Arial" w:cs="Arial"/>
          <w:b/>
          <w:sz w:val="20"/>
          <w:szCs w:val="20"/>
          <w:lang w:val="en-GB"/>
        </w:rPr>
      </w:pPr>
      <w:r w:rsidRPr="00B56EDC">
        <w:rPr>
          <w:rFonts w:ascii="Arial" w:hAnsi="Arial" w:cs="Arial"/>
          <w:b/>
          <w:sz w:val="20"/>
          <w:szCs w:val="20"/>
          <w:lang w:val="en-GB"/>
        </w:rPr>
        <w:t>Ecuador</w:t>
      </w:r>
      <w:r w:rsidRPr="00B56EDC">
        <w:rPr>
          <w:rFonts w:ascii="Arial" w:hAnsi="Arial" w:cs="Arial"/>
          <w:sz w:val="20"/>
          <w:szCs w:val="20"/>
          <w:lang w:val="en-GB"/>
        </w:rPr>
        <w:t xml:space="preserve"> </w:t>
      </w:r>
      <w:r w:rsidR="008D5420" w:rsidRPr="00B56EDC">
        <w:rPr>
          <w:rFonts w:ascii="Arial" w:hAnsi="Arial" w:cs="Arial"/>
          <w:sz w:val="20"/>
          <w:szCs w:val="20"/>
          <w:lang w:val="en-GB"/>
        </w:rPr>
        <w:t xml:space="preserve">is the only country to go beyond the right to “be </w:t>
      </w:r>
      <w:r w:rsidR="007F0F9A" w:rsidRPr="00B56EDC">
        <w:rPr>
          <w:rFonts w:ascii="Arial" w:hAnsi="Arial" w:cs="Arial"/>
          <w:sz w:val="20"/>
          <w:szCs w:val="20"/>
          <w:lang w:val="en-GB"/>
        </w:rPr>
        <w:t>h</w:t>
      </w:r>
      <w:r w:rsidR="008D5420" w:rsidRPr="00B56EDC">
        <w:rPr>
          <w:rFonts w:ascii="Arial" w:hAnsi="Arial" w:cs="Arial"/>
          <w:sz w:val="20"/>
          <w:szCs w:val="20"/>
          <w:lang w:val="en-GB"/>
        </w:rPr>
        <w:t xml:space="preserve">eard”, incorporating the right of all children and adolescents </w:t>
      </w:r>
      <w:r w:rsidR="008D5420" w:rsidRPr="00B56EDC">
        <w:rPr>
          <w:rFonts w:ascii="Arial" w:hAnsi="Arial" w:cs="Arial"/>
          <w:b/>
          <w:sz w:val="20"/>
          <w:szCs w:val="20"/>
          <w:lang w:val="en-GB"/>
        </w:rPr>
        <w:t>to be consulted “in all matters affecting them</w:t>
      </w:r>
      <w:r w:rsidR="008D5420" w:rsidRPr="00B56EDC">
        <w:rPr>
          <w:rFonts w:ascii="Arial" w:hAnsi="Arial" w:cs="Arial"/>
          <w:sz w:val="20"/>
          <w:szCs w:val="20"/>
          <w:lang w:val="en-GB"/>
        </w:rPr>
        <w:t xml:space="preserve"> (Article 61 of the Ecuadorian Code for Children and Adolescents). This </w:t>
      </w:r>
      <w:r w:rsidR="004B3DCB" w:rsidRPr="00B56EDC">
        <w:rPr>
          <w:rFonts w:ascii="Arial" w:hAnsi="Arial" w:cs="Arial"/>
          <w:sz w:val="20"/>
          <w:szCs w:val="20"/>
          <w:lang w:val="en-GB"/>
        </w:rPr>
        <w:t>provision</w:t>
      </w:r>
      <w:r w:rsidR="008D5420" w:rsidRPr="00B56EDC">
        <w:rPr>
          <w:rFonts w:ascii="Arial" w:hAnsi="Arial" w:cs="Arial"/>
          <w:sz w:val="20"/>
          <w:szCs w:val="20"/>
          <w:lang w:val="en-GB"/>
        </w:rPr>
        <w:t xml:space="preserve"> adds an important clarification </w:t>
      </w:r>
      <w:r w:rsidR="008D5420" w:rsidRPr="00B56EDC">
        <w:rPr>
          <w:rFonts w:ascii="Arial" w:hAnsi="Arial" w:cs="Arial"/>
          <w:b/>
          <w:sz w:val="20"/>
          <w:szCs w:val="20"/>
          <w:lang w:val="en-GB"/>
        </w:rPr>
        <w:t>“[…} No child or adolescent may be obligated or pressured in any way to express its opinion</w:t>
      </w:r>
      <w:r w:rsidR="009753F9" w:rsidRPr="00B56EDC">
        <w:rPr>
          <w:rFonts w:ascii="Arial" w:hAnsi="Arial" w:cs="Arial"/>
          <w:b/>
          <w:sz w:val="20"/>
          <w:szCs w:val="20"/>
          <w:lang w:val="en-GB"/>
        </w:rPr>
        <w:t>”.</w:t>
      </w:r>
    </w:p>
    <w:p w:rsidR="008D5420" w:rsidRPr="00AF59F7" w:rsidRDefault="008D5420" w:rsidP="00F32B6E">
      <w:pPr>
        <w:pStyle w:val="Kop7"/>
        <w:spacing w:line="240" w:lineRule="auto"/>
        <w:rPr>
          <w:rFonts w:ascii="Arial" w:hAnsi="Arial" w:cs="Arial"/>
          <w:i w:val="0"/>
          <w:color w:val="auto"/>
          <w:sz w:val="20"/>
          <w:szCs w:val="20"/>
          <w:lang w:val="en-GB"/>
        </w:rPr>
      </w:pPr>
      <w:r w:rsidRPr="00AF59F7">
        <w:rPr>
          <w:rFonts w:ascii="Arial" w:hAnsi="Arial" w:cs="Arial"/>
          <w:i w:val="0"/>
          <w:color w:val="auto"/>
          <w:sz w:val="20"/>
          <w:szCs w:val="20"/>
          <w:lang w:val="en-GB"/>
        </w:rPr>
        <w:t>To have their opinion taken into consideration</w:t>
      </w:r>
      <w:r w:rsidR="002D1E4F" w:rsidRPr="00AF59F7">
        <w:rPr>
          <w:rFonts w:ascii="Arial" w:hAnsi="Arial" w:cs="Arial"/>
          <w:i w:val="0"/>
          <w:color w:val="auto"/>
          <w:sz w:val="20"/>
          <w:szCs w:val="20"/>
          <w:lang w:val="en-GB"/>
        </w:rPr>
        <w:t xml:space="preserve"> a</w:t>
      </w:r>
      <w:r w:rsidRPr="00AF59F7">
        <w:rPr>
          <w:rFonts w:ascii="Arial" w:hAnsi="Arial" w:cs="Arial"/>
          <w:i w:val="0"/>
          <w:color w:val="auto"/>
          <w:sz w:val="20"/>
          <w:szCs w:val="20"/>
          <w:lang w:val="en-GB"/>
        </w:rPr>
        <w:t>lthough all the countries recognize the right to express themselves, not al</w:t>
      </w:r>
      <w:r w:rsidR="007F0F9A" w:rsidRPr="00AF59F7">
        <w:rPr>
          <w:rFonts w:ascii="Arial" w:hAnsi="Arial" w:cs="Arial"/>
          <w:i w:val="0"/>
          <w:color w:val="auto"/>
          <w:sz w:val="20"/>
          <w:szCs w:val="20"/>
          <w:lang w:val="en-GB"/>
        </w:rPr>
        <w:t>l unequivocally affirm that their</w:t>
      </w:r>
      <w:r w:rsidRPr="00AF59F7">
        <w:rPr>
          <w:rFonts w:ascii="Arial" w:hAnsi="Arial" w:cs="Arial"/>
          <w:i w:val="0"/>
          <w:color w:val="auto"/>
          <w:sz w:val="20"/>
          <w:szCs w:val="20"/>
          <w:lang w:val="en-GB"/>
        </w:rPr>
        <w:t xml:space="preserve"> opinion will be considered. Only Colombia, Honduras, Jamaica and the Dominican Republic establish this right in a comprehensive way.</w:t>
      </w:r>
      <w:r w:rsidR="009F5DE4">
        <w:rPr>
          <w:rFonts w:ascii="Arial" w:hAnsi="Arial" w:cs="Arial"/>
          <w:i w:val="0"/>
          <w:color w:val="auto"/>
          <w:sz w:val="20"/>
          <w:szCs w:val="20"/>
          <w:lang w:val="en-GB"/>
        </w:rPr>
        <w:br/>
      </w:r>
    </w:p>
    <w:p w:rsidR="00C648E0" w:rsidRPr="00B56EDC" w:rsidRDefault="008D5420" w:rsidP="00F32B6E">
      <w:pPr>
        <w:pStyle w:val="Voetnoottekst"/>
        <w:spacing w:after="0" w:line="240" w:lineRule="auto"/>
        <w:rPr>
          <w:rFonts w:ascii="Arial" w:hAnsi="Arial" w:cs="Arial"/>
          <w:lang w:val="en-GB"/>
        </w:rPr>
      </w:pPr>
      <w:r w:rsidRPr="00EF0034">
        <w:rPr>
          <w:rFonts w:ascii="Arial" w:hAnsi="Arial" w:cs="Arial"/>
          <w:lang w:val="en-GB"/>
        </w:rPr>
        <w:t xml:space="preserve">Some </w:t>
      </w:r>
      <w:r w:rsidR="00C648E0" w:rsidRPr="00EF0034">
        <w:rPr>
          <w:rFonts w:ascii="Arial" w:hAnsi="Arial" w:cs="Arial"/>
          <w:lang w:val="en-GB"/>
        </w:rPr>
        <w:t>countries</w:t>
      </w:r>
      <w:r w:rsidRPr="00EF0034">
        <w:rPr>
          <w:rFonts w:ascii="Arial" w:hAnsi="Arial" w:cs="Arial"/>
          <w:lang w:val="en-GB"/>
        </w:rPr>
        <w:t xml:space="preserve"> condition this right on the age and maturity of the subjects. For example, the Law for the Comprehensive Protection of Children and Adolescents of the </w:t>
      </w:r>
      <w:r w:rsidR="00C648E0" w:rsidRPr="00EF0034">
        <w:rPr>
          <w:rFonts w:ascii="Arial" w:hAnsi="Arial" w:cs="Arial"/>
          <w:lang w:val="en-GB"/>
        </w:rPr>
        <w:t>Republic</w:t>
      </w:r>
      <w:r w:rsidRPr="00EF0034">
        <w:rPr>
          <w:rFonts w:ascii="Arial" w:hAnsi="Arial" w:cs="Arial"/>
          <w:lang w:val="en-GB"/>
        </w:rPr>
        <w:t xml:space="preserve"> of </w:t>
      </w:r>
      <w:r w:rsidRPr="00EF0034">
        <w:rPr>
          <w:rFonts w:ascii="Arial" w:hAnsi="Arial" w:cs="Arial"/>
          <w:b/>
          <w:lang w:val="en-GB"/>
        </w:rPr>
        <w:t>Guatemala</w:t>
      </w:r>
      <w:r w:rsidRPr="00EF0034">
        <w:rPr>
          <w:rFonts w:ascii="Arial" w:hAnsi="Arial" w:cs="Arial"/>
          <w:lang w:val="en-GB"/>
        </w:rPr>
        <w:t xml:space="preserve"> requires that the </w:t>
      </w:r>
      <w:r w:rsidR="00C648E0" w:rsidRPr="00EF0034">
        <w:rPr>
          <w:rFonts w:ascii="Arial" w:hAnsi="Arial" w:cs="Arial"/>
          <w:lang w:val="en-GB"/>
        </w:rPr>
        <w:t>opinion</w:t>
      </w:r>
      <w:r w:rsidRPr="00EF0034">
        <w:rPr>
          <w:rFonts w:ascii="Arial" w:hAnsi="Arial" w:cs="Arial"/>
          <w:lang w:val="en-GB"/>
        </w:rPr>
        <w:t xml:space="preserve"> of the children and </w:t>
      </w:r>
      <w:r w:rsidR="00C648E0" w:rsidRPr="00EF0034">
        <w:rPr>
          <w:rFonts w:ascii="Arial" w:hAnsi="Arial" w:cs="Arial"/>
          <w:lang w:val="en-GB"/>
        </w:rPr>
        <w:t>adolescents</w:t>
      </w:r>
      <w:r w:rsidRPr="00EF0034">
        <w:rPr>
          <w:rFonts w:ascii="Arial" w:hAnsi="Arial" w:cs="Arial"/>
          <w:lang w:val="en-GB"/>
        </w:rPr>
        <w:t xml:space="preserve"> be taken into account </w:t>
      </w:r>
      <w:r w:rsidRPr="00EF0034">
        <w:rPr>
          <w:rFonts w:ascii="Arial" w:hAnsi="Arial" w:cs="Arial"/>
          <w:b/>
          <w:lang w:val="en-GB"/>
        </w:rPr>
        <w:t>“</w:t>
      </w:r>
      <w:r w:rsidR="00C648E0" w:rsidRPr="00EF0034">
        <w:rPr>
          <w:rFonts w:ascii="Arial" w:hAnsi="Arial" w:cs="Arial"/>
          <w:b/>
          <w:lang w:val="en-GB"/>
        </w:rPr>
        <w:t xml:space="preserve">in function of their age and maturity” </w:t>
      </w:r>
      <w:r w:rsidR="00C648E0" w:rsidRPr="00EF0034">
        <w:rPr>
          <w:rFonts w:ascii="Arial" w:hAnsi="Arial" w:cs="Arial"/>
          <w:lang w:val="en-GB"/>
        </w:rPr>
        <w:t xml:space="preserve">(Article 5). </w:t>
      </w:r>
      <w:r w:rsidR="001E7D1C" w:rsidRPr="00EF0034">
        <w:rPr>
          <w:rFonts w:ascii="Arial" w:hAnsi="Arial" w:cs="Arial"/>
          <w:lang w:val="en-GB"/>
        </w:rPr>
        <w:t xml:space="preserve">Finally, </w:t>
      </w:r>
      <w:r w:rsidR="00C648E0" w:rsidRPr="00EF0034">
        <w:rPr>
          <w:rFonts w:ascii="Arial" w:hAnsi="Arial" w:cs="Arial"/>
          <w:b/>
          <w:lang w:val="en-GB"/>
        </w:rPr>
        <w:t>Ecuador’s</w:t>
      </w:r>
      <w:r w:rsidR="00C648E0" w:rsidRPr="00EF0034">
        <w:rPr>
          <w:rFonts w:ascii="Arial" w:hAnsi="Arial" w:cs="Arial"/>
          <w:lang w:val="en-GB"/>
        </w:rPr>
        <w:t xml:space="preserve"> Code for Children and Adolescents establishes that for the opinion to be taken into account, “his or her age and maturity” should be considered (Article 61). Similarly, the Child Care and Protection Act of</w:t>
      </w:r>
      <w:r w:rsidR="00C648E0" w:rsidRPr="00EF0034">
        <w:rPr>
          <w:rFonts w:ascii="Arial" w:hAnsi="Arial" w:cs="Arial"/>
          <w:b/>
          <w:lang w:val="en-GB"/>
        </w:rPr>
        <w:t xml:space="preserve"> Jamaica</w:t>
      </w:r>
      <w:r w:rsidR="00C648E0" w:rsidRPr="00EF0034">
        <w:rPr>
          <w:rFonts w:ascii="Arial" w:hAnsi="Arial" w:cs="Arial"/>
          <w:lang w:val="en-GB"/>
        </w:rPr>
        <w:t xml:space="preserve"> adds</w:t>
      </w:r>
      <w:r w:rsidR="00A97B3F" w:rsidRPr="00EF0034">
        <w:rPr>
          <w:rFonts w:ascii="Arial" w:hAnsi="Arial" w:cs="Arial"/>
          <w:lang w:val="en-GB"/>
        </w:rPr>
        <w:t>,</w:t>
      </w:r>
      <w:r w:rsidR="00C648E0" w:rsidRPr="00EF0034">
        <w:rPr>
          <w:rFonts w:ascii="Arial" w:hAnsi="Arial" w:cs="Arial"/>
          <w:lang w:val="en-GB"/>
        </w:rPr>
        <w:t xml:space="preserve"> </w:t>
      </w:r>
      <w:r w:rsidR="00483D43" w:rsidRPr="00EF0034">
        <w:rPr>
          <w:rFonts w:ascii="Arial" w:hAnsi="Arial" w:cs="Arial"/>
          <w:lang w:val="en-GB"/>
        </w:rPr>
        <w:t>that if “the child is of sufficient age and</w:t>
      </w:r>
      <w:r w:rsidR="00483D43" w:rsidRPr="00EF0034">
        <w:rPr>
          <w:rFonts w:ascii="Arial" w:hAnsi="Arial" w:cs="Arial"/>
          <w:b/>
          <w:lang w:val="en-GB"/>
        </w:rPr>
        <w:t xml:space="preserve"> </w:t>
      </w:r>
      <w:r w:rsidR="00483D43" w:rsidRPr="00EF0034">
        <w:rPr>
          <w:rFonts w:ascii="Arial" w:hAnsi="Arial" w:cs="Arial"/>
          <w:lang w:val="en-GB"/>
        </w:rPr>
        <w:t>maturity so as to be capable of forming his</w:t>
      </w:r>
      <w:r w:rsidR="00483D43" w:rsidRPr="00EF0034">
        <w:rPr>
          <w:rFonts w:ascii="Arial" w:hAnsi="Arial" w:cs="Arial"/>
          <w:b/>
          <w:lang w:val="en-GB"/>
        </w:rPr>
        <w:t xml:space="preserve"> </w:t>
      </w:r>
      <w:r w:rsidR="00483D43" w:rsidRPr="00EF0034">
        <w:rPr>
          <w:rFonts w:ascii="Arial" w:hAnsi="Arial" w:cs="Arial"/>
          <w:lang w:val="en-GB"/>
        </w:rPr>
        <w:t xml:space="preserve">or her own views […] those </w:t>
      </w:r>
      <w:r w:rsidR="00483D43" w:rsidRPr="00EF0034">
        <w:rPr>
          <w:rFonts w:ascii="Arial" w:hAnsi="Arial" w:cs="Arial"/>
          <w:b/>
          <w:lang w:val="en-GB"/>
        </w:rPr>
        <w:t>views are to be given due weight in accordance with the age and maturity of the child</w:t>
      </w:r>
      <w:r w:rsidR="00483D43" w:rsidRPr="00EF0034">
        <w:rPr>
          <w:rFonts w:ascii="Arial" w:hAnsi="Arial" w:cs="Arial"/>
          <w:lang w:val="en-GB"/>
        </w:rPr>
        <w:t>.</w:t>
      </w:r>
      <w:r w:rsidR="00C648E0" w:rsidRPr="00EF0034">
        <w:rPr>
          <w:rFonts w:ascii="Arial" w:hAnsi="Arial" w:cs="Arial"/>
          <w:lang w:val="en-GB"/>
        </w:rPr>
        <w:t xml:space="preserve"> (Section 2g). </w:t>
      </w:r>
      <w:r w:rsidR="00C648E0" w:rsidRPr="00EF0034">
        <w:rPr>
          <w:rFonts w:ascii="Arial" w:hAnsi="Arial" w:cs="Arial"/>
          <w:b/>
          <w:lang w:val="en-GB"/>
        </w:rPr>
        <w:t>Barbados,</w:t>
      </w:r>
      <w:r w:rsidR="00C648E0" w:rsidRPr="00EF0034">
        <w:rPr>
          <w:rFonts w:ascii="Arial" w:hAnsi="Arial" w:cs="Arial"/>
          <w:lang w:val="en-GB"/>
        </w:rPr>
        <w:t xml:space="preserve"> in turn, limits the exercise of this right according to the “principle of maturity”;</w:t>
      </w:r>
      <w:r w:rsidR="00C648E0" w:rsidRPr="00B56EDC">
        <w:rPr>
          <w:rFonts w:ascii="Arial" w:hAnsi="Arial" w:cs="Arial"/>
          <w:lang w:val="en-GB"/>
        </w:rPr>
        <w:t xml:space="preserve"> concretely, the Family Law Act establishes that “beginning at the age of 16 years the Courts </w:t>
      </w:r>
      <w:r w:rsidR="00C648E0" w:rsidRPr="00B56EDC">
        <w:rPr>
          <w:rFonts w:ascii="Arial" w:hAnsi="Arial" w:cs="Arial"/>
          <w:lang w:val="en-GB"/>
        </w:rPr>
        <w:lastRenderedPageBreak/>
        <w:t>have the obligation of taking the adolescent’s opinion into consideration” (Chapter 214, Section 43). However</w:t>
      </w:r>
      <w:r w:rsidR="005A7B5E" w:rsidRPr="00B56EDC">
        <w:rPr>
          <w:rFonts w:ascii="Arial" w:hAnsi="Arial" w:cs="Arial"/>
          <w:lang w:val="en-GB"/>
        </w:rPr>
        <w:t>, a</w:t>
      </w:r>
      <w:r w:rsidR="00C648E0" w:rsidRPr="00B56EDC">
        <w:rPr>
          <w:rFonts w:ascii="Arial" w:hAnsi="Arial" w:cs="Arial"/>
          <w:lang w:val="en-GB"/>
        </w:rPr>
        <w:t xml:space="preserve"> legal precedent has been established in accepting the participation of an adolescent of 14 in a custody case</w:t>
      </w:r>
      <w:r w:rsidR="00C648E0" w:rsidRPr="00B56EDC">
        <w:rPr>
          <w:rStyle w:val="Voetnootmarkering"/>
          <w:rFonts w:ascii="Arial" w:hAnsi="Arial" w:cs="Arial"/>
          <w:lang w:val="en-GB"/>
        </w:rPr>
        <w:footnoteReference w:id="14"/>
      </w:r>
      <w:r w:rsidR="00C648E0" w:rsidRPr="00B56EDC">
        <w:rPr>
          <w:rFonts w:ascii="Arial" w:hAnsi="Arial" w:cs="Arial"/>
          <w:lang w:val="en-GB"/>
        </w:rPr>
        <w:t>.</w:t>
      </w:r>
      <w:r w:rsidR="001E7D1C" w:rsidRPr="00B56EDC">
        <w:rPr>
          <w:rFonts w:ascii="Arial" w:hAnsi="Arial" w:cs="Arial"/>
          <w:lang w:val="en-GB"/>
        </w:rPr>
        <w:t xml:space="preserve"> </w:t>
      </w:r>
    </w:p>
    <w:p w:rsidR="007F0F9A" w:rsidRPr="00B56EDC" w:rsidRDefault="007F0F9A" w:rsidP="000D276E">
      <w:pPr>
        <w:pStyle w:val="Platteteksteersteinspringing2"/>
        <w:rPr>
          <w:rFonts w:ascii="Arial" w:hAnsi="Arial" w:cs="Arial"/>
          <w:b/>
          <w:sz w:val="20"/>
          <w:szCs w:val="20"/>
          <w:lang w:val="en-GB"/>
        </w:rPr>
      </w:pPr>
    </w:p>
    <w:p w:rsidR="002547DA" w:rsidRPr="00B56EDC" w:rsidRDefault="005A7B5E" w:rsidP="003127E2">
      <w:pPr>
        <w:pStyle w:val="Platteteksteersteinspringing2"/>
        <w:numPr>
          <w:ilvl w:val="0"/>
          <w:numId w:val="23"/>
        </w:numPr>
        <w:rPr>
          <w:rFonts w:ascii="Arial" w:hAnsi="Arial" w:cs="Arial"/>
          <w:b/>
          <w:sz w:val="20"/>
          <w:szCs w:val="20"/>
          <w:lang w:val="en-GB"/>
        </w:rPr>
      </w:pPr>
      <w:r w:rsidRPr="00B56EDC">
        <w:rPr>
          <w:rFonts w:ascii="Arial" w:hAnsi="Arial" w:cs="Arial"/>
          <w:b/>
          <w:sz w:val="20"/>
          <w:szCs w:val="20"/>
          <w:lang w:val="en-GB"/>
        </w:rPr>
        <w:t xml:space="preserve">Freedom </w:t>
      </w:r>
      <w:r w:rsidR="00A97B3F" w:rsidRPr="00B56EDC">
        <w:rPr>
          <w:rFonts w:ascii="Arial" w:hAnsi="Arial" w:cs="Arial"/>
          <w:b/>
          <w:sz w:val="20"/>
          <w:szCs w:val="20"/>
          <w:lang w:val="en-GB"/>
        </w:rPr>
        <w:t>of expression</w:t>
      </w:r>
    </w:p>
    <w:p w:rsidR="008E2AD6" w:rsidRPr="00B56EDC" w:rsidRDefault="008E2AD6" w:rsidP="000D276E">
      <w:pPr>
        <w:pStyle w:val="Plattetekst"/>
        <w:rPr>
          <w:rFonts w:ascii="Arial" w:hAnsi="Arial" w:cs="Arial"/>
          <w:sz w:val="20"/>
          <w:szCs w:val="20"/>
          <w:lang w:val="en-GB"/>
        </w:rPr>
      </w:pPr>
      <w:r w:rsidRPr="00B56EDC">
        <w:rPr>
          <w:rFonts w:ascii="Arial" w:hAnsi="Arial" w:cs="Arial"/>
          <w:sz w:val="20"/>
          <w:szCs w:val="20"/>
          <w:lang w:val="en-GB"/>
        </w:rPr>
        <w:t>Only five countries explicitly recognize the r</w:t>
      </w:r>
      <w:r w:rsidR="00DB3C1B">
        <w:rPr>
          <w:rFonts w:ascii="Arial" w:hAnsi="Arial" w:cs="Arial"/>
          <w:sz w:val="20"/>
          <w:szCs w:val="20"/>
          <w:lang w:val="en-GB"/>
        </w:rPr>
        <w:t xml:space="preserve">ight to freedom of expression. </w:t>
      </w:r>
      <w:r w:rsidRPr="00B56EDC">
        <w:rPr>
          <w:rFonts w:ascii="Arial" w:hAnsi="Arial" w:cs="Arial"/>
          <w:b/>
          <w:sz w:val="20"/>
          <w:szCs w:val="20"/>
          <w:lang w:val="en-GB"/>
        </w:rPr>
        <w:t xml:space="preserve">Brazil </w:t>
      </w:r>
      <w:r w:rsidRPr="00B56EDC">
        <w:rPr>
          <w:rFonts w:ascii="Arial" w:hAnsi="Arial" w:cs="Arial"/>
          <w:sz w:val="20"/>
          <w:szCs w:val="20"/>
          <w:lang w:val="en-GB"/>
        </w:rPr>
        <w:t xml:space="preserve">and </w:t>
      </w:r>
      <w:r w:rsidRPr="00B56EDC">
        <w:rPr>
          <w:rFonts w:ascii="Arial" w:hAnsi="Arial" w:cs="Arial"/>
          <w:b/>
          <w:sz w:val="20"/>
          <w:szCs w:val="20"/>
          <w:lang w:val="en-GB"/>
        </w:rPr>
        <w:t xml:space="preserve">Honduras </w:t>
      </w:r>
      <w:r w:rsidRPr="00B56EDC">
        <w:rPr>
          <w:rFonts w:ascii="Arial" w:hAnsi="Arial" w:cs="Arial"/>
          <w:sz w:val="20"/>
          <w:szCs w:val="20"/>
          <w:lang w:val="en-GB"/>
        </w:rPr>
        <w:t xml:space="preserve">define it as one of the </w:t>
      </w:r>
      <w:r w:rsidR="000B1FAD" w:rsidRPr="00B56EDC">
        <w:rPr>
          <w:rFonts w:ascii="Arial" w:hAnsi="Arial" w:cs="Arial"/>
          <w:sz w:val="20"/>
          <w:szCs w:val="20"/>
          <w:lang w:val="en-GB"/>
        </w:rPr>
        <w:t>fundamental</w:t>
      </w:r>
      <w:r w:rsidRPr="00B56EDC">
        <w:rPr>
          <w:rFonts w:ascii="Arial" w:hAnsi="Arial" w:cs="Arial"/>
          <w:sz w:val="20"/>
          <w:szCs w:val="20"/>
          <w:lang w:val="en-GB"/>
        </w:rPr>
        <w:t xml:space="preserve"> liberties. </w:t>
      </w:r>
      <w:r w:rsidRPr="00B56EDC">
        <w:rPr>
          <w:rFonts w:ascii="Arial" w:hAnsi="Arial" w:cs="Arial"/>
          <w:b/>
          <w:sz w:val="20"/>
          <w:szCs w:val="20"/>
          <w:lang w:val="en-GB"/>
        </w:rPr>
        <w:t>Ecuador</w:t>
      </w:r>
      <w:r w:rsidRPr="00B56EDC">
        <w:rPr>
          <w:rFonts w:ascii="Arial" w:hAnsi="Arial" w:cs="Arial"/>
          <w:sz w:val="20"/>
          <w:szCs w:val="20"/>
          <w:lang w:val="en-GB"/>
        </w:rPr>
        <w:t xml:space="preserve"> establishes it a part of the freedom of conscience, while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and </w:t>
      </w:r>
      <w:r w:rsidRPr="00B56EDC">
        <w:rPr>
          <w:rFonts w:ascii="Arial" w:hAnsi="Arial" w:cs="Arial"/>
          <w:b/>
          <w:sz w:val="20"/>
          <w:szCs w:val="20"/>
          <w:lang w:val="en-GB"/>
        </w:rPr>
        <w:t xml:space="preserve">Mexico </w:t>
      </w:r>
      <w:r w:rsidRPr="00B56EDC">
        <w:rPr>
          <w:rFonts w:ascii="Arial" w:hAnsi="Arial" w:cs="Arial"/>
          <w:sz w:val="20"/>
          <w:szCs w:val="20"/>
          <w:lang w:val="en-GB"/>
        </w:rPr>
        <w:t xml:space="preserve">include it in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 of the right to express an opinion. The latter, in its </w:t>
      </w:r>
      <w:r w:rsidRPr="00B56EDC">
        <w:rPr>
          <w:rFonts w:ascii="Arial" w:hAnsi="Arial" w:cs="Arial"/>
          <w:b/>
          <w:sz w:val="20"/>
          <w:szCs w:val="20"/>
          <w:lang w:val="en-GB"/>
        </w:rPr>
        <w:t>Law for the Protection of Children and Adolescents</w:t>
      </w:r>
      <w:r w:rsidRPr="00B56EDC">
        <w:rPr>
          <w:rFonts w:ascii="Arial" w:hAnsi="Arial" w:cs="Arial"/>
          <w:sz w:val="20"/>
          <w:szCs w:val="20"/>
          <w:lang w:val="en-GB"/>
        </w:rPr>
        <w:t xml:space="preserve">, disposes the “right to exercise their capacities of opinion, analysis and critique” and “to present proposals in all </w:t>
      </w:r>
      <w:r w:rsidR="00597321">
        <w:rPr>
          <w:rFonts w:ascii="Arial" w:hAnsi="Arial" w:cs="Arial"/>
          <w:sz w:val="20"/>
          <w:szCs w:val="20"/>
          <w:lang w:val="en-GB"/>
        </w:rPr>
        <w:t>areas</w:t>
      </w:r>
      <w:r w:rsidRPr="00B56EDC">
        <w:rPr>
          <w:rFonts w:ascii="Arial" w:hAnsi="Arial" w:cs="Arial"/>
          <w:sz w:val="20"/>
          <w:szCs w:val="20"/>
          <w:lang w:val="en-GB"/>
        </w:rPr>
        <w:t xml:space="preserve"> […] be they the family, school, society or any other, with no other limitations than those established by the Constitution and dictated by respect for the rights of third parties” (Article 39). The rest of the countries do not clearly establish this right</w:t>
      </w:r>
    </w:p>
    <w:p w:rsidR="005E1FB7" w:rsidRPr="00B56EDC" w:rsidRDefault="005E1FB7" w:rsidP="004D3B01">
      <w:pPr>
        <w:autoSpaceDE w:val="0"/>
        <w:autoSpaceDN w:val="0"/>
        <w:adjustRightInd w:val="0"/>
        <w:spacing w:after="0" w:line="240" w:lineRule="auto"/>
        <w:jc w:val="both"/>
        <w:rPr>
          <w:rFonts w:ascii="Arial" w:hAnsi="Arial" w:cs="Arial"/>
          <w:i/>
          <w:sz w:val="20"/>
          <w:szCs w:val="20"/>
          <w:lang w:val="en-GB"/>
        </w:rPr>
      </w:pPr>
    </w:p>
    <w:p w:rsidR="002547DA" w:rsidRPr="00B56EDC" w:rsidRDefault="008E2AD6" w:rsidP="003127E2">
      <w:pPr>
        <w:pStyle w:val="Platteteksteersteinspringing2"/>
        <w:numPr>
          <w:ilvl w:val="0"/>
          <w:numId w:val="23"/>
        </w:numPr>
        <w:rPr>
          <w:rFonts w:ascii="Arial" w:hAnsi="Arial" w:cs="Arial"/>
          <w:b/>
          <w:sz w:val="20"/>
          <w:szCs w:val="20"/>
          <w:lang w:val="en-GB"/>
        </w:rPr>
      </w:pPr>
      <w:r w:rsidRPr="00B56EDC">
        <w:rPr>
          <w:rFonts w:ascii="Arial" w:hAnsi="Arial" w:cs="Arial"/>
          <w:b/>
          <w:sz w:val="20"/>
          <w:szCs w:val="20"/>
          <w:lang w:val="en-GB"/>
        </w:rPr>
        <w:t>Right to information</w:t>
      </w:r>
      <w:r w:rsidR="002547DA" w:rsidRPr="00B56EDC">
        <w:rPr>
          <w:rFonts w:ascii="Arial" w:hAnsi="Arial" w:cs="Arial"/>
          <w:b/>
          <w:sz w:val="20"/>
          <w:szCs w:val="20"/>
          <w:lang w:val="en-GB"/>
        </w:rPr>
        <w:t xml:space="preserve"> </w:t>
      </w:r>
    </w:p>
    <w:p w:rsidR="000160CD" w:rsidRDefault="008E2AD6" w:rsidP="000D276E">
      <w:pPr>
        <w:pStyle w:val="Plattetekst"/>
        <w:rPr>
          <w:rFonts w:ascii="Arial" w:hAnsi="Arial" w:cs="Arial"/>
          <w:sz w:val="20"/>
          <w:szCs w:val="20"/>
          <w:lang w:val="en-GB"/>
        </w:rPr>
        <w:sectPr w:rsidR="000160C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r w:rsidRPr="00B56EDC">
        <w:rPr>
          <w:rFonts w:ascii="Arial" w:hAnsi="Arial" w:cs="Arial"/>
          <w:sz w:val="20"/>
          <w:szCs w:val="20"/>
          <w:lang w:val="en-GB"/>
        </w:rPr>
        <w:t>Four of the five countries proclaiming the freedom of expression of children a</w:t>
      </w:r>
      <w:r w:rsidR="00020A06" w:rsidRPr="00B56EDC">
        <w:rPr>
          <w:rFonts w:ascii="Arial" w:hAnsi="Arial" w:cs="Arial"/>
          <w:sz w:val="20"/>
          <w:szCs w:val="20"/>
          <w:lang w:val="en-GB"/>
        </w:rPr>
        <w:t xml:space="preserve">nd adolescents, also recognize </w:t>
      </w:r>
      <w:r w:rsidRPr="00B56EDC">
        <w:rPr>
          <w:rFonts w:ascii="Arial" w:hAnsi="Arial" w:cs="Arial"/>
          <w:sz w:val="20"/>
          <w:szCs w:val="20"/>
          <w:lang w:val="en-GB"/>
        </w:rPr>
        <w:t>the right to information</w:t>
      </w:r>
      <w:r w:rsidR="00020A06" w:rsidRPr="00B56EDC">
        <w:rPr>
          <w:rFonts w:ascii="Arial" w:hAnsi="Arial" w:cs="Arial"/>
          <w:sz w:val="20"/>
          <w:szCs w:val="20"/>
          <w:lang w:val="en-GB"/>
        </w:rPr>
        <w:t xml:space="preserve"> without restriction</w:t>
      </w:r>
      <w:r w:rsidRPr="00B56EDC">
        <w:rPr>
          <w:rFonts w:ascii="Arial" w:hAnsi="Arial" w:cs="Arial"/>
          <w:sz w:val="20"/>
          <w:szCs w:val="20"/>
          <w:lang w:val="en-GB"/>
        </w:rPr>
        <w:t>:</w:t>
      </w:r>
      <w:r w:rsidR="002547DA" w:rsidRPr="00B56EDC">
        <w:rPr>
          <w:rFonts w:ascii="Arial" w:hAnsi="Arial" w:cs="Arial"/>
          <w:sz w:val="20"/>
          <w:szCs w:val="20"/>
          <w:lang w:val="en-GB"/>
        </w:rPr>
        <w:t xml:space="preserve"> </w:t>
      </w:r>
      <w:r w:rsidRPr="00B56EDC">
        <w:rPr>
          <w:rFonts w:ascii="Arial" w:hAnsi="Arial" w:cs="Arial"/>
          <w:b/>
          <w:sz w:val="20"/>
          <w:szCs w:val="20"/>
          <w:lang w:val="en-GB"/>
        </w:rPr>
        <w:t>Mexico</w:t>
      </w:r>
      <w:r w:rsidR="002547DA" w:rsidRPr="00B56EDC">
        <w:rPr>
          <w:rFonts w:ascii="Arial" w:hAnsi="Arial" w:cs="Arial"/>
          <w:b/>
          <w:sz w:val="20"/>
          <w:szCs w:val="20"/>
          <w:lang w:val="en-GB"/>
        </w:rPr>
        <w:t>, Ecuador, Costa Rica</w:t>
      </w:r>
      <w:r w:rsidR="005C3562" w:rsidRPr="00B56EDC">
        <w:rPr>
          <w:rFonts w:ascii="Arial" w:hAnsi="Arial" w:cs="Arial"/>
          <w:b/>
          <w:sz w:val="20"/>
          <w:szCs w:val="20"/>
          <w:lang w:val="en-GB"/>
        </w:rPr>
        <w:t>,</w:t>
      </w:r>
      <w:r w:rsidR="002547DA" w:rsidRPr="00B56EDC">
        <w:rPr>
          <w:rFonts w:ascii="Arial" w:hAnsi="Arial" w:cs="Arial"/>
          <w:b/>
          <w:sz w:val="20"/>
          <w:szCs w:val="20"/>
          <w:lang w:val="en-GB"/>
        </w:rPr>
        <w:t xml:space="preserve"> </w:t>
      </w:r>
      <w:r w:rsidRPr="00B56EDC">
        <w:rPr>
          <w:rFonts w:ascii="Arial" w:hAnsi="Arial" w:cs="Arial"/>
          <w:b/>
          <w:sz w:val="20"/>
          <w:szCs w:val="20"/>
          <w:lang w:val="en-GB"/>
        </w:rPr>
        <w:t>Brazil</w:t>
      </w:r>
      <w:r w:rsidR="005C3562" w:rsidRPr="00B56EDC">
        <w:rPr>
          <w:rFonts w:ascii="Arial" w:hAnsi="Arial" w:cs="Arial"/>
          <w:b/>
          <w:sz w:val="20"/>
          <w:szCs w:val="20"/>
          <w:lang w:val="en-GB"/>
        </w:rPr>
        <w:t xml:space="preserve"> </w:t>
      </w:r>
      <w:r w:rsidRPr="00B56EDC">
        <w:rPr>
          <w:rFonts w:ascii="Arial" w:hAnsi="Arial" w:cs="Arial"/>
          <w:sz w:val="20"/>
          <w:szCs w:val="20"/>
          <w:lang w:val="en-GB"/>
        </w:rPr>
        <w:t>and the</w:t>
      </w:r>
      <w:r w:rsidR="005C3562" w:rsidRPr="00B56EDC">
        <w:rPr>
          <w:rFonts w:ascii="Arial" w:hAnsi="Arial" w:cs="Arial"/>
          <w:b/>
          <w:sz w:val="20"/>
          <w:szCs w:val="20"/>
          <w:lang w:val="en-GB"/>
        </w:rPr>
        <w:t xml:space="preserve"> </w:t>
      </w:r>
      <w:r w:rsidRPr="00B56EDC">
        <w:rPr>
          <w:rFonts w:ascii="Arial" w:hAnsi="Arial" w:cs="Arial"/>
          <w:b/>
          <w:sz w:val="20"/>
          <w:szCs w:val="20"/>
          <w:lang w:val="en-GB"/>
        </w:rPr>
        <w:t>Dominican Republic</w:t>
      </w:r>
      <w:r w:rsidR="00010E8F" w:rsidRPr="00B56EDC">
        <w:rPr>
          <w:rFonts w:ascii="Arial" w:hAnsi="Arial" w:cs="Arial"/>
          <w:b/>
          <w:sz w:val="20"/>
          <w:szCs w:val="20"/>
          <w:lang w:val="en-GB"/>
        </w:rPr>
        <w:t>.</w:t>
      </w:r>
      <w:r w:rsidR="00C2214B" w:rsidRPr="00B56EDC">
        <w:rPr>
          <w:rFonts w:ascii="Arial" w:hAnsi="Arial" w:cs="Arial"/>
          <w:b/>
          <w:sz w:val="20"/>
          <w:szCs w:val="20"/>
          <w:lang w:val="en-GB"/>
        </w:rPr>
        <w:t xml:space="preserve"> </w:t>
      </w:r>
      <w:r w:rsidRPr="00B56EDC">
        <w:rPr>
          <w:rFonts w:ascii="Arial" w:hAnsi="Arial" w:cs="Arial"/>
          <w:sz w:val="20"/>
          <w:szCs w:val="20"/>
          <w:lang w:val="en-GB"/>
        </w:rPr>
        <w:t xml:space="preserve">The Code for </w:t>
      </w:r>
      <w:r w:rsidR="00A61188" w:rsidRPr="00B56EDC">
        <w:rPr>
          <w:rFonts w:ascii="Arial" w:hAnsi="Arial" w:cs="Arial"/>
          <w:sz w:val="20"/>
          <w:szCs w:val="20"/>
          <w:lang w:val="en-GB"/>
        </w:rPr>
        <w:t>the Protection of the Fundamental</w:t>
      </w:r>
      <w:r w:rsidR="00020A06" w:rsidRPr="00B56EDC">
        <w:rPr>
          <w:rFonts w:ascii="Arial" w:hAnsi="Arial" w:cs="Arial"/>
          <w:sz w:val="20"/>
          <w:szCs w:val="20"/>
          <w:lang w:val="en-GB"/>
        </w:rPr>
        <w:t xml:space="preserve"> Rights</w:t>
      </w:r>
      <w:r w:rsidR="00A61188" w:rsidRPr="00B56EDC">
        <w:rPr>
          <w:rFonts w:ascii="Arial" w:hAnsi="Arial" w:cs="Arial"/>
          <w:sz w:val="20"/>
          <w:szCs w:val="20"/>
          <w:lang w:val="en-GB"/>
        </w:rPr>
        <w:t xml:space="preserve"> Protection of Children</w:t>
      </w:r>
      <w:r w:rsidRPr="00B56EDC">
        <w:rPr>
          <w:rFonts w:ascii="Arial" w:hAnsi="Arial" w:cs="Arial"/>
          <w:sz w:val="20"/>
          <w:szCs w:val="20"/>
          <w:lang w:val="en-GB"/>
        </w:rPr>
        <w:t xml:space="preserve"> and Adolescents in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indicates that “all boys, girls and adolescents have the right to receive, seek, and </w:t>
      </w:r>
    </w:p>
    <w:p w:rsidR="000E4771" w:rsidRPr="00B56EDC" w:rsidRDefault="008E2AD6" w:rsidP="000D276E">
      <w:pPr>
        <w:pStyle w:val="Plattetekst"/>
        <w:rPr>
          <w:rFonts w:ascii="Arial" w:hAnsi="Arial" w:cs="Arial"/>
          <w:sz w:val="20"/>
          <w:szCs w:val="20"/>
          <w:lang w:val="en-GB"/>
        </w:rPr>
      </w:pPr>
      <w:r w:rsidRPr="00B56EDC">
        <w:rPr>
          <w:rFonts w:ascii="Arial" w:hAnsi="Arial" w:cs="Arial"/>
          <w:sz w:val="20"/>
          <w:szCs w:val="20"/>
          <w:lang w:val="en-GB"/>
        </w:rPr>
        <w:lastRenderedPageBreak/>
        <w:t>use all types of information that are in accordance with their development, and to select freely the medium and the information they receive (Article 27)</w:t>
      </w:r>
      <w:r w:rsidR="00483D43" w:rsidRPr="00B56EDC">
        <w:rPr>
          <w:rFonts w:ascii="Arial" w:hAnsi="Arial" w:cs="Arial"/>
          <w:sz w:val="20"/>
          <w:szCs w:val="20"/>
          <w:lang w:val="en-GB"/>
        </w:rPr>
        <w:t xml:space="preserve">. </w:t>
      </w:r>
      <w:r w:rsidR="000E4771" w:rsidRPr="00B56EDC">
        <w:rPr>
          <w:rFonts w:ascii="Arial" w:hAnsi="Arial" w:cs="Arial"/>
          <w:sz w:val="20"/>
          <w:szCs w:val="20"/>
          <w:lang w:val="en-GB"/>
        </w:rPr>
        <w:t xml:space="preserve">The </w:t>
      </w:r>
      <w:r w:rsidR="00A61188" w:rsidRPr="00B56EDC">
        <w:rPr>
          <w:rFonts w:ascii="Arial" w:hAnsi="Arial" w:cs="Arial"/>
          <w:sz w:val="20"/>
          <w:szCs w:val="20"/>
          <w:lang w:val="en-GB"/>
        </w:rPr>
        <w:t>Code for the</w:t>
      </w:r>
      <w:r w:rsidR="003C18C9" w:rsidRPr="00B56EDC">
        <w:rPr>
          <w:rFonts w:ascii="Arial" w:hAnsi="Arial" w:cs="Arial"/>
          <w:sz w:val="20"/>
          <w:szCs w:val="20"/>
          <w:lang w:val="en-GB"/>
        </w:rPr>
        <w:t xml:space="preserve"> Protection of</w:t>
      </w:r>
      <w:r w:rsidR="000E4771" w:rsidRPr="00B56EDC">
        <w:rPr>
          <w:rFonts w:ascii="Arial" w:hAnsi="Arial" w:cs="Arial"/>
          <w:sz w:val="20"/>
          <w:szCs w:val="20"/>
          <w:lang w:val="en-GB"/>
        </w:rPr>
        <w:t xml:space="preserve"> Children and Adolescents of </w:t>
      </w:r>
      <w:r w:rsidR="000E4771" w:rsidRPr="00B56EDC">
        <w:rPr>
          <w:rFonts w:ascii="Arial" w:hAnsi="Arial" w:cs="Arial"/>
          <w:b/>
          <w:sz w:val="20"/>
          <w:szCs w:val="20"/>
          <w:lang w:val="en-GB"/>
        </w:rPr>
        <w:t>Costa Rica</w:t>
      </w:r>
      <w:r w:rsidR="000E4771" w:rsidRPr="00B56EDC">
        <w:rPr>
          <w:rFonts w:ascii="Arial" w:hAnsi="Arial" w:cs="Arial"/>
          <w:sz w:val="20"/>
          <w:szCs w:val="20"/>
          <w:lang w:val="en-GB"/>
        </w:rPr>
        <w:t xml:space="preserve"> recognizes the right of children and adolescents to “obtain information, regardless of its source and mode of expression, especially that which promotes their social, </w:t>
      </w:r>
      <w:r w:rsidR="000B1FAD" w:rsidRPr="00B56EDC">
        <w:rPr>
          <w:rFonts w:ascii="Arial" w:hAnsi="Arial" w:cs="Arial"/>
          <w:sz w:val="20"/>
          <w:szCs w:val="20"/>
          <w:lang w:val="en-GB"/>
        </w:rPr>
        <w:t>spiritual</w:t>
      </w:r>
      <w:r w:rsidR="000E4771" w:rsidRPr="00B56EDC">
        <w:rPr>
          <w:rFonts w:ascii="Arial" w:hAnsi="Arial" w:cs="Arial"/>
          <w:sz w:val="20"/>
          <w:szCs w:val="20"/>
          <w:lang w:val="en-GB"/>
        </w:rPr>
        <w:t xml:space="preserve"> and emotional welfare and their physical and emotional health”. Brazil also recognizes the </w:t>
      </w:r>
      <w:r w:rsidR="00020A06" w:rsidRPr="00B56EDC">
        <w:rPr>
          <w:rFonts w:ascii="Arial" w:hAnsi="Arial" w:cs="Arial"/>
          <w:sz w:val="20"/>
          <w:szCs w:val="20"/>
          <w:lang w:val="en-GB"/>
        </w:rPr>
        <w:t>right to information, taking in</w:t>
      </w:r>
      <w:r w:rsidR="000E4771" w:rsidRPr="00B56EDC">
        <w:rPr>
          <w:rFonts w:ascii="Arial" w:hAnsi="Arial" w:cs="Arial"/>
          <w:sz w:val="20"/>
          <w:szCs w:val="20"/>
          <w:lang w:val="en-GB"/>
        </w:rPr>
        <w:t>to considera</w:t>
      </w:r>
      <w:r w:rsidR="00020A06" w:rsidRPr="00B56EDC">
        <w:rPr>
          <w:rFonts w:ascii="Arial" w:hAnsi="Arial" w:cs="Arial"/>
          <w:sz w:val="20"/>
          <w:szCs w:val="20"/>
          <w:lang w:val="en-GB"/>
        </w:rPr>
        <w:t xml:space="preserve">tion the principle of maturity; </w:t>
      </w:r>
      <w:r w:rsidR="000E4771" w:rsidRPr="00B56EDC">
        <w:rPr>
          <w:rFonts w:ascii="Arial" w:hAnsi="Arial" w:cs="Arial"/>
          <w:sz w:val="20"/>
          <w:szCs w:val="20"/>
          <w:lang w:val="en-GB"/>
        </w:rPr>
        <w:t xml:space="preserve">and Ecuador restricts it to the limitations deriving from the exercise of </w:t>
      </w:r>
      <w:r w:rsidR="006E71EB" w:rsidRPr="00B56EDC">
        <w:rPr>
          <w:rFonts w:ascii="Arial" w:hAnsi="Arial" w:cs="Arial"/>
          <w:sz w:val="20"/>
          <w:szCs w:val="20"/>
          <w:lang w:val="en-GB"/>
        </w:rPr>
        <w:t xml:space="preserve">parental </w:t>
      </w:r>
      <w:r w:rsidR="007074B6">
        <w:rPr>
          <w:rFonts w:ascii="Arial" w:hAnsi="Arial" w:cs="Arial"/>
          <w:sz w:val="20"/>
          <w:szCs w:val="20"/>
          <w:lang w:val="en-GB"/>
        </w:rPr>
        <w:t>custody</w:t>
      </w:r>
      <w:r w:rsidR="006E71EB" w:rsidRPr="00B56EDC">
        <w:rPr>
          <w:rFonts w:ascii="Arial" w:hAnsi="Arial" w:cs="Arial"/>
          <w:sz w:val="20"/>
          <w:szCs w:val="20"/>
          <w:lang w:val="en-GB"/>
        </w:rPr>
        <w:t xml:space="preserve"> (Article 45 of the Code for Children and Adolescents).</w:t>
      </w:r>
    </w:p>
    <w:p w:rsidR="006E71EB" w:rsidRPr="00B56EDC" w:rsidRDefault="006E71EB" w:rsidP="000D276E">
      <w:pPr>
        <w:pStyle w:val="Plattetekst"/>
        <w:rPr>
          <w:rFonts w:ascii="Arial" w:hAnsi="Arial" w:cs="Arial"/>
          <w:sz w:val="20"/>
          <w:szCs w:val="20"/>
          <w:lang w:val="en-GB"/>
        </w:rPr>
      </w:pPr>
      <w:r w:rsidRPr="00B56EDC">
        <w:rPr>
          <w:rFonts w:ascii="Arial" w:hAnsi="Arial" w:cs="Arial"/>
          <w:sz w:val="20"/>
          <w:szCs w:val="20"/>
          <w:lang w:val="en-GB"/>
        </w:rPr>
        <w:t>Other countries like</w:t>
      </w:r>
      <w:r w:rsidR="008E1A69" w:rsidRPr="00B56EDC">
        <w:rPr>
          <w:rFonts w:ascii="Arial" w:hAnsi="Arial" w:cs="Arial"/>
          <w:sz w:val="20"/>
          <w:szCs w:val="20"/>
          <w:lang w:val="en-GB"/>
        </w:rPr>
        <w:t xml:space="preserve"> </w:t>
      </w:r>
      <w:r w:rsidR="008E1A69" w:rsidRPr="00B56EDC">
        <w:rPr>
          <w:rFonts w:ascii="Arial" w:hAnsi="Arial" w:cs="Arial"/>
          <w:b/>
          <w:sz w:val="20"/>
          <w:szCs w:val="20"/>
          <w:lang w:val="en-GB"/>
        </w:rPr>
        <w:t>Per</w:t>
      </w:r>
      <w:r w:rsidRPr="00B56EDC">
        <w:rPr>
          <w:rFonts w:ascii="Arial" w:hAnsi="Arial" w:cs="Arial"/>
          <w:b/>
          <w:sz w:val="20"/>
          <w:szCs w:val="20"/>
          <w:lang w:val="en-GB"/>
        </w:rPr>
        <w:t>u</w:t>
      </w:r>
      <w:r w:rsidR="00F05844" w:rsidRPr="00B56EDC">
        <w:rPr>
          <w:rFonts w:ascii="Arial" w:hAnsi="Arial" w:cs="Arial"/>
          <w:b/>
          <w:sz w:val="20"/>
          <w:szCs w:val="20"/>
          <w:lang w:val="en-GB"/>
        </w:rPr>
        <w:t xml:space="preserve">, Guatemala, Colombia </w:t>
      </w:r>
      <w:r w:rsidRPr="00B56EDC">
        <w:rPr>
          <w:rFonts w:ascii="Arial" w:hAnsi="Arial" w:cs="Arial"/>
          <w:sz w:val="20"/>
          <w:szCs w:val="20"/>
          <w:lang w:val="en-GB"/>
        </w:rPr>
        <w:t>and</w:t>
      </w:r>
      <w:r w:rsidR="00F05844" w:rsidRPr="00B56EDC">
        <w:rPr>
          <w:rFonts w:ascii="Arial" w:hAnsi="Arial" w:cs="Arial"/>
          <w:b/>
          <w:sz w:val="20"/>
          <w:szCs w:val="20"/>
          <w:lang w:val="en-GB"/>
        </w:rPr>
        <w:t xml:space="preserve"> Jamaica</w:t>
      </w:r>
      <w:r w:rsidR="00F05844" w:rsidRPr="00B56EDC">
        <w:rPr>
          <w:rFonts w:ascii="Arial" w:hAnsi="Arial" w:cs="Arial"/>
          <w:sz w:val="20"/>
          <w:szCs w:val="20"/>
          <w:lang w:val="en-GB"/>
        </w:rPr>
        <w:t xml:space="preserve"> reco</w:t>
      </w:r>
      <w:r w:rsidRPr="00B56EDC">
        <w:rPr>
          <w:rFonts w:ascii="Arial" w:hAnsi="Arial" w:cs="Arial"/>
          <w:sz w:val="20"/>
          <w:szCs w:val="20"/>
          <w:lang w:val="en-GB"/>
        </w:rPr>
        <w:t xml:space="preserve">gnize the right to information in specific areas or </w:t>
      </w:r>
      <w:r w:rsidR="00D71606" w:rsidRPr="00B56EDC">
        <w:rPr>
          <w:rFonts w:ascii="Arial" w:hAnsi="Arial" w:cs="Arial"/>
          <w:sz w:val="20"/>
          <w:szCs w:val="20"/>
          <w:lang w:val="en-GB"/>
        </w:rPr>
        <w:t>situations</w:t>
      </w:r>
      <w:r w:rsidRPr="00B56EDC">
        <w:rPr>
          <w:rFonts w:ascii="Arial" w:hAnsi="Arial" w:cs="Arial"/>
          <w:sz w:val="20"/>
          <w:szCs w:val="20"/>
          <w:lang w:val="en-GB"/>
        </w:rPr>
        <w:t>.</w:t>
      </w:r>
      <w:r w:rsidRPr="00B56EDC">
        <w:rPr>
          <w:rFonts w:ascii="Arial" w:hAnsi="Arial" w:cs="Arial"/>
          <w:b/>
          <w:sz w:val="20"/>
          <w:szCs w:val="20"/>
          <w:lang w:val="en-GB"/>
        </w:rPr>
        <w:t xml:space="preserve"> Peru</w:t>
      </w:r>
      <w:r w:rsidR="00D71606" w:rsidRPr="00B56EDC">
        <w:rPr>
          <w:rFonts w:ascii="Arial" w:hAnsi="Arial" w:cs="Arial"/>
          <w:sz w:val="20"/>
          <w:szCs w:val="20"/>
          <w:lang w:val="en-GB"/>
        </w:rPr>
        <w:t xml:space="preserve"> establishes</w:t>
      </w:r>
      <w:r w:rsidRPr="00B56EDC">
        <w:rPr>
          <w:rFonts w:ascii="Arial" w:hAnsi="Arial" w:cs="Arial"/>
          <w:sz w:val="20"/>
          <w:szCs w:val="20"/>
          <w:lang w:val="en-GB"/>
        </w:rPr>
        <w:t xml:space="preserve"> it for situations </w:t>
      </w:r>
      <w:r w:rsidRPr="00AF28D0">
        <w:rPr>
          <w:rFonts w:ascii="Arial" w:hAnsi="Arial" w:cs="Arial"/>
          <w:sz w:val="20"/>
          <w:szCs w:val="20"/>
          <w:lang w:val="en-GB"/>
        </w:rPr>
        <w:t>of internment</w:t>
      </w:r>
      <w:r w:rsidR="00D71606" w:rsidRPr="00AF28D0">
        <w:rPr>
          <w:rFonts w:ascii="Arial" w:hAnsi="Arial" w:cs="Arial"/>
          <w:sz w:val="20"/>
          <w:szCs w:val="20"/>
          <w:lang w:val="en-GB"/>
        </w:rPr>
        <w:t xml:space="preserve"> so</w:t>
      </w:r>
      <w:r w:rsidR="00D71606" w:rsidRPr="00B56EDC">
        <w:rPr>
          <w:rFonts w:ascii="Arial" w:hAnsi="Arial" w:cs="Arial"/>
          <w:sz w:val="20"/>
          <w:szCs w:val="20"/>
          <w:lang w:val="en-GB"/>
        </w:rPr>
        <w:t xml:space="preserve"> that the adolescent can have access to information from the social media (Article 240 of the Code for Children and Adolescents). </w:t>
      </w:r>
      <w:r w:rsidR="00D71606" w:rsidRPr="00B56EDC">
        <w:rPr>
          <w:rFonts w:ascii="Arial" w:hAnsi="Arial" w:cs="Arial"/>
          <w:b/>
          <w:sz w:val="20"/>
          <w:szCs w:val="20"/>
          <w:lang w:val="en-GB"/>
        </w:rPr>
        <w:t>Guatemala</w:t>
      </w:r>
      <w:r w:rsidR="00D71606" w:rsidRPr="00B56EDC">
        <w:rPr>
          <w:rFonts w:ascii="Arial" w:hAnsi="Arial" w:cs="Arial"/>
          <w:sz w:val="20"/>
          <w:szCs w:val="20"/>
          <w:lang w:val="en-GB"/>
        </w:rPr>
        <w:t xml:space="preserve"> recognizes this right in</w:t>
      </w:r>
      <w:r w:rsidR="00020A06" w:rsidRPr="00B56EDC">
        <w:rPr>
          <w:rFonts w:ascii="Arial" w:hAnsi="Arial" w:cs="Arial"/>
          <w:sz w:val="20"/>
          <w:szCs w:val="20"/>
          <w:lang w:val="en-GB"/>
        </w:rPr>
        <w:t xml:space="preserve"> special cases, specifically </w:t>
      </w:r>
      <w:r w:rsidR="00D71606" w:rsidRPr="00B56EDC">
        <w:rPr>
          <w:rFonts w:ascii="Arial" w:hAnsi="Arial" w:cs="Arial"/>
          <w:sz w:val="20"/>
          <w:szCs w:val="20"/>
          <w:lang w:val="en-GB"/>
        </w:rPr>
        <w:t xml:space="preserve">children and adolescents with disabilities, during the execution of sanctions against indigenous adolescents as a </w:t>
      </w:r>
      <w:r w:rsidR="00D71606" w:rsidRPr="00B56EDC">
        <w:rPr>
          <w:rFonts w:ascii="Arial" w:hAnsi="Arial" w:cs="Arial"/>
          <w:b/>
          <w:sz w:val="20"/>
          <w:szCs w:val="20"/>
          <w:lang w:val="en-GB"/>
        </w:rPr>
        <w:t>trial</w:t>
      </w:r>
      <w:r w:rsidR="00D71606" w:rsidRPr="00B56EDC">
        <w:rPr>
          <w:rFonts w:ascii="Arial" w:hAnsi="Arial" w:cs="Arial"/>
          <w:sz w:val="20"/>
          <w:szCs w:val="20"/>
          <w:lang w:val="en-GB"/>
        </w:rPr>
        <w:t xml:space="preserve"> guarantee of “receiving clear and precise information in the child’s mother tongue, regarding the meaning of each of the legal proceedings being implemented in his or her presence, as well as the content and reasons for each of the decisions”. (Article 116 of the Law for the Comprehensive Protection of Children and Adolescents). </w:t>
      </w:r>
      <w:r w:rsidR="00D71606" w:rsidRPr="00B56EDC">
        <w:rPr>
          <w:rFonts w:ascii="Arial" w:hAnsi="Arial" w:cs="Arial"/>
          <w:b/>
          <w:sz w:val="20"/>
          <w:szCs w:val="20"/>
          <w:lang w:val="en-GB"/>
        </w:rPr>
        <w:t xml:space="preserve">Colombia </w:t>
      </w:r>
      <w:r w:rsidR="00D71606" w:rsidRPr="00B56EDC">
        <w:rPr>
          <w:rFonts w:ascii="Arial" w:hAnsi="Arial" w:cs="Arial"/>
          <w:sz w:val="20"/>
          <w:szCs w:val="20"/>
          <w:lang w:val="en-GB"/>
        </w:rPr>
        <w:t xml:space="preserve">and </w:t>
      </w:r>
      <w:r w:rsidR="00D71606" w:rsidRPr="00B56EDC">
        <w:rPr>
          <w:rFonts w:ascii="Arial" w:hAnsi="Arial" w:cs="Arial"/>
          <w:b/>
          <w:sz w:val="20"/>
          <w:szCs w:val="20"/>
          <w:lang w:val="en-GB"/>
        </w:rPr>
        <w:t xml:space="preserve">Jamaica </w:t>
      </w:r>
      <w:r w:rsidR="00D71606" w:rsidRPr="00B56EDC">
        <w:rPr>
          <w:rFonts w:ascii="Arial" w:hAnsi="Arial" w:cs="Arial"/>
          <w:sz w:val="20"/>
          <w:szCs w:val="20"/>
          <w:lang w:val="en-GB"/>
        </w:rPr>
        <w:t xml:space="preserve">establish it in specific areas like the communication media and the legal </w:t>
      </w:r>
      <w:r w:rsidR="0046600C">
        <w:rPr>
          <w:rFonts w:ascii="Arial" w:hAnsi="Arial" w:cs="Arial"/>
          <w:sz w:val="20"/>
          <w:szCs w:val="20"/>
          <w:lang w:val="en-GB"/>
        </w:rPr>
        <w:t>areas</w:t>
      </w:r>
      <w:r w:rsidR="00D71606" w:rsidRPr="00B56EDC">
        <w:rPr>
          <w:rFonts w:ascii="Arial" w:hAnsi="Arial" w:cs="Arial"/>
          <w:sz w:val="20"/>
          <w:szCs w:val="20"/>
          <w:lang w:val="en-GB"/>
        </w:rPr>
        <w:t>, respectively.</w:t>
      </w:r>
    </w:p>
    <w:p w:rsidR="00326339" w:rsidRPr="00B56EDC" w:rsidRDefault="00326339" w:rsidP="00326339">
      <w:pPr>
        <w:pStyle w:val="Plattetekst"/>
        <w:rPr>
          <w:rFonts w:ascii="Arial" w:hAnsi="Arial" w:cs="Arial"/>
          <w:sz w:val="20"/>
          <w:szCs w:val="20"/>
          <w:lang w:val="en-GB"/>
        </w:rPr>
      </w:pPr>
      <w:r w:rsidRPr="00B56EDC">
        <w:rPr>
          <w:rFonts w:ascii="Arial" w:hAnsi="Arial" w:cs="Arial"/>
          <w:sz w:val="20"/>
          <w:szCs w:val="20"/>
          <w:lang w:val="en-GB"/>
        </w:rPr>
        <w:t>Finally,</w:t>
      </w:r>
      <w:r w:rsidR="00CD6C02" w:rsidRPr="00B56EDC">
        <w:rPr>
          <w:rFonts w:ascii="Arial" w:hAnsi="Arial" w:cs="Arial"/>
          <w:sz w:val="20"/>
          <w:szCs w:val="20"/>
          <w:lang w:val="en-GB"/>
        </w:rPr>
        <w:t xml:space="preserve"> </w:t>
      </w:r>
      <w:r w:rsidR="00CD6C02" w:rsidRPr="00B56EDC">
        <w:rPr>
          <w:rFonts w:ascii="Arial" w:hAnsi="Arial" w:cs="Arial"/>
          <w:b/>
          <w:sz w:val="20"/>
          <w:szCs w:val="20"/>
          <w:lang w:val="en-GB"/>
        </w:rPr>
        <w:t>Honduras</w:t>
      </w:r>
      <w:r w:rsidRPr="00B56EDC">
        <w:rPr>
          <w:rFonts w:ascii="Arial" w:hAnsi="Arial" w:cs="Arial"/>
          <w:sz w:val="20"/>
          <w:szCs w:val="20"/>
          <w:lang w:val="en-GB"/>
        </w:rPr>
        <w:t xml:space="preserve"> considers it as part </w:t>
      </w:r>
      <w:r w:rsidR="007F0F9A" w:rsidRPr="00B56EDC">
        <w:rPr>
          <w:rFonts w:ascii="Arial" w:hAnsi="Arial" w:cs="Arial"/>
          <w:sz w:val="20"/>
          <w:szCs w:val="20"/>
          <w:lang w:val="en-GB"/>
        </w:rPr>
        <w:t>of the freedom of expression,</w:t>
      </w:r>
      <w:r w:rsidRPr="00B56EDC">
        <w:rPr>
          <w:rFonts w:ascii="Arial" w:hAnsi="Arial" w:cs="Arial"/>
          <w:sz w:val="20"/>
          <w:szCs w:val="20"/>
          <w:lang w:val="en-GB"/>
        </w:rPr>
        <w:t xml:space="preserve"> recognizing “the </w:t>
      </w:r>
      <w:r w:rsidR="00A35B2C" w:rsidRPr="00B56EDC">
        <w:rPr>
          <w:rFonts w:ascii="Arial" w:hAnsi="Arial" w:cs="Arial"/>
          <w:sz w:val="20"/>
          <w:szCs w:val="20"/>
          <w:lang w:val="en-GB"/>
        </w:rPr>
        <w:t>possibility</w:t>
      </w:r>
      <w:r w:rsidRPr="00B56EDC">
        <w:rPr>
          <w:rFonts w:ascii="Arial" w:hAnsi="Arial" w:cs="Arial"/>
          <w:sz w:val="20"/>
          <w:szCs w:val="20"/>
          <w:lang w:val="en-GB"/>
        </w:rPr>
        <w:t xml:space="preserve"> of seeking, receiving and disseminating information, investigations and ideas through any licit means (Article 28 of the Code for Children and Adolescents).</w:t>
      </w:r>
    </w:p>
    <w:p w:rsidR="00326339" w:rsidRDefault="00326339" w:rsidP="00326339">
      <w:pPr>
        <w:pStyle w:val="Platteteksteersteinspringing2"/>
        <w:rPr>
          <w:rFonts w:ascii="Arial" w:hAnsi="Arial" w:cs="Arial"/>
          <w:b/>
          <w:sz w:val="20"/>
          <w:szCs w:val="20"/>
          <w:lang w:val="en-GB"/>
        </w:rPr>
      </w:pPr>
    </w:p>
    <w:p w:rsidR="00555BCE" w:rsidRPr="00B56EDC" w:rsidRDefault="00555BCE" w:rsidP="00326339">
      <w:pPr>
        <w:pStyle w:val="Platteteksteersteinspringing2"/>
        <w:rPr>
          <w:rFonts w:ascii="Arial" w:hAnsi="Arial" w:cs="Arial"/>
          <w:b/>
          <w:sz w:val="20"/>
          <w:szCs w:val="20"/>
          <w:lang w:val="en-GB"/>
        </w:rPr>
      </w:pPr>
    </w:p>
    <w:p w:rsidR="00326339" w:rsidRPr="00B56EDC" w:rsidRDefault="00326339" w:rsidP="003127E2">
      <w:pPr>
        <w:pStyle w:val="Platteteksteersteinspringing2"/>
        <w:numPr>
          <w:ilvl w:val="0"/>
          <w:numId w:val="23"/>
        </w:numPr>
        <w:rPr>
          <w:rFonts w:ascii="Arial" w:hAnsi="Arial" w:cs="Arial"/>
          <w:b/>
          <w:sz w:val="20"/>
          <w:szCs w:val="20"/>
          <w:lang w:val="en-GB"/>
        </w:rPr>
      </w:pPr>
      <w:r w:rsidRPr="00B56EDC">
        <w:rPr>
          <w:rFonts w:ascii="Arial" w:hAnsi="Arial" w:cs="Arial"/>
          <w:b/>
          <w:sz w:val="20"/>
          <w:szCs w:val="20"/>
          <w:lang w:val="en-GB"/>
        </w:rPr>
        <w:lastRenderedPageBreak/>
        <w:t>Right to/freedom of association</w:t>
      </w:r>
    </w:p>
    <w:p w:rsidR="00772DB2" w:rsidRPr="00B56EDC" w:rsidRDefault="00326339" w:rsidP="00772DB2">
      <w:pPr>
        <w:pStyle w:val="Plattetekst"/>
        <w:rPr>
          <w:rFonts w:ascii="Arial" w:hAnsi="Arial" w:cs="Arial"/>
          <w:sz w:val="20"/>
          <w:szCs w:val="20"/>
          <w:lang w:val="en-GB"/>
        </w:rPr>
      </w:pPr>
      <w:r w:rsidRPr="00B56EDC">
        <w:rPr>
          <w:rFonts w:ascii="Arial" w:hAnsi="Arial" w:cs="Arial"/>
          <w:sz w:val="20"/>
          <w:szCs w:val="20"/>
          <w:lang w:val="en-GB"/>
        </w:rPr>
        <w:t xml:space="preserve">Freedom of association is recognized clearly and independently in the laws of three countries: </w:t>
      </w:r>
      <w:r w:rsidRPr="00B56EDC">
        <w:rPr>
          <w:rFonts w:ascii="Arial" w:hAnsi="Arial" w:cs="Arial"/>
          <w:b/>
          <w:sz w:val="20"/>
          <w:szCs w:val="20"/>
          <w:lang w:val="en-GB"/>
        </w:rPr>
        <w:t xml:space="preserve">Colombia, Honduras </w:t>
      </w:r>
      <w:r w:rsidRPr="00B56EDC">
        <w:rPr>
          <w:rFonts w:ascii="Arial" w:hAnsi="Arial" w:cs="Arial"/>
          <w:sz w:val="20"/>
          <w:szCs w:val="20"/>
          <w:lang w:val="en-GB"/>
        </w:rPr>
        <w:t xml:space="preserve">and </w:t>
      </w:r>
      <w:r w:rsidRPr="00B56EDC">
        <w:rPr>
          <w:rFonts w:ascii="Arial" w:hAnsi="Arial" w:cs="Arial"/>
          <w:b/>
          <w:sz w:val="20"/>
          <w:szCs w:val="20"/>
          <w:lang w:val="en-GB"/>
        </w:rPr>
        <w:t>Costa Rica</w:t>
      </w:r>
      <w:r w:rsidRPr="00B56EDC">
        <w:rPr>
          <w:rFonts w:ascii="Arial" w:hAnsi="Arial" w:cs="Arial"/>
          <w:sz w:val="20"/>
          <w:szCs w:val="20"/>
          <w:lang w:val="en-GB"/>
        </w:rPr>
        <w:t xml:space="preserve">. The Code for Children and Adolescents of Honduras recognizes the freedom “to associate, assemble and manifest oneself </w:t>
      </w:r>
      <w:r w:rsidR="00772DB2" w:rsidRPr="00B56EDC">
        <w:rPr>
          <w:rFonts w:ascii="Arial" w:hAnsi="Arial" w:cs="Arial"/>
          <w:sz w:val="20"/>
          <w:szCs w:val="20"/>
          <w:lang w:val="en-GB"/>
        </w:rPr>
        <w:t>publicly; as long as the ends pursu</w:t>
      </w:r>
      <w:r w:rsidRPr="00B56EDC">
        <w:rPr>
          <w:rFonts w:ascii="Arial" w:hAnsi="Arial" w:cs="Arial"/>
          <w:sz w:val="20"/>
          <w:szCs w:val="20"/>
          <w:lang w:val="en-GB"/>
        </w:rPr>
        <w:t xml:space="preserve">ed are licit and </w:t>
      </w:r>
      <w:r w:rsidR="00772DB2" w:rsidRPr="00B56EDC">
        <w:rPr>
          <w:rFonts w:ascii="Arial" w:hAnsi="Arial" w:cs="Arial"/>
          <w:sz w:val="20"/>
          <w:szCs w:val="20"/>
          <w:lang w:val="en-GB"/>
        </w:rPr>
        <w:t>harmonious</w:t>
      </w:r>
      <w:r w:rsidRPr="00B56EDC">
        <w:rPr>
          <w:rFonts w:ascii="Arial" w:hAnsi="Arial" w:cs="Arial"/>
          <w:sz w:val="20"/>
          <w:szCs w:val="20"/>
          <w:lang w:val="en-GB"/>
        </w:rPr>
        <w:t xml:space="preserve"> with morals and good customs” (Article 28d). For its part, Colombia’s Code for Children and Adolescents establishes the “right of assembling and associating for social, cultural, sports, recreational, religious, </w:t>
      </w:r>
      <w:r w:rsidR="00995143" w:rsidRPr="00B56EDC">
        <w:rPr>
          <w:rFonts w:ascii="Arial" w:hAnsi="Arial" w:cs="Arial"/>
          <w:sz w:val="20"/>
          <w:szCs w:val="20"/>
          <w:lang w:val="en-GB"/>
        </w:rPr>
        <w:t>and political</w:t>
      </w:r>
      <w:r w:rsidRPr="00B56EDC">
        <w:rPr>
          <w:rFonts w:ascii="Arial" w:hAnsi="Arial" w:cs="Arial"/>
          <w:sz w:val="20"/>
          <w:szCs w:val="20"/>
          <w:lang w:val="en-GB"/>
        </w:rPr>
        <w:t xml:space="preserve"> or any other purpose, with no other </w:t>
      </w:r>
      <w:r w:rsidR="00772DB2" w:rsidRPr="00B56EDC">
        <w:rPr>
          <w:rFonts w:ascii="Arial" w:hAnsi="Arial" w:cs="Arial"/>
          <w:sz w:val="20"/>
          <w:szCs w:val="20"/>
          <w:lang w:val="en-GB"/>
        </w:rPr>
        <w:t>limitation than</w:t>
      </w:r>
      <w:r w:rsidRPr="00B56EDC">
        <w:rPr>
          <w:rFonts w:ascii="Arial" w:hAnsi="Arial" w:cs="Arial"/>
          <w:sz w:val="20"/>
          <w:szCs w:val="20"/>
          <w:lang w:val="en-GB"/>
        </w:rPr>
        <w:t xml:space="preserve"> those imposed by law, good </w:t>
      </w:r>
      <w:r w:rsidR="00772DB2" w:rsidRPr="00B56EDC">
        <w:rPr>
          <w:rFonts w:ascii="Arial" w:hAnsi="Arial" w:cs="Arial"/>
          <w:sz w:val="20"/>
          <w:szCs w:val="20"/>
          <w:lang w:val="en-GB"/>
        </w:rPr>
        <w:t>customs</w:t>
      </w:r>
      <w:r w:rsidRPr="00B56EDC">
        <w:rPr>
          <w:rFonts w:ascii="Arial" w:hAnsi="Arial" w:cs="Arial"/>
          <w:sz w:val="20"/>
          <w:szCs w:val="20"/>
          <w:lang w:val="en-GB"/>
        </w:rPr>
        <w:t xml:space="preserve">, physical or mental health and the </w:t>
      </w:r>
      <w:r w:rsidR="007F0F9A" w:rsidRPr="00B56EDC">
        <w:rPr>
          <w:rFonts w:ascii="Arial" w:hAnsi="Arial" w:cs="Arial"/>
          <w:sz w:val="20"/>
          <w:szCs w:val="20"/>
          <w:lang w:val="en-GB"/>
        </w:rPr>
        <w:t>well-being</w:t>
      </w:r>
      <w:r w:rsidRPr="00B56EDC">
        <w:rPr>
          <w:rFonts w:ascii="Arial" w:hAnsi="Arial" w:cs="Arial"/>
          <w:sz w:val="20"/>
          <w:szCs w:val="20"/>
          <w:lang w:val="en-GB"/>
        </w:rPr>
        <w:t xml:space="preserve"> of the minor”. It also specifies that said right includes “forming part of associations, including </w:t>
      </w:r>
      <w:r w:rsidR="006B2B00">
        <w:rPr>
          <w:rFonts w:ascii="Arial" w:hAnsi="Arial" w:cs="Arial"/>
          <w:sz w:val="20"/>
          <w:szCs w:val="20"/>
          <w:lang w:val="en-GB"/>
        </w:rPr>
        <w:t>t</w:t>
      </w:r>
      <w:r w:rsidRPr="00B56EDC">
        <w:rPr>
          <w:rFonts w:ascii="Arial" w:hAnsi="Arial" w:cs="Arial"/>
          <w:sz w:val="20"/>
          <w:szCs w:val="20"/>
          <w:lang w:val="en-GB"/>
        </w:rPr>
        <w:t>heir directive bodies, and promoting and forming associations comprising children and adolescents”. (Article 32)</w:t>
      </w:r>
    </w:p>
    <w:p w:rsidR="006C68C4" w:rsidRPr="00B56EDC" w:rsidRDefault="00772DB2" w:rsidP="00772DB2">
      <w:pPr>
        <w:pStyle w:val="Plattetekst"/>
        <w:rPr>
          <w:rFonts w:ascii="Arial" w:hAnsi="Arial" w:cs="Arial"/>
          <w:sz w:val="20"/>
          <w:szCs w:val="20"/>
          <w:lang w:val="en-GB"/>
        </w:rPr>
      </w:pPr>
      <w:r w:rsidRPr="00B56EDC">
        <w:rPr>
          <w:rFonts w:ascii="Arial" w:hAnsi="Arial" w:cs="Arial"/>
          <w:sz w:val="20"/>
          <w:szCs w:val="20"/>
          <w:lang w:val="en-GB"/>
        </w:rPr>
        <w:t xml:space="preserve">The case of Costa Rica is particularly relevant to the present study, since Article 18 of the Code for </w:t>
      </w:r>
      <w:r w:rsidR="003C18C9" w:rsidRPr="00B56EDC">
        <w:rPr>
          <w:rFonts w:ascii="Arial" w:hAnsi="Arial" w:cs="Arial"/>
          <w:sz w:val="20"/>
          <w:szCs w:val="20"/>
          <w:lang w:val="en-GB"/>
        </w:rPr>
        <w:t xml:space="preserve">the Protection of </w:t>
      </w:r>
      <w:r w:rsidRPr="00B56EDC">
        <w:rPr>
          <w:rFonts w:ascii="Arial" w:hAnsi="Arial" w:cs="Arial"/>
          <w:sz w:val="20"/>
          <w:szCs w:val="20"/>
          <w:lang w:val="en-GB"/>
        </w:rPr>
        <w:t xml:space="preserve">Children and Adolescents </w:t>
      </w:r>
      <w:r w:rsidR="00146AAD" w:rsidRPr="00B56EDC">
        <w:rPr>
          <w:rFonts w:ascii="Arial" w:hAnsi="Arial" w:cs="Arial"/>
          <w:sz w:val="20"/>
          <w:szCs w:val="20"/>
          <w:lang w:val="en-GB"/>
        </w:rPr>
        <w:t xml:space="preserve">incorporates </w:t>
      </w:r>
      <w:r w:rsidRPr="00B56EDC">
        <w:rPr>
          <w:rFonts w:ascii="Arial" w:hAnsi="Arial" w:cs="Arial"/>
          <w:sz w:val="20"/>
          <w:szCs w:val="20"/>
          <w:lang w:val="en-GB"/>
        </w:rPr>
        <w:t>an express distinction between children and adolescents</w:t>
      </w:r>
      <w:r w:rsidR="00146AAD" w:rsidRPr="00B56EDC">
        <w:rPr>
          <w:rFonts w:ascii="Arial" w:hAnsi="Arial" w:cs="Arial"/>
          <w:sz w:val="20"/>
          <w:szCs w:val="20"/>
          <w:lang w:val="en-GB"/>
        </w:rPr>
        <w:t xml:space="preserve"> in this area</w:t>
      </w:r>
      <w:r w:rsidRPr="00B56EDC">
        <w:rPr>
          <w:rFonts w:ascii="Arial" w:hAnsi="Arial" w:cs="Arial"/>
          <w:sz w:val="20"/>
          <w:szCs w:val="20"/>
          <w:lang w:val="en-GB"/>
        </w:rPr>
        <w:t>, establishing differentiated and progressive rights according the age cohort.  This article affirms that “every person that is a minor shall have the right to associate freely with other persons for any licit purpose, except for political purposes and those that are only and exclusively for profit. In the exercise of this right he or she may: Associate with</w:t>
      </w:r>
      <w:r w:rsidR="006C68C4" w:rsidRPr="00B56EDC">
        <w:rPr>
          <w:rFonts w:ascii="Arial" w:hAnsi="Arial" w:cs="Arial"/>
          <w:sz w:val="20"/>
          <w:szCs w:val="20"/>
          <w:lang w:val="en-GB"/>
        </w:rPr>
        <w:t xml:space="preserve"> each other</w:t>
      </w:r>
      <w:r w:rsidRPr="00B56EDC">
        <w:rPr>
          <w:rFonts w:ascii="Arial" w:hAnsi="Arial" w:cs="Arial"/>
          <w:sz w:val="20"/>
          <w:szCs w:val="20"/>
          <w:lang w:val="en-GB"/>
        </w:rPr>
        <w:t xml:space="preserve"> (other minors) or with adults. In this latter</w:t>
      </w:r>
      <w:r w:rsidR="006C68C4" w:rsidRPr="00B56EDC">
        <w:rPr>
          <w:rFonts w:ascii="Arial" w:hAnsi="Arial" w:cs="Arial"/>
          <w:sz w:val="20"/>
          <w:szCs w:val="20"/>
          <w:lang w:val="en-GB"/>
        </w:rPr>
        <w:t xml:space="preserve"> </w:t>
      </w:r>
      <w:r w:rsidR="00A94D8A">
        <w:rPr>
          <w:rFonts w:ascii="Arial" w:hAnsi="Arial" w:cs="Arial"/>
          <w:sz w:val="20"/>
          <w:szCs w:val="20"/>
          <w:lang w:val="en-GB"/>
        </w:rPr>
        <w:t>aspect</w:t>
      </w:r>
      <w:r w:rsidR="00433FFF" w:rsidRPr="00B56EDC">
        <w:rPr>
          <w:rFonts w:ascii="Arial" w:hAnsi="Arial" w:cs="Arial"/>
          <w:sz w:val="20"/>
          <w:szCs w:val="20"/>
          <w:lang w:val="en-GB"/>
        </w:rPr>
        <w:t xml:space="preserve">, </w:t>
      </w:r>
      <w:r w:rsidR="006C68C4" w:rsidRPr="00B56EDC">
        <w:rPr>
          <w:rFonts w:ascii="Arial" w:hAnsi="Arial" w:cs="Arial"/>
          <w:b/>
          <w:sz w:val="20"/>
          <w:szCs w:val="20"/>
          <w:lang w:val="en-GB"/>
        </w:rPr>
        <w:t>persons under twelve years of age may</w:t>
      </w:r>
      <w:r w:rsidR="007F0F9A" w:rsidRPr="00B56EDC">
        <w:rPr>
          <w:rFonts w:ascii="Arial" w:hAnsi="Arial" w:cs="Arial"/>
          <w:b/>
          <w:sz w:val="20"/>
          <w:szCs w:val="20"/>
          <w:lang w:val="en-GB"/>
        </w:rPr>
        <w:t xml:space="preserve"> take part in the deliberations but</w:t>
      </w:r>
      <w:r w:rsidR="006C68C4" w:rsidRPr="00B56EDC">
        <w:rPr>
          <w:rFonts w:ascii="Arial" w:hAnsi="Arial" w:cs="Arial"/>
          <w:b/>
          <w:sz w:val="20"/>
          <w:szCs w:val="20"/>
          <w:lang w:val="en-GB"/>
        </w:rPr>
        <w:t xml:space="preserve"> only with the right to speak. Adolescents shall have the right to speak and vote, and may be members of the directive bodies</w:t>
      </w:r>
      <w:r w:rsidR="006C68C4" w:rsidRPr="00B56EDC">
        <w:rPr>
          <w:rFonts w:ascii="Arial" w:hAnsi="Arial" w:cs="Arial"/>
          <w:sz w:val="20"/>
          <w:szCs w:val="20"/>
          <w:lang w:val="en-GB"/>
        </w:rPr>
        <w:t xml:space="preserve"> </w:t>
      </w:r>
      <w:r w:rsidR="00AB64D8" w:rsidRPr="00B56EDC">
        <w:rPr>
          <w:rFonts w:ascii="Arial" w:hAnsi="Arial" w:cs="Arial"/>
          <w:sz w:val="20"/>
          <w:szCs w:val="20"/>
          <w:lang w:val="en-GB"/>
        </w:rPr>
        <w:t>[</w:t>
      </w:r>
      <w:r w:rsidR="00DB5547" w:rsidRPr="00B56EDC">
        <w:rPr>
          <w:rFonts w:ascii="Arial" w:hAnsi="Arial" w:cs="Arial"/>
          <w:sz w:val="20"/>
          <w:szCs w:val="20"/>
          <w:lang w:val="en-GB"/>
        </w:rPr>
        <w:t>...</w:t>
      </w:r>
      <w:r w:rsidR="00AB64D8" w:rsidRPr="00B56EDC">
        <w:rPr>
          <w:rFonts w:ascii="Arial" w:hAnsi="Arial" w:cs="Arial"/>
          <w:sz w:val="20"/>
          <w:szCs w:val="20"/>
          <w:lang w:val="en-GB"/>
        </w:rPr>
        <w:t>]</w:t>
      </w:r>
      <w:r w:rsidR="00146AAD" w:rsidRPr="00B56EDC">
        <w:rPr>
          <w:rFonts w:ascii="Arial" w:hAnsi="Arial" w:cs="Arial"/>
          <w:sz w:val="20"/>
          <w:szCs w:val="20"/>
          <w:lang w:val="en-GB"/>
        </w:rPr>
        <w:t xml:space="preserve"> A</w:t>
      </w:r>
      <w:r w:rsidR="006C68C4" w:rsidRPr="00B56EDC">
        <w:rPr>
          <w:rFonts w:ascii="Arial" w:hAnsi="Arial" w:cs="Arial"/>
          <w:b/>
          <w:sz w:val="20"/>
          <w:szCs w:val="20"/>
          <w:lang w:val="en-GB"/>
        </w:rPr>
        <w:t>dolescents older than fifteen years may for</w:t>
      </w:r>
      <w:r w:rsidR="006C68C4" w:rsidRPr="00AF28D0">
        <w:rPr>
          <w:rFonts w:ascii="Arial" w:hAnsi="Arial" w:cs="Arial"/>
          <w:b/>
          <w:sz w:val="20"/>
          <w:szCs w:val="20"/>
          <w:lang w:val="en-GB"/>
        </w:rPr>
        <w:t>m, inscribe and</w:t>
      </w:r>
      <w:r w:rsidR="006C68C4" w:rsidRPr="00B56EDC">
        <w:rPr>
          <w:rFonts w:ascii="Arial" w:hAnsi="Arial" w:cs="Arial"/>
          <w:b/>
          <w:sz w:val="20"/>
          <w:szCs w:val="20"/>
          <w:lang w:val="en-GB"/>
        </w:rPr>
        <w:t xml:space="preserve"> register associations like those authorized in this article and carry out the acts strictly related to these purposes</w:t>
      </w:r>
      <w:r w:rsidR="006C68C4" w:rsidRPr="00B56EDC">
        <w:rPr>
          <w:rFonts w:ascii="Arial" w:hAnsi="Arial" w:cs="Arial"/>
          <w:sz w:val="20"/>
          <w:szCs w:val="20"/>
          <w:lang w:val="en-GB"/>
        </w:rPr>
        <w:t>. In them, they shall have the right to speak and vote, and may be members of the directive bodies […]”</w:t>
      </w:r>
    </w:p>
    <w:p w:rsidR="00555BCE" w:rsidRDefault="00555BCE" w:rsidP="000D276E">
      <w:pPr>
        <w:pStyle w:val="Plattetekst"/>
        <w:rPr>
          <w:rFonts w:ascii="Arial" w:hAnsi="Arial" w:cs="Arial"/>
          <w:sz w:val="20"/>
          <w:szCs w:val="20"/>
          <w:lang w:val="en-GB"/>
        </w:rPr>
        <w:sectPr w:rsidR="00555BCE" w:rsidSect="00224AB2">
          <w:footerReference w:type="default" r:id="rId5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p>
    <w:p w:rsidR="003328BD" w:rsidRPr="00B56EDC" w:rsidRDefault="006C68C4"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Three other countries refer with less </w:t>
      </w:r>
      <w:r w:rsidR="003328BD" w:rsidRPr="00B56EDC">
        <w:rPr>
          <w:rFonts w:ascii="Arial" w:hAnsi="Arial" w:cs="Arial"/>
          <w:sz w:val="20"/>
          <w:szCs w:val="20"/>
          <w:lang w:val="en-GB"/>
        </w:rPr>
        <w:t>precision</w:t>
      </w:r>
      <w:r w:rsidRPr="00B56EDC">
        <w:rPr>
          <w:rFonts w:ascii="Arial" w:hAnsi="Arial" w:cs="Arial"/>
          <w:sz w:val="20"/>
          <w:szCs w:val="20"/>
          <w:lang w:val="en-GB"/>
        </w:rPr>
        <w:t xml:space="preserve"> and extent to the freedom of association.</w:t>
      </w:r>
      <w:r w:rsidR="006E077F" w:rsidRPr="00B56EDC">
        <w:rPr>
          <w:rFonts w:ascii="Arial" w:hAnsi="Arial" w:cs="Arial"/>
          <w:sz w:val="20"/>
          <w:szCs w:val="20"/>
          <w:lang w:val="en-GB"/>
        </w:rPr>
        <w:t xml:space="preserve"> </w:t>
      </w:r>
      <w:r w:rsidR="002547DA" w:rsidRPr="00B56EDC">
        <w:rPr>
          <w:rFonts w:ascii="Arial" w:hAnsi="Arial" w:cs="Arial"/>
          <w:b/>
          <w:sz w:val="20"/>
          <w:szCs w:val="20"/>
          <w:lang w:val="en-GB"/>
        </w:rPr>
        <w:t>Ecuador</w:t>
      </w:r>
      <w:r w:rsidRPr="00B56EDC">
        <w:rPr>
          <w:rFonts w:ascii="Arial" w:hAnsi="Arial" w:cs="Arial"/>
          <w:sz w:val="20"/>
          <w:szCs w:val="20"/>
          <w:lang w:val="en-GB"/>
        </w:rPr>
        <w:t xml:space="preserve"> and</w:t>
      </w:r>
      <w:r w:rsidR="002547DA" w:rsidRPr="00B56EDC">
        <w:rPr>
          <w:rFonts w:ascii="Arial" w:hAnsi="Arial" w:cs="Arial"/>
          <w:sz w:val="20"/>
          <w:szCs w:val="20"/>
          <w:lang w:val="en-GB"/>
        </w:rPr>
        <w:t xml:space="preserve"> </w:t>
      </w:r>
      <w:r w:rsidRPr="00B56EDC">
        <w:rPr>
          <w:rFonts w:ascii="Arial" w:hAnsi="Arial" w:cs="Arial"/>
          <w:b/>
          <w:sz w:val="20"/>
          <w:szCs w:val="20"/>
          <w:lang w:val="en-GB"/>
        </w:rPr>
        <w:t>Me</w:t>
      </w:r>
      <w:r w:rsidR="002547DA" w:rsidRPr="00B56EDC">
        <w:rPr>
          <w:rFonts w:ascii="Arial" w:hAnsi="Arial" w:cs="Arial"/>
          <w:b/>
          <w:sz w:val="20"/>
          <w:szCs w:val="20"/>
          <w:lang w:val="en-GB"/>
        </w:rPr>
        <w:t>xico</w:t>
      </w:r>
      <w:r w:rsidRPr="00B56EDC">
        <w:rPr>
          <w:rFonts w:ascii="Arial" w:hAnsi="Arial" w:cs="Arial"/>
          <w:b/>
          <w:sz w:val="20"/>
          <w:szCs w:val="20"/>
          <w:lang w:val="en-GB"/>
        </w:rPr>
        <w:t xml:space="preserve"> </w:t>
      </w:r>
      <w:r w:rsidRPr="00B56EDC">
        <w:rPr>
          <w:rFonts w:ascii="Arial" w:hAnsi="Arial" w:cs="Arial"/>
          <w:sz w:val="20"/>
          <w:szCs w:val="20"/>
          <w:lang w:val="en-GB"/>
        </w:rPr>
        <w:t xml:space="preserve">establish </w:t>
      </w:r>
      <w:r w:rsidR="003328BD" w:rsidRPr="00B56EDC">
        <w:rPr>
          <w:rFonts w:ascii="Arial" w:hAnsi="Arial" w:cs="Arial"/>
          <w:sz w:val="20"/>
          <w:szCs w:val="20"/>
          <w:lang w:val="en-GB"/>
        </w:rPr>
        <w:t>the</w:t>
      </w:r>
      <w:r w:rsidRPr="00B56EDC">
        <w:rPr>
          <w:rFonts w:ascii="Arial" w:hAnsi="Arial" w:cs="Arial"/>
          <w:sz w:val="20"/>
          <w:szCs w:val="20"/>
          <w:lang w:val="en-GB"/>
        </w:rPr>
        <w:t xml:space="preserve"> right to free association in connection with the freedom of assembly. For example, </w:t>
      </w:r>
      <w:r w:rsidR="003328BD" w:rsidRPr="00B56EDC">
        <w:rPr>
          <w:rFonts w:ascii="Arial" w:hAnsi="Arial" w:cs="Arial"/>
          <w:b/>
          <w:sz w:val="20"/>
          <w:szCs w:val="20"/>
          <w:lang w:val="en-GB"/>
        </w:rPr>
        <w:t>Mexico’s</w:t>
      </w:r>
      <w:r w:rsidRPr="00B56EDC">
        <w:rPr>
          <w:rFonts w:ascii="Arial" w:hAnsi="Arial" w:cs="Arial"/>
          <w:b/>
          <w:sz w:val="20"/>
          <w:szCs w:val="20"/>
          <w:lang w:val="en-GB"/>
        </w:rPr>
        <w:t xml:space="preserve"> </w:t>
      </w:r>
      <w:r w:rsidRPr="00B56EDC">
        <w:rPr>
          <w:rFonts w:ascii="Arial" w:hAnsi="Arial" w:cs="Arial"/>
          <w:sz w:val="20"/>
          <w:szCs w:val="20"/>
          <w:lang w:val="en-GB"/>
        </w:rPr>
        <w:t>Law for the Protection of Children and Adolescents” establishes in its Article 42 that “</w:t>
      </w:r>
      <w:r w:rsidR="003328BD" w:rsidRPr="00B56EDC">
        <w:rPr>
          <w:rFonts w:ascii="Arial" w:hAnsi="Arial" w:cs="Arial"/>
          <w:sz w:val="20"/>
          <w:szCs w:val="20"/>
          <w:lang w:val="en-GB"/>
        </w:rPr>
        <w:t>children</w:t>
      </w:r>
      <w:r w:rsidRPr="00B56EDC">
        <w:rPr>
          <w:rFonts w:ascii="Arial" w:hAnsi="Arial" w:cs="Arial"/>
          <w:sz w:val="20"/>
          <w:szCs w:val="20"/>
          <w:lang w:val="en-GB"/>
        </w:rPr>
        <w:t xml:space="preserve"> and adolescents have the right to </w:t>
      </w:r>
      <w:r w:rsidR="003328BD" w:rsidRPr="00B56EDC">
        <w:rPr>
          <w:rFonts w:ascii="Arial" w:hAnsi="Arial" w:cs="Arial"/>
          <w:sz w:val="20"/>
          <w:szCs w:val="20"/>
          <w:lang w:val="en-GB"/>
        </w:rPr>
        <w:t xml:space="preserve">assemble and associate. The laws must </w:t>
      </w:r>
      <w:r w:rsidR="00146AAD" w:rsidRPr="00B56EDC">
        <w:rPr>
          <w:rFonts w:ascii="Arial" w:hAnsi="Arial" w:cs="Arial"/>
          <w:sz w:val="20"/>
          <w:szCs w:val="20"/>
          <w:lang w:val="en-GB"/>
        </w:rPr>
        <w:t xml:space="preserve">provide </w:t>
      </w:r>
      <w:r w:rsidR="003328BD" w:rsidRPr="00B56EDC">
        <w:rPr>
          <w:rFonts w:ascii="Arial" w:hAnsi="Arial" w:cs="Arial"/>
          <w:sz w:val="20"/>
          <w:szCs w:val="20"/>
          <w:lang w:val="en-GB"/>
        </w:rPr>
        <w:t>whatever is necess</w:t>
      </w:r>
      <w:r w:rsidR="00146AAD" w:rsidRPr="00B56EDC">
        <w:rPr>
          <w:rFonts w:ascii="Arial" w:hAnsi="Arial" w:cs="Arial"/>
          <w:sz w:val="20"/>
          <w:szCs w:val="20"/>
          <w:lang w:val="en-GB"/>
        </w:rPr>
        <w:t>ary so that they may exercise it with</w:t>
      </w:r>
      <w:r w:rsidR="003328BD" w:rsidRPr="00B56EDC">
        <w:rPr>
          <w:rFonts w:ascii="Arial" w:hAnsi="Arial" w:cs="Arial"/>
          <w:sz w:val="20"/>
          <w:szCs w:val="20"/>
          <w:lang w:val="en-GB"/>
        </w:rPr>
        <w:t xml:space="preserve"> no other limits than those established by the Constitution”. Finally, </w:t>
      </w:r>
      <w:r w:rsidR="003328BD" w:rsidRPr="00B56EDC">
        <w:rPr>
          <w:rFonts w:ascii="Arial" w:hAnsi="Arial" w:cs="Arial"/>
          <w:b/>
          <w:sz w:val="20"/>
          <w:szCs w:val="20"/>
          <w:lang w:val="en-GB"/>
        </w:rPr>
        <w:t>Brazil</w:t>
      </w:r>
      <w:r w:rsidR="003328BD" w:rsidRPr="00B56EDC">
        <w:rPr>
          <w:rFonts w:ascii="Arial" w:hAnsi="Arial" w:cs="Arial"/>
          <w:sz w:val="20"/>
          <w:szCs w:val="20"/>
          <w:lang w:val="en-GB"/>
        </w:rPr>
        <w:t xml:space="preserve"> only contemplates the right to association in the school environment, establishing the right to “organization and participation in student organizations” (Article 53 of the Statute on Children and Adolescents). The rest of the countries do not include the right or freedom of association in their legal frameworks.</w:t>
      </w:r>
    </w:p>
    <w:p w:rsidR="002547DA" w:rsidRPr="00B56EDC" w:rsidRDefault="003328BD" w:rsidP="000D276E">
      <w:pPr>
        <w:pStyle w:val="Plattetekst"/>
        <w:rPr>
          <w:rFonts w:ascii="Arial" w:hAnsi="Arial" w:cs="Arial"/>
          <w:sz w:val="20"/>
          <w:szCs w:val="20"/>
          <w:lang w:val="en-GB"/>
        </w:rPr>
      </w:pPr>
      <w:r w:rsidRPr="00B56EDC">
        <w:rPr>
          <w:rFonts w:ascii="Arial" w:hAnsi="Arial" w:cs="Arial"/>
          <w:sz w:val="20"/>
          <w:szCs w:val="20"/>
          <w:lang w:val="en-GB"/>
        </w:rPr>
        <w:t xml:space="preserve">The following table summarizes and systematizes the main findings of this section, in accordance with each one of the articles of the Convention on the Rights of the Child. </w:t>
      </w:r>
      <w:r w:rsidRPr="00B56EDC">
        <w:rPr>
          <w:rFonts w:ascii="Arial" w:hAnsi="Arial" w:cs="Arial"/>
          <w:b/>
          <w:sz w:val="20"/>
          <w:szCs w:val="20"/>
          <w:lang w:val="en-GB"/>
        </w:rPr>
        <w:t xml:space="preserve">It shows that the most common </w:t>
      </w:r>
      <w:r w:rsidR="004B3DCB" w:rsidRPr="00B56EDC">
        <w:rPr>
          <w:rFonts w:ascii="Arial" w:hAnsi="Arial" w:cs="Arial"/>
          <w:b/>
          <w:sz w:val="20"/>
          <w:szCs w:val="20"/>
          <w:lang w:val="en-GB"/>
        </w:rPr>
        <w:t>provision</w:t>
      </w:r>
      <w:r w:rsidRPr="00B56EDC">
        <w:rPr>
          <w:rFonts w:ascii="Arial" w:hAnsi="Arial" w:cs="Arial"/>
          <w:b/>
          <w:sz w:val="20"/>
          <w:szCs w:val="20"/>
          <w:lang w:val="en-GB"/>
        </w:rPr>
        <w:t xml:space="preserve"> is the one that, in consonance with Article 12 of the Convention, establishes the right of children and adolescents to express their view in the matters affecting them</w:t>
      </w:r>
      <w:r w:rsidR="002547DA" w:rsidRPr="00B56EDC">
        <w:rPr>
          <w:rFonts w:ascii="Arial" w:hAnsi="Arial" w:cs="Arial"/>
          <w:sz w:val="20"/>
          <w:szCs w:val="20"/>
          <w:lang w:val="en-GB"/>
        </w:rPr>
        <w:t>.</w:t>
      </w:r>
      <w:r w:rsidRPr="00B56EDC">
        <w:rPr>
          <w:rFonts w:ascii="Arial" w:hAnsi="Arial" w:cs="Arial"/>
          <w:sz w:val="20"/>
          <w:szCs w:val="20"/>
          <w:lang w:val="en-GB"/>
        </w:rPr>
        <w:t xml:space="preserve"> However, only seven countries – of the eleven evaluated – specify the obligation for the view of the child or adolescent to be taken into consideration. It also is important to note that the other </w:t>
      </w:r>
      <w:r w:rsidR="0066154F">
        <w:rPr>
          <w:rFonts w:ascii="Arial" w:hAnsi="Arial" w:cs="Arial"/>
          <w:sz w:val="20"/>
          <w:szCs w:val="20"/>
          <w:lang w:val="en-GB"/>
        </w:rPr>
        <w:t>dimensions</w:t>
      </w:r>
      <w:r w:rsidRPr="00B56EDC">
        <w:rPr>
          <w:rFonts w:ascii="Arial" w:hAnsi="Arial" w:cs="Arial"/>
          <w:sz w:val="20"/>
          <w:szCs w:val="20"/>
          <w:lang w:val="en-GB"/>
        </w:rPr>
        <w:t xml:space="preserve"> of participation, like the right to information and</w:t>
      </w:r>
      <w:r w:rsidR="007F0F9A" w:rsidRPr="00B56EDC">
        <w:rPr>
          <w:rFonts w:ascii="Arial" w:hAnsi="Arial" w:cs="Arial"/>
          <w:sz w:val="20"/>
          <w:szCs w:val="20"/>
          <w:lang w:val="en-GB"/>
        </w:rPr>
        <w:t xml:space="preserve"> freedom of expression, are</w:t>
      </w:r>
      <w:r w:rsidRPr="00B56EDC">
        <w:rPr>
          <w:rFonts w:ascii="Arial" w:hAnsi="Arial" w:cs="Arial"/>
          <w:sz w:val="20"/>
          <w:szCs w:val="20"/>
          <w:lang w:val="en-GB"/>
        </w:rPr>
        <w:t xml:space="preserve"> recognized by at least half the countries.</w:t>
      </w:r>
    </w:p>
    <w:p w:rsidR="007F0F9A" w:rsidRPr="00B56EDC" w:rsidRDefault="007F0F9A" w:rsidP="000D276E">
      <w:pPr>
        <w:pStyle w:val="Plattetekst"/>
        <w:rPr>
          <w:rFonts w:ascii="Arial" w:hAnsi="Arial" w:cs="Arial"/>
          <w:sz w:val="20"/>
          <w:szCs w:val="20"/>
          <w:lang w:val="en-GB"/>
        </w:rPr>
      </w:pPr>
    </w:p>
    <w:tbl>
      <w:tblPr>
        <w:tblW w:w="7970" w:type="dxa"/>
        <w:jc w:val="center"/>
        <w:tblInd w:w="103" w:type="dxa"/>
        <w:tblLook w:val="04A0"/>
      </w:tblPr>
      <w:tblGrid>
        <w:gridCol w:w="1497"/>
        <w:gridCol w:w="1006"/>
        <w:gridCol w:w="1528"/>
        <w:gridCol w:w="1273"/>
        <w:gridCol w:w="1316"/>
        <w:gridCol w:w="1350"/>
      </w:tblGrid>
      <w:tr w:rsidR="00134B1D" w:rsidRPr="00B56EDC" w:rsidTr="001B00CB">
        <w:trPr>
          <w:trHeight w:val="747"/>
          <w:jc w:val="center"/>
        </w:trPr>
        <w:tc>
          <w:tcPr>
            <w:tcW w:w="7970"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34B1D" w:rsidRPr="00B56EDC" w:rsidRDefault="00134B1D"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TAB</w:t>
            </w:r>
            <w:r w:rsidR="005A7B5E" w:rsidRPr="00B56EDC">
              <w:rPr>
                <w:rFonts w:ascii="Arial" w:eastAsia="Times New Roman" w:hAnsi="Arial" w:cs="Arial"/>
                <w:b/>
                <w:bCs/>
                <w:sz w:val="20"/>
                <w:szCs w:val="20"/>
                <w:lang w:val="en-GB"/>
              </w:rPr>
              <w:t>LE</w:t>
            </w:r>
            <w:r w:rsidRPr="00B56EDC">
              <w:rPr>
                <w:rFonts w:ascii="Arial" w:eastAsia="Times New Roman" w:hAnsi="Arial" w:cs="Arial"/>
                <w:b/>
                <w:bCs/>
                <w:sz w:val="20"/>
                <w:szCs w:val="20"/>
                <w:lang w:val="en-GB"/>
              </w:rPr>
              <w:t xml:space="preserve"> </w:t>
            </w:r>
            <w:r w:rsidR="00804184" w:rsidRPr="00B56EDC">
              <w:rPr>
                <w:rFonts w:ascii="Arial" w:eastAsia="Times New Roman" w:hAnsi="Arial" w:cs="Arial"/>
                <w:b/>
                <w:bCs/>
                <w:sz w:val="20"/>
                <w:szCs w:val="20"/>
                <w:lang w:val="en-GB"/>
              </w:rPr>
              <w:t>4.1</w:t>
            </w:r>
          </w:p>
          <w:p w:rsidR="00134B1D" w:rsidRPr="00B56EDC" w:rsidRDefault="005A7B5E" w:rsidP="005A7B5E">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Recognition of the dimensions of participation and related rights</w:t>
            </w:r>
          </w:p>
        </w:tc>
      </w:tr>
      <w:tr w:rsidR="00640299" w:rsidRPr="00B56EDC" w:rsidTr="003328BD">
        <w:trPr>
          <w:trHeight w:val="1858"/>
          <w:jc w:val="center"/>
        </w:trPr>
        <w:tc>
          <w:tcPr>
            <w:tcW w:w="1497" w:type="dxa"/>
            <w:tcBorders>
              <w:top w:val="nil"/>
              <w:left w:val="single" w:sz="4" w:space="0" w:color="auto"/>
              <w:bottom w:val="single" w:sz="4" w:space="0" w:color="auto"/>
              <w:right w:val="single" w:sz="4" w:space="0" w:color="auto"/>
            </w:tcBorders>
            <w:shd w:val="clear" w:color="auto" w:fill="FFFF00"/>
            <w:vAlign w:val="center"/>
            <w:hideMark/>
          </w:tcPr>
          <w:p w:rsidR="00640299" w:rsidRPr="00B56EDC" w:rsidRDefault="00A97B3F"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1484" w:type="dxa"/>
            <w:tcBorders>
              <w:top w:val="nil"/>
              <w:left w:val="nil"/>
              <w:bottom w:val="single" w:sz="4" w:space="0" w:color="auto"/>
              <w:right w:val="single" w:sz="4" w:space="0" w:color="auto"/>
            </w:tcBorders>
            <w:shd w:val="clear" w:color="auto" w:fill="00CCFF"/>
            <w:vAlign w:val="center"/>
            <w:hideMark/>
          </w:tcPr>
          <w:p w:rsidR="00640299" w:rsidRPr="00B56EDC" w:rsidRDefault="00A97B3F" w:rsidP="00A97B3F">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Right to express his/her view in matters that affect him/her (Article</w:t>
            </w:r>
            <w:r w:rsidR="00640299" w:rsidRPr="00B56EDC">
              <w:rPr>
                <w:rFonts w:ascii="Arial" w:eastAsia="Times New Roman" w:hAnsi="Arial" w:cs="Arial"/>
                <w:b/>
                <w:bCs/>
                <w:sz w:val="20"/>
                <w:szCs w:val="20"/>
                <w:lang w:val="en-GB"/>
              </w:rPr>
              <w:t xml:space="preserve"> </w:t>
            </w:r>
            <w:r w:rsidRPr="00B56EDC">
              <w:rPr>
                <w:rFonts w:ascii="Arial" w:eastAsia="Times New Roman" w:hAnsi="Arial" w:cs="Arial"/>
                <w:b/>
                <w:bCs/>
                <w:sz w:val="20"/>
                <w:szCs w:val="20"/>
                <w:lang w:val="en-GB"/>
              </w:rPr>
              <w:t>12</w:t>
            </w:r>
            <w:r w:rsidR="005A7B5E" w:rsidRPr="00B56EDC">
              <w:rPr>
                <w:rFonts w:ascii="Arial" w:eastAsia="Times New Roman" w:hAnsi="Arial" w:cs="Arial"/>
                <w:b/>
                <w:bCs/>
                <w:sz w:val="20"/>
                <w:szCs w:val="20"/>
                <w:lang w:val="en-GB"/>
              </w:rPr>
              <w:t>,</w:t>
            </w:r>
            <w:r w:rsidRPr="00B56EDC">
              <w:rPr>
                <w:rFonts w:ascii="Arial" w:eastAsia="Times New Roman" w:hAnsi="Arial" w:cs="Arial"/>
                <w:b/>
                <w:bCs/>
                <w:sz w:val="20"/>
                <w:szCs w:val="20"/>
                <w:lang w:val="en-GB"/>
              </w:rPr>
              <w:t xml:space="preserve"> CRC</w:t>
            </w:r>
            <w:r w:rsidR="00640299" w:rsidRPr="00B56EDC">
              <w:rPr>
                <w:rFonts w:ascii="Arial" w:eastAsia="Times New Roman" w:hAnsi="Arial" w:cs="Arial"/>
                <w:b/>
                <w:bCs/>
                <w:sz w:val="20"/>
                <w:szCs w:val="20"/>
                <w:lang w:val="en-GB"/>
              </w:rPr>
              <w:t>)</w:t>
            </w:r>
          </w:p>
        </w:tc>
        <w:tc>
          <w:tcPr>
            <w:tcW w:w="1355" w:type="dxa"/>
            <w:tcBorders>
              <w:top w:val="nil"/>
              <w:left w:val="nil"/>
              <w:bottom w:val="single" w:sz="4" w:space="0" w:color="auto"/>
              <w:right w:val="single" w:sz="4" w:space="0" w:color="auto"/>
            </w:tcBorders>
            <w:shd w:val="clear" w:color="auto" w:fill="00CCFF"/>
            <w:vAlign w:val="center"/>
            <w:hideMark/>
          </w:tcPr>
          <w:p w:rsidR="00640299" w:rsidRPr="00B56EDC" w:rsidRDefault="00A97B3F" w:rsidP="005A7B5E">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To have his/her </w:t>
            </w:r>
            <w:r w:rsidR="005A7B5E" w:rsidRPr="00B56EDC">
              <w:rPr>
                <w:rFonts w:ascii="Arial" w:eastAsia="Times New Roman" w:hAnsi="Arial" w:cs="Arial"/>
                <w:b/>
                <w:bCs/>
                <w:sz w:val="20"/>
                <w:szCs w:val="20"/>
                <w:lang w:val="en-GB"/>
              </w:rPr>
              <w:t>opinion</w:t>
            </w:r>
            <w:r w:rsidRPr="00B56EDC">
              <w:rPr>
                <w:rFonts w:ascii="Arial" w:eastAsia="Times New Roman" w:hAnsi="Arial" w:cs="Arial"/>
                <w:b/>
                <w:bCs/>
                <w:sz w:val="20"/>
                <w:szCs w:val="20"/>
                <w:lang w:val="en-GB"/>
              </w:rPr>
              <w:t xml:space="preserve"> taken into consideration</w:t>
            </w:r>
          </w:p>
        </w:tc>
        <w:tc>
          <w:tcPr>
            <w:tcW w:w="1112" w:type="dxa"/>
            <w:tcBorders>
              <w:top w:val="nil"/>
              <w:left w:val="nil"/>
              <w:bottom w:val="single" w:sz="4" w:space="0" w:color="auto"/>
              <w:right w:val="single" w:sz="4" w:space="0" w:color="auto"/>
            </w:tcBorders>
            <w:shd w:val="clear" w:color="auto" w:fill="00CCFF"/>
            <w:vAlign w:val="center"/>
            <w:hideMark/>
          </w:tcPr>
          <w:p w:rsidR="00640299" w:rsidRPr="00B56EDC" w:rsidRDefault="005A7B5E" w:rsidP="00A97B3F">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Freedom of expression (Article</w:t>
            </w:r>
            <w:r w:rsidR="00A97B3F" w:rsidRPr="00B56EDC">
              <w:rPr>
                <w:rFonts w:ascii="Arial" w:eastAsia="Times New Roman" w:hAnsi="Arial" w:cs="Arial"/>
                <w:b/>
                <w:bCs/>
                <w:sz w:val="20"/>
                <w:szCs w:val="20"/>
                <w:lang w:val="en-GB"/>
              </w:rPr>
              <w:t xml:space="preserve"> 13</w:t>
            </w:r>
            <w:r w:rsidRPr="00B56EDC">
              <w:rPr>
                <w:rFonts w:ascii="Arial" w:eastAsia="Times New Roman" w:hAnsi="Arial" w:cs="Arial"/>
                <w:b/>
                <w:bCs/>
                <w:sz w:val="20"/>
                <w:szCs w:val="20"/>
                <w:lang w:val="en-GB"/>
              </w:rPr>
              <w:t>,</w:t>
            </w:r>
            <w:r w:rsidR="00A97B3F" w:rsidRPr="00B56EDC">
              <w:rPr>
                <w:rFonts w:ascii="Arial" w:eastAsia="Times New Roman" w:hAnsi="Arial" w:cs="Arial"/>
                <w:b/>
                <w:bCs/>
                <w:sz w:val="20"/>
                <w:szCs w:val="20"/>
                <w:lang w:val="en-GB"/>
              </w:rPr>
              <w:t xml:space="preserve"> CRC</w:t>
            </w:r>
            <w:r w:rsidR="00640299" w:rsidRPr="00B56EDC">
              <w:rPr>
                <w:rFonts w:ascii="Arial" w:eastAsia="Times New Roman" w:hAnsi="Arial" w:cs="Arial"/>
                <w:b/>
                <w:bCs/>
                <w:sz w:val="20"/>
                <w:szCs w:val="20"/>
                <w:lang w:val="en-GB"/>
              </w:rPr>
              <w:t>)</w:t>
            </w:r>
          </w:p>
        </w:tc>
        <w:tc>
          <w:tcPr>
            <w:tcW w:w="1312" w:type="dxa"/>
            <w:tcBorders>
              <w:top w:val="nil"/>
              <w:left w:val="nil"/>
              <w:bottom w:val="single" w:sz="4" w:space="0" w:color="auto"/>
              <w:right w:val="single" w:sz="4" w:space="0" w:color="auto"/>
            </w:tcBorders>
            <w:shd w:val="clear" w:color="auto" w:fill="00CCFF"/>
            <w:vAlign w:val="center"/>
            <w:hideMark/>
          </w:tcPr>
          <w:p w:rsidR="00640299" w:rsidRPr="00EF697A" w:rsidRDefault="0058458B" w:rsidP="005A7B5E">
            <w:pPr>
              <w:spacing w:after="0" w:line="240" w:lineRule="auto"/>
              <w:jc w:val="center"/>
              <w:rPr>
                <w:rFonts w:ascii="Arial" w:eastAsia="Times New Roman" w:hAnsi="Arial" w:cs="Arial"/>
                <w:b/>
                <w:bCs/>
                <w:sz w:val="20"/>
                <w:szCs w:val="20"/>
              </w:rPr>
            </w:pPr>
            <w:r w:rsidRPr="00EF697A">
              <w:rPr>
                <w:rFonts w:ascii="Arial" w:eastAsia="Times New Roman" w:hAnsi="Arial" w:cs="Arial"/>
                <w:b/>
                <w:bCs/>
                <w:sz w:val="20"/>
                <w:szCs w:val="20"/>
              </w:rPr>
              <w:t>The right to information</w:t>
            </w:r>
            <w:r w:rsidR="00640299" w:rsidRPr="00EF697A">
              <w:rPr>
                <w:rFonts w:ascii="Arial" w:eastAsia="Times New Roman" w:hAnsi="Arial" w:cs="Arial"/>
                <w:b/>
                <w:bCs/>
                <w:sz w:val="20"/>
                <w:szCs w:val="20"/>
              </w:rPr>
              <w:t xml:space="preserve"> (</w:t>
            </w:r>
            <w:r w:rsidR="005A7B5E" w:rsidRPr="00EF697A">
              <w:rPr>
                <w:rFonts w:ascii="Arial" w:eastAsia="Times New Roman" w:hAnsi="Arial" w:cs="Arial"/>
                <w:b/>
                <w:bCs/>
                <w:sz w:val="20"/>
                <w:szCs w:val="20"/>
              </w:rPr>
              <w:t>Articles</w:t>
            </w:r>
            <w:r w:rsidR="00640299" w:rsidRPr="00EF697A">
              <w:rPr>
                <w:rFonts w:ascii="Arial" w:eastAsia="Times New Roman" w:hAnsi="Arial" w:cs="Arial"/>
                <w:b/>
                <w:bCs/>
                <w:sz w:val="20"/>
                <w:szCs w:val="20"/>
              </w:rPr>
              <w:t xml:space="preserve"> 13 </w:t>
            </w:r>
            <w:r w:rsidR="005A7B5E" w:rsidRPr="00EF697A">
              <w:rPr>
                <w:rFonts w:ascii="Arial" w:eastAsia="Times New Roman" w:hAnsi="Arial" w:cs="Arial"/>
                <w:b/>
                <w:bCs/>
                <w:sz w:val="20"/>
                <w:szCs w:val="20"/>
              </w:rPr>
              <w:t>and</w:t>
            </w:r>
            <w:r w:rsidR="00640299" w:rsidRPr="00EF697A">
              <w:rPr>
                <w:rFonts w:ascii="Arial" w:eastAsia="Times New Roman" w:hAnsi="Arial" w:cs="Arial"/>
                <w:b/>
                <w:bCs/>
                <w:sz w:val="20"/>
                <w:szCs w:val="20"/>
              </w:rPr>
              <w:t xml:space="preserve"> 17</w:t>
            </w:r>
            <w:r w:rsidR="007F0F9A" w:rsidRPr="00EF697A">
              <w:rPr>
                <w:rFonts w:ascii="Arial" w:eastAsia="Times New Roman" w:hAnsi="Arial" w:cs="Arial"/>
                <w:b/>
                <w:bCs/>
                <w:sz w:val="20"/>
                <w:szCs w:val="20"/>
              </w:rPr>
              <w:t>,</w:t>
            </w:r>
            <w:r w:rsidR="00640299" w:rsidRPr="00EF697A">
              <w:rPr>
                <w:rFonts w:ascii="Arial" w:eastAsia="Times New Roman" w:hAnsi="Arial" w:cs="Arial"/>
                <w:b/>
                <w:bCs/>
                <w:sz w:val="20"/>
                <w:szCs w:val="20"/>
              </w:rPr>
              <w:t xml:space="preserve"> C</w:t>
            </w:r>
            <w:r w:rsidR="005A7B5E" w:rsidRPr="00EF697A">
              <w:rPr>
                <w:rFonts w:ascii="Arial" w:eastAsia="Times New Roman" w:hAnsi="Arial" w:cs="Arial"/>
                <w:b/>
                <w:bCs/>
                <w:sz w:val="20"/>
                <w:szCs w:val="20"/>
              </w:rPr>
              <w:t>RC)</w:t>
            </w:r>
          </w:p>
        </w:tc>
        <w:tc>
          <w:tcPr>
            <w:tcW w:w="1210" w:type="dxa"/>
            <w:tcBorders>
              <w:top w:val="nil"/>
              <w:left w:val="nil"/>
              <w:bottom w:val="single" w:sz="4" w:space="0" w:color="auto"/>
              <w:right w:val="single" w:sz="4" w:space="0" w:color="auto"/>
            </w:tcBorders>
            <w:shd w:val="clear" w:color="auto" w:fill="00CCFF"/>
            <w:vAlign w:val="center"/>
            <w:hideMark/>
          </w:tcPr>
          <w:p w:rsidR="00640299" w:rsidRPr="00B56EDC" w:rsidRDefault="005A7B5E" w:rsidP="005A7B5E">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Freedom Of Association (Article 15, CRC)</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5A7B5E">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Par</w:t>
            </w:r>
            <w:r w:rsidR="005A7B5E" w:rsidRPr="00C8468F">
              <w:rPr>
                <w:rFonts w:ascii="Arial" w:eastAsia="Times New Roman" w:hAnsi="Arial" w:cs="Arial"/>
                <w:sz w:val="20"/>
                <w:szCs w:val="20"/>
                <w:lang w:val="en-GB"/>
              </w:rPr>
              <w:t>tial</w:t>
            </w:r>
            <w:r w:rsidRPr="00C8468F">
              <w:rPr>
                <w:rFonts w:ascii="Arial" w:eastAsia="Times New Roman" w:hAnsi="Arial" w:cs="Arial"/>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A97B3F">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w:t>
            </w:r>
            <w:r w:rsidR="00A97B3F" w:rsidRPr="00B56EDC">
              <w:rPr>
                <w:rFonts w:ascii="Arial" w:eastAsia="Times New Roman" w:hAnsi="Arial" w:cs="Arial"/>
                <w:b/>
                <w:bCs/>
                <w:sz w:val="20"/>
                <w:szCs w:val="20"/>
                <w:lang w:val="en-GB"/>
              </w:rPr>
              <w:t>Z</w:t>
            </w:r>
            <w:r w:rsidRPr="00B56EDC">
              <w:rPr>
                <w:rFonts w:ascii="Arial" w:eastAsia="Times New Roman" w:hAnsi="Arial" w:cs="Arial"/>
                <w:b/>
                <w:bCs/>
                <w:sz w:val="20"/>
                <w:szCs w:val="20"/>
                <w:lang w:val="en-GB"/>
              </w:rPr>
              <w:t>IL</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 xml:space="preserve">No </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A97B3F">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Par</w:t>
            </w:r>
            <w:r w:rsidR="00A97B3F" w:rsidRPr="00C8468F">
              <w:rPr>
                <w:rFonts w:ascii="Arial" w:eastAsia="Times New Roman" w:hAnsi="Arial" w:cs="Arial"/>
                <w:sz w:val="20"/>
                <w:szCs w:val="20"/>
                <w:lang w:val="en-GB"/>
              </w:rPr>
              <w:t>ti</w:t>
            </w:r>
            <w:r w:rsidRPr="00C8468F">
              <w:rPr>
                <w:rFonts w:ascii="Arial" w:eastAsia="Times New Roman" w:hAnsi="Arial" w:cs="Arial"/>
                <w:sz w:val="20"/>
                <w:szCs w:val="20"/>
                <w:lang w:val="en-GB"/>
              </w:rPr>
              <w:t>al</w:t>
            </w:r>
            <w:r w:rsidR="007F0F9A" w:rsidRPr="00C8468F">
              <w:rPr>
                <w:rFonts w:ascii="Arial" w:eastAsia="Times New Roman" w:hAnsi="Arial" w:cs="Arial"/>
                <w:sz w:val="20"/>
                <w:szCs w:val="20"/>
                <w:lang w:val="en-GB"/>
              </w:rPr>
              <w:t>ly</w:t>
            </w:r>
            <w:r w:rsidRPr="00C8468F">
              <w:rPr>
                <w:rFonts w:ascii="Arial" w:eastAsia="Times New Roman" w:hAnsi="Arial" w:cs="Arial"/>
                <w:sz w:val="20"/>
                <w:szCs w:val="20"/>
                <w:lang w:val="en-GB"/>
              </w:rPr>
              <w:t xml:space="preserve">  </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c>
          <w:tcPr>
            <w:tcW w:w="1355" w:type="dxa"/>
            <w:tcBorders>
              <w:top w:val="nil"/>
              <w:left w:val="nil"/>
              <w:bottom w:val="single" w:sz="4" w:space="0" w:color="auto"/>
              <w:right w:val="single" w:sz="4" w:space="0" w:color="auto"/>
            </w:tcBorders>
            <w:shd w:val="clear" w:color="000000" w:fill="FFFFFF"/>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A97B3F">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Par</w:t>
            </w:r>
            <w:r w:rsidR="00A97B3F" w:rsidRPr="00C8468F">
              <w:rPr>
                <w:rFonts w:ascii="Arial" w:eastAsia="Times New Roman" w:hAnsi="Arial" w:cs="Arial"/>
                <w:sz w:val="20"/>
                <w:szCs w:val="20"/>
                <w:lang w:val="en-GB"/>
              </w:rPr>
              <w:t>t</w:t>
            </w:r>
            <w:r w:rsidRPr="00C8468F">
              <w:rPr>
                <w:rFonts w:ascii="Arial" w:eastAsia="Times New Roman" w:hAnsi="Arial" w:cs="Arial"/>
                <w:sz w:val="20"/>
                <w:szCs w:val="20"/>
                <w:lang w:val="en-GB"/>
              </w:rPr>
              <w:t>ial</w:t>
            </w:r>
            <w:r w:rsidR="007F0F9A" w:rsidRPr="00C8468F">
              <w:rPr>
                <w:rFonts w:ascii="Arial" w:eastAsia="Times New Roman" w:hAnsi="Arial" w:cs="Arial"/>
                <w:sz w:val="20"/>
                <w:szCs w:val="20"/>
                <w:lang w:val="en-GB"/>
              </w:rPr>
              <w:t>ly</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A97B3F">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Par</w:t>
            </w:r>
            <w:r w:rsidR="00A97B3F" w:rsidRPr="00C8468F">
              <w:rPr>
                <w:rFonts w:ascii="Arial" w:eastAsia="Times New Roman" w:hAnsi="Arial" w:cs="Arial"/>
                <w:sz w:val="20"/>
                <w:szCs w:val="20"/>
                <w:lang w:val="en-GB"/>
              </w:rPr>
              <w:t>ti</w:t>
            </w:r>
            <w:r w:rsidRPr="00C8468F">
              <w:rPr>
                <w:rFonts w:ascii="Arial" w:eastAsia="Times New Roman" w:hAnsi="Arial" w:cs="Arial"/>
                <w:sz w:val="20"/>
                <w:szCs w:val="20"/>
                <w:lang w:val="en-GB"/>
              </w:rPr>
              <w:t>al</w:t>
            </w:r>
            <w:r w:rsidR="007F0F9A" w:rsidRPr="00C8468F">
              <w:rPr>
                <w:rFonts w:ascii="Arial" w:eastAsia="Times New Roman" w:hAnsi="Arial" w:cs="Arial"/>
                <w:sz w:val="20"/>
                <w:szCs w:val="20"/>
                <w:lang w:val="en-GB"/>
              </w:rPr>
              <w:t>ly</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 xml:space="preserve">No </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 xml:space="preserve">No </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A97B3F">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w:t>
            </w:r>
            <w:r w:rsidR="00A97B3F" w:rsidRPr="00B56EDC">
              <w:rPr>
                <w:rFonts w:ascii="Arial" w:eastAsia="Times New Roman" w:hAnsi="Arial" w:cs="Arial"/>
                <w:b/>
                <w:bCs/>
                <w:sz w:val="20"/>
                <w:szCs w:val="20"/>
                <w:lang w:val="en-GB"/>
              </w:rPr>
              <w:t>E</w:t>
            </w:r>
            <w:r w:rsidRPr="00B56EDC">
              <w:rPr>
                <w:rFonts w:ascii="Arial" w:eastAsia="Times New Roman" w:hAnsi="Arial" w:cs="Arial"/>
                <w:b/>
                <w:bCs/>
                <w:sz w:val="20"/>
                <w:szCs w:val="20"/>
                <w:lang w:val="en-GB"/>
              </w:rPr>
              <w:t>XICO</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A97B3F">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w:t>
            </w:r>
            <w:r w:rsidR="00A97B3F" w:rsidRPr="00B56EDC">
              <w:rPr>
                <w:rFonts w:ascii="Arial" w:eastAsia="Times New Roman" w:hAnsi="Arial" w:cs="Arial"/>
                <w:b/>
                <w:bCs/>
                <w:sz w:val="20"/>
                <w:szCs w:val="20"/>
                <w:lang w:val="en-GB"/>
              </w:rPr>
              <w:t>U</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 xml:space="preserve">No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 xml:space="preserve"> No </w:t>
            </w:r>
          </w:p>
        </w:tc>
      </w:tr>
      <w:tr w:rsidR="00640299" w:rsidRPr="00B56EDC" w:rsidTr="003328BD">
        <w:trPr>
          <w:trHeight w:val="638"/>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A97B3F"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DOMINICAN REPUBLIC</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r>
    </w:tbl>
    <w:p w:rsidR="006261F1" w:rsidRDefault="006261F1" w:rsidP="00C74081">
      <w:pPr>
        <w:rPr>
          <w:rFonts w:ascii="Arial" w:hAnsi="Arial" w:cs="Arial"/>
          <w:b/>
          <w:sz w:val="20"/>
          <w:szCs w:val="20"/>
          <w:lang w:val="en-GB"/>
        </w:rPr>
        <w:sectPr w:rsidR="006261F1" w:rsidSect="00224AB2">
          <w:footerReference w:type="default" r:id="rId53"/>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5E1FB7" w:rsidRPr="00B56EDC" w:rsidRDefault="005E1FB7" w:rsidP="00C74081">
      <w:pPr>
        <w:rPr>
          <w:rFonts w:ascii="Arial" w:hAnsi="Arial" w:cs="Arial"/>
          <w:b/>
          <w:sz w:val="20"/>
          <w:szCs w:val="20"/>
          <w:lang w:val="en-GB"/>
        </w:rPr>
      </w:pPr>
    </w:p>
    <w:tbl>
      <w:tblPr>
        <w:tblStyle w:val="Tabelraster"/>
        <w:tblW w:w="0" w:type="auto"/>
        <w:tblLook w:val="04A0"/>
      </w:tblPr>
      <w:tblGrid>
        <w:gridCol w:w="9500"/>
      </w:tblGrid>
      <w:tr w:rsidR="003127E2" w:rsidRPr="00B56EDC" w:rsidTr="003127E2">
        <w:tc>
          <w:tcPr>
            <w:tcW w:w="9500" w:type="dxa"/>
          </w:tcPr>
          <w:p w:rsidR="003127E2" w:rsidRPr="00555BCE" w:rsidRDefault="003127E2" w:rsidP="00146AAD">
            <w:pPr>
              <w:pStyle w:val="Kop7"/>
              <w:spacing w:before="0" w:line="240" w:lineRule="auto"/>
              <w:rPr>
                <w:rFonts w:ascii="Arial" w:hAnsi="Arial" w:cs="Arial"/>
                <w:b/>
                <w:i w:val="0"/>
                <w:color w:val="0070C0"/>
                <w:sz w:val="20"/>
                <w:szCs w:val="20"/>
                <w:lang w:val="en-GB"/>
              </w:rPr>
            </w:pPr>
            <w:r w:rsidRPr="00555BCE">
              <w:rPr>
                <w:rFonts w:ascii="Arial" w:hAnsi="Arial" w:cs="Arial"/>
                <w:b/>
                <w:i w:val="0"/>
                <w:color w:val="0070C0"/>
                <w:sz w:val="20"/>
                <w:szCs w:val="20"/>
                <w:lang w:val="en-GB"/>
              </w:rPr>
              <w:lastRenderedPageBreak/>
              <w:t>Outstanding Provision – Dimensions of Participation</w:t>
            </w:r>
          </w:p>
          <w:p w:rsidR="003127E2" w:rsidRPr="00555BCE" w:rsidRDefault="003127E2" w:rsidP="00146AAD">
            <w:pPr>
              <w:pStyle w:val="Kop8"/>
              <w:spacing w:before="0" w:line="240" w:lineRule="auto"/>
              <w:rPr>
                <w:rFonts w:ascii="Arial" w:hAnsi="Arial" w:cs="Arial"/>
                <w:b/>
                <w:color w:val="0070C0"/>
                <w:lang w:val="en-GB"/>
              </w:rPr>
            </w:pPr>
            <w:r w:rsidRPr="00555BCE">
              <w:rPr>
                <w:rFonts w:ascii="Arial" w:hAnsi="Arial" w:cs="Arial"/>
                <w:b/>
                <w:color w:val="0070C0"/>
                <w:lang w:val="en-GB"/>
              </w:rPr>
              <w:t>Ecuador: Code for Children and Adolescents -- Chapter V</w:t>
            </w:r>
          </w:p>
          <w:p w:rsidR="003127E2" w:rsidRPr="00555BCE" w:rsidRDefault="003127E2" w:rsidP="00146AAD">
            <w:pPr>
              <w:pStyle w:val="Kop8"/>
              <w:spacing w:before="0" w:line="240" w:lineRule="auto"/>
              <w:rPr>
                <w:rFonts w:ascii="Arial" w:hAnsi="Arial" w:cs="Arial"/>
                <w:b/>
                <w:color w:val="0070C0"/>
                <w:lang w:val="en-GB"/>
              </w:rPr>
            </w:pPr>
            <w:r w:rsidRPr="00555BCE">
              <w:rPr>
                <w:rFonts w:ascii="Arial" w:hAnsi="Arial" w:cs="Arial"/>
                <w:b/>
                <w:color w:val="0070C0"/>
                <w:lang w:val="en-GB"/>
              </w:rPr>
              <w:t xml:space="preserve">Mexico: Law for the Protection of Children and Adolescents – Title II, Chapter XIII </w:t>
            </w:r>
          </w:p>
          <w:p w:rsidR="003127E2" w:rsidRPr="00555BCE" w:rsidRDefault="003127E2" w:rsidP="00146AAD">
            <w:pPr>
              <w:pStyle w:val="Plattetekst"/>
              <w:spacing w:after="0" w:line="240" w:lineRule="auto"/>
              <w:rPr>
                <w:rFonts w:ascii="Arial" w:hAnsi="Arial" w:cs="Arial"/>
                <w:color w:val="0070C0"/>
                <w:sz w:val="20"/>
                <w:szCs w:val="20"/>
                <w:lang w:val="en-GB"/>
              </w:rPr>
            </w:pPr>
            <w:r w:rsidRPr="00555BCE">
              <w:rPr>
                <w:rFonts w:ascii="Arial" w:hAnsi="Arial" w:cs="Arial"/>
                <w:b/>
                <w:color w:val="0070C0"/>
                <w:sz w:val="20"/>
                <w:szCs w:val="20"/>
                <w:lang w:val="en-GB"/>
              </w:rPr>
              <w:t>Ecuador</w:t>
            </w:r>
            <w:r w:rsidRPr="00555BCE">
              <w:rPr>
                <w:rFonts w:ascii="Arial" w:hAnsi="Arial" w:cs="Arial"/>
                <w:color w:val="0070C0"/>
                <w:sz w:val="20"/>
                <w:szCs w:val="20"/>
                <w:lang w:val="en-GB"/>
              </w:rPr>
              <w:t xml:space="preserve"> and </w:t>
            </w:r>
            <w:r w:rsidRPr="00555BCE">
              <w:rPr>
                <w:rFonts w:ascii="Arial" w:hAnsi="Arial" w:cs="Arial"/>
                <w:b/>
                <w:color w:val="0070C0"/>
                <w:sz w:val="20"/>
                <w:szCs w:val="20"/>
                <w:lang w:val="en-GB"/>
              </w:rPr>
              <w:t>México</w:t>
            </w:r>
            <w:r w:rsidRPr="00555BCE">
              <w:rPr>
                <w:rFonts w:ascii="Arial" w:hAnsi="Arial" w:cs="Arial"/>
                <w:color w:val="0070C0"/>
                <w:sz w:val="20"/>
                <w:szCs w:val="20"/>
                <w:lang w:val="en-GB"/>
              </w:rPr>
              <w:t xml:space="preserve"> are the only countries that dedicate a complete chapter in their legislation exclusively to the rights to participation; they also are the only ones that unequivocally establish provisions on all the dimensions</w:t>
            </w:r>
            <w:r w:rsidR="00146AAD" w:rsidRPr="00555BCE">
              <w:rPr>
                <w:rFonts w:ascii="Arial" w:hAnsi="Arial" w:cs="Arial"/>
                <w:color w:val="0070C0"/>
                <w:sz w:val="20"/>
                <w:szCs w:val="20"/>
                <w:lang w:val="en-GB"/>
              </w:rPr>
              <w:t xml:space="preserve"> of participation analysed. </w:t>
            </w:r>
            <w:r w:rsidRPr="00555BCE">
              <w:rPr>
                <w:rFonts w:ascii="Arial" w:hAnsi="Arial" w:cs="Arial"/>
                <w:color w:val="0070C0"/>
                <w:sz w:val="20"/>
                <w:szCs w:val="20"/>
                <w:lang w:val="en-GB"/>
              </w:rPr>
              <w:t>Ecuador includes the additional provision</w:t>
            </w:r>
            <w:r w:rsidR="00146AAD" w:rsidRPr="00555BCE">
              <w:rPr>
                <w:rFonts w:ascii="Arial" w:hAnsi="Arial" w:cs="Arial"/>
                <w:color w:val="0070C0"/>
                <w:sz w:val="20"/>
                <w:szCs w:val="20"/>
                <w:lang w:val="en-GB"/>
              </w:rPr>
              <w:t xml:space="preserve"> of the right to be consulted, and w</w:t>
            </w:r>
            <w:r w:rsidRPr="00555BCE">
              <w:rPr>
                <w:rFonts w:ascii="Arial" w:hAnsi="Arial" w:cs="Arial"/>
                <w:color w:val="0070C0"/>
                <w:sz w:val="20"/>
                <w:szCs w:val="20"/>
                <w:lang w:val="en-GB"/>
              </w:rPr>
              <w:t xml:space="preserve">hile </w:t>
            </w:r>
            <w:r w:rsidRPr="00555BCE">
              <w:rPr>
                <w:rFonts w:ascii="Arial" w:hAnsi="Arial" w:cs="Arial"/>
                <w:b/>
                <w:color w:val="0070C0"/>
                <w:sz w:val="20"/>
                <w:szCs w:val="20"/>
                <w:lang w:val="en-GB"/>
              </w:rPr>
              <w:t>Honduras</w:t>
            </w:r>
            <w:r w:rsidRPr="00555BCE">
              <w:rPr>
                <w:rFonts w:ascii="Arial" w:hAnsi="Arial" w:cs="Arial"/>
                <w:color w:val="0070C0"/>
                <w:sz w:val="20"/>
                <w:szCs w:val="20"/>
                <w:lang w:val="en-GB"/>
              </w:rPr>
              <w:t xml:space="preserve"> and the </w:t>
            </w:r>
            <w:r w:rsidRPr="00555BCE">
              <w:rPr>
                <w:rFonts w:ascii="Arial" w:hAnsi="Arial" w:cs="Arial"/>
                <w:b/>
                <w:color w:val="0070C0"/>
                <w:sz w:val="20"/>
                <w:szCs w:val="20"/>
                <w:lang w:val="en-GB"/>
              </w:rPr>
              <w:t>Dominican Republic</w:t>
            </w:r>
            <w:r w:rsidRPr="00555BCE">
              <w:rPr>
                <w:rFonts w:ascii="Arial" w:hAnsi="Arial" w:cs="Arial"/>
                <w:color w:val="0070C0"/>
                <w:sz w:val="20"/>
                <w:szCs w:val="20"/>
                <w:lang w:val="en-GB"/>
              </w:rPr>
              <w:t xml:space="preserve"> also cover all the dimensions, they do so in a less precise manner.</w:t>
            </w:r>
          </w:p>
          <w:p w:rsidR="003127E2" w:rsidRPr="00555BCE" w:rsidRDefault="003127E2" w:rsidP="00146AAD">
            <w:pPr>
              <w:pStyle w:val="Plattetekst"/>
              <w:spacing w:after="0" w:line="240" w:lineRule="auto"/>
              <w:rPr>
                <w:rFonts w:ascii="Arial" w:hAnsi="Arial" w:cs="Arial"/>
                <w:color w:val="0070C0"/>
                <w:sz w:val="20"/>
                <w:szCs w:val="20"/>
                <w:lang w:val="en-GB"/>
              </w:rPr>
            </w:pPr>
            <w:r w:rsidRPr="00555BCE">
              <w:rPr>
                <w:rFonts w:ascii="Arial" w:hAnsi="Arial" w:cs="Arial"/>
                <w:color w:val="0070C0"/>
                <w:sz w:val="20"/>
                <w:szCs w:val="20"/>
                <w:lang w:val="en-GB"/>
              </w:rPr>
              <w:t xml:space="preserve">In the case of </w:t>
            </w:r>
            <w:r w:rsidRPr="00555BCE">
              <w:rPr>
                <w:rFonts w:ascii="Arial" w:hAnsi="Arial" w:cs="Arial"/>
                <w:b/>
                <w:color w:val="0070C0"/>
                <w:sz w:val="20"/>
                <w:szCs w:val="20"/>
                <w:lang w:val="en-GB"/>
              </w:rPr>
              <w:t>Ecuador</w:t>
            </w:r>
            <w:r w:rsidRPr="00555BCE">
              <w:rPr>
                <w:rFonts w:ascii="Arial" w:hAnsi="Arial" w:cs="Arial"/>
                <w:color w:val="0070C0"/>
                <w:sz w:val="20"/>
                <w:szCs w:val="20"/>
                <w:lang w:val="en-GB"/>
              </w:rPr>
              <w:t>, the Code for Children and Adolescents dedicates its Chapter V to “</w:t>
            </w:r>
            <w:r w:rsidRPr="00555BCE">
              <w:rPr>
                <w:rFonts w:ascii="Arial" w:hAnsi="Arial" w:cs="Arial"/>
                <w:b/>
                <w:color w:val="0070C0"/>
                <w:sz w:val="20"/>
                <w:szCs w:val="20"/>
                <w:lang w:val="en-GB"/>
              </w:rPr>
              <w:t>Rights to Participation”</w:t>
            </w:r>
            <w:r w:rsidRPr="00555BCE">
              <w:rPr>
                <w:rFonts w:ascii="Arial" w:hAnsi="Arial" w:cs="Arial"/>
                <w:color w:val="0070C0"/>
                <w:sz w:val="20"/>
                <w:szCs w:val="20"/>
                <w:lang w:val="en-GB"/>
              </w:rPr>
              <w:t>, including Articles: 59 on the “right to freedom of expression; 60, on the “right to be consulted”; 61 on the “right to freedom of thought, conscience and religion; 62 on the “right to freedom of assembly”; and 63, which covers the “right to free assembly”. Ecuador is the only country that recognizes the “right to be consulted” explicitly, as an independent right.</w:t>
            </w:r>
          </w:p>
          <w:p w:rsidR="003127E2" w:rsidRPr="00B56EDC" w:rsidRDefault="003127E2" w:rsidP="00146AAD">
            <w:pPr>
              <w:pStyle w:val="Plattetekst"/>
              <w:spacing w:after="0" w:line="240" w:lineRule="auto"/>
              <w:rPr>
                <w:rFonts w:ascii="Arial" w:hAnsi="Arial" w:cs="Arial"/>
                <w:sz w:val="20"/>
                <w:szCs w:val="20"/>
                <w:lang w:val="en-GB"/>
              </w:rPr>
            </w:pPr>
            <w:r w:rsidRPr="00555BCE">
              <w:rPr>
                <w:rFonts w:ascii="Arial" w:hAnsi="Arial" w:cs="Arial"/>
                <w:color w:val="0070C0"/>
                <w:sz w:val="20"/>
                <w:szCs w:val="20"/>
                <w:lang w:val="en-GB"/>
              </w:rPr>
              <w:t xml:space="preserve">With respect to </w:t>
            </w:r>
            <w:r w:rsidRPr="00555BCE">
              <w:rPr>
                <w:rFonts w:ascii="Arial" w:hAnsi="Arial" w:cs="Arial"/>
                <w:b/>
                <w:color w:val="0070C0"/>
                <w:sz w:val="20"/>
                <w:szCs w:val="20"/>
                <w:lang w:val="en-GB"/>
              </w:rPr>
              <w:t>Mexico</w:t>
            </w:r>
            <w:r w:rsidRPr="00555BCE">
              <w:rPr>
                <w:rFonts w:ascii="Arial" w:hAnsi="Arial" w:cs="Arial"/>
                <w:color w:val="0070C0"/>
                <w:sz w:val="20"/>
                <w:szCs w:val="20"/>
                <w:lang w:val="en-GB"/>
              </w:rPr>
              <w:t>, its Law for the Protection of Children and Adolescents denominates the Second Title of the Thirteenth Chapter “</w:t>
            </w:r>
            <w:r w:rsidRPr="00555BCE">
              <w:rPr>
                <w:rFonts w:ascii="Arial" w:hAnsi="Arial" w:cs="Arial"/>
                <w:b/>
                <w:color w:val="0070C0"/>
                <w:sz w:val="20"/>
                <w:szCs w:val="20"/>
                <w:lang w:val="en-GB"/>
              </w:rPr>
              <w:t>Concerning the Right to Participate</w:t>
            </w:r>
            <w:r w:rsidRPr="00555BCE">
              <w:rPr>
                <w:rFonts w:ascii="Arial" w:hAnsi="Arial" w:cs="Arial"/>
                <w:color w:val="0070C0"/>
                <w:sz w:val="20"/>
                <w:szCs w:val="20"/>
                <w:lang w:val="en-GB"/>
              </w:rPr>
              <w:t>”. Article 38 deals with “the freedom of expression”;  39 with the “right to exercise their capacities of opinion, analysis, c</w:t>
            </w:r>
            <w:r w:rsidR="00EF697A">
              <w:rPr>
                <w:rFonts w:ascii="Arial" w:hAnsi="Arial" w:cs="Arial"/>
                <w:color w:val="0070C0"/>
                <w:sz w:val="20"/>
                <w:szCs w:val="20"/>
                <w:lang w:val="en-GB"/>
              </w:rPr>
              <w:t xml:space="preserve">ritique and to present proposals </w:t>
            </w:r>
            <w:r w:rsidRPr="00555BCE">
              <w:rPr>
                <w:rFonts w:ascii="Arial" w:hAnsi="Arial" w:cs="Arial"/>
                <w:color w:val="0070C0"/>
                <w:sz w:val="20"/>
                <w:szCs w:val="20"/>
                <w:lang w:val="en-GB"/>
              </w:rPr>
              <w:t xml:space="preserve">in all the </w:t>
            </w:r>
            <w:r w:rsidR="00597321">
              <w:rPr>
                <w:rFonts w:ascii="Arial" w:hAnsi="Arial" w:cs="Arial"/>
                <w:color w:val="0070C0"/>
                <w:sz w:val="20"/>
                <w:szCs w:val="20"/>
                <w:lang w:val="en-GB"/>
              </w:rPr>
              <w:t>areas</w:t>
            </w:r>
            <w:r w:rsidRPr="00555BCE">
              <w:rPr>
                <w:rFonts w:ascii="Arial" w:hAnsi="Arial" w:cs="Arial"/>
                <w:color w:val="0070C0"/>
                <w:sz w:val="20"/>
                <w:szCs w:val="20"/>
                <w:lang w:val="en-GB"/>
              </w:rPr>
              <w:t xml:space="preserve"> within which they live…”, 40 on the “right to information”; 41 on the “right to express their view”; and final, 42 covers the “rig</w:t>
            </w:r>
            <w:r w:rsidR="00146AAD" w:rsidRPr="00555BCE">
              <w:rPr>
                <w:rFonts w:ascii="Arial" w:hAnsi="Arial" w:cs="Arial"/>
                <w:color w:val="0070C0"/>
                <w:sz w:val="20"/>
                <w:szCs w:val="20"/>
                <w:lang w:val="en-GB"/>
              </w:rPr>
              <w:t>ht to assemble and associate”.</w:t>
            </w:r>
            <w:r w:rsidR="00146AAD" w:rsidRPr="00B56EDC">
              <w:rPr>
                <w:rFonts w:ascii="Arial" w:hAnsi="Arial" w:cs="Arial"/>
                <w:sz w:val="20"/>
                <w:szCs w:val="20"/>
                <w:lang w:val="en-GB"/>
              </w:rPr>
              <w:t xml:space="preserve"> </w:t>
            </w:r>
          </w:p>
        </w:tc>
      </w:tr>
    </w:tbl>
    <w:p w:rsidR="001B036E" w:rsidRPr="00B56EDC" w:rsidRDefault="001B036E" w:rsidP="00D163DD">
      <w:pPr>
        <w:pStyle w:val="Plattetekst"/>
        <w:rPr>
          <w:rFonts w:ascii="Arial" w:hAnsi="Arial" w:cs="Arial"/>
          <w:b/>
          <w:sz w:val="20"/>
          <w:szCs w:val="20"/>
          <w:lang w:val="en-GB"/>
        </w:rPr>
      </w:pPr>
    </w:p>
    <w:p w:rsidR="001B036E" w:rsidRPr="00B56EDC" w:rsidRDefault="001B036E" w:rsidP="00D163DD">
      <w:pPr>
        <w:pStyle w:val="Plattetekst"/>
        <w:rPr>
          <w:rFonts w:ascii="Arial" w:hAnsi="Arial" w:cs="Arial"/>
          <w:b/>
          <w:sz w:val="24"/>
          <w:szCs w:val="24"/>
          <w:lang w:val="en-GB"/>
        </w:rPr>
      </w:pPr>
      <w:r w:rsidRPr="00B56EDC">
        <w:rPr>
          <w:rFonts w:ascii="Arial" w:hAnsi="Arial" w:cs="Arial"/>
          <w:b/>
          <w:sz w:val="24"/>
          <w:szCs w:val="24"/>
          <w:lang w:val="en-GB"/>
        </w:rPr>
        <w:t xml:space="preserve">4.1.2. </w:t>
      </w:r>
      <w:r w:rsidR="00597321">
        <w:rPr>
          <w:rFonts w:ascii="Arial" w:hAnsi="Arial" w:cs="Arial"/>
          <w:b/>
          <w:sz w:val="24"/>
          <w:szCs w:val="24"/>
          <w:lang w:val="en-GB"/>
        </w:rPr>
        <w:t>S</w:t>
      </w:r>
      <w:r w:rsidR="003E381D">
        <w:rPr>
          <w:rFonts w:ascii="Arial" w:hAnsi="Arial" w:cs="Arial"/>
          <w:b/>
          <w:sz w:val="24"/>
          <w:szCs w:val="24"/>
          <w:lang w:val="en-GB"/>
        </w:rPr>
        <w:t>ettings</w:t>
      </w:r>
      <w:r w:rsidR="00A42424">
        <w:rPr>
          <w:rFonts w:ascii="Arial" w:hAnsi="Arial" w:cs="Arial"/>
          <w:b/>
          <w:sz w:val="24"/>
          <w:szCs w:val="24"/>
          <w:lang w:val="en-GB"/>
        </w:rPr>
        <w:t>, situations</w:t>
      </w:r>
      <w:r w:rsidRPr="00B56EDC">
        <w:rPr>
          <w:rFonts w:ascii="Arial" w:hAnsi="Arial" w:cs="Arial"/>
          <w:b/>
          <w:sz w:val="24"/>
          <w:szCs w:val="24"/>
          <w:lang w:val="en-GB"/>
        </w:rPr>
        <w:t xml:space="preserve"> and mechanisms for </w:t>
      </w:r>
      <w:r w:rsidR="003127E2" w:rsidRPr="00B56EDC">
        <w:rPr>
          <w:rFonts w:ascii="Arial" w:hAnsi="Arial" w:cs="Arial"/>
          <w:b/>
          <w:sz w:val="24"/>
          <w:szCs w:val="24"/>
          <w:lang w:val="en-GB"/>
        </w:rPr>
        <w:t>participation</w:t>
      </w:r>
    </w:p>
    <w:p w:rsidR="00D163DD" w:rsidRPr="00B56EDC" w:rsidRDefault="00D163DD" w:rsidP="00D163DD">
      <w:pPr>
        <w:pStyle w:val="Plattetekst"/>
        <w:rPr>
          <w:rFonts w:ascii="Arial" w:hAnsi="Arial" w:cs="Arial"/>
          <w:sz w:val="20"/>
          <w:szCs w:val="20"/>
          <w:lang w:val="en-GB"/>
        </w:rPr>
      </w:pPr>
      <w:r w:rsidRPr="00B56EDC">
        <w:rPr>
          <w:rFonts w:ascii="Arial" w:hAnsi="Arial" w:cs="Arial"/>
          <w:sz w:val="20"/>
          <w:szCs w:val="20"/>
          <w:lang w:val="en-GB"/>
        </w:rPr>
        <w:t xml:space="preserve">Having reviewed the different dimensions of participation, we shall look at the </w:t>
      </w:r>
      <w:r w:rsidR="00A42424">
        <w:rPr>
          <w:rFonts w:ascii="Arial" w:hAnsi="Arial" w:cs="Arial"/>
          <w:sz w:val="20"/>
          <w:szCs w:val="20"/>
          <w:lang w:val="en-GB"/>
        </w:rPr>
        <w:t>settings</w:t>
      </w:r>
      <w:r w:rsidRPr="00B56EDC">
        <w:rPr>
          <w:rFonts w:ascii="Arial" w:hAnsi="Arial" w:cs="Arial"/>
          <w:sz w:val="20"/>
          <w:szCs w:val="20"/>
          <w:lang w:val="en-GB"/>
        </w:rPr>
        <w:t xml:space="preserve"> and mechanisms that the laws itemize for their exercise. As previously stated, the selection and analysis of the </w:t>
      </w:r>
      <w:r w:rsidR="00281599">
        <w:rPr>
          <w:rFonts w:ascii="Arial" w:hAnsi="Arial" w:cs="Arial"/>
          <w:sz w:val="20"/>
          <w:szCs w:val="20"/>
          <w:lang w:val="en-GB"/>
        </w:rPr>
        <w:t>settings</w:t>
      </w:r>
      <w:r w:rsidRPr="00B56EDC">
        <w:rPr>
          <w:rFonts w:ascii="Arial" w:hAnsi="Arial" w:cs="Arial"/>
          <w:sz w:val="20"/>
          <w:szCs w:val="20"/>
          <w:lang w:val="en-GB"/>
        </w:rPr>
        <w:t xml:space="preserve"> of participation is based mainly on </w:t>
      </w:r>
      <w:r w:rsidRPr="00B56EDC">
        <w:rPr>
          <w:rFonts w:ascii="Arial" w:hAnsi="Arial" w:cs="Arial"/>
          <w:b/>
          <w:sz w:val="20"/>
          <w:szCs w:val="20"/>
          <w:lang w:val="en-GB"/>
        </w:rPr>
        <w:t xml:space="preserve">General </w:t>
      </w:r>
      <w:r w:rsidR="001273D7">
        <w:rPr>
          <w:rFonts w:ascii="Arial" w:hAnsi="Arial" w:cs="Arial"/>
          <w:b/>
          <w:sz w:val="20"/>
          <w:szCs w:val="20"/>
          <w:lang w:val="en-GB"/>
        </w:rPr>
        <w:t>Comment</w:t>
      </w:r>
      <w:r w:rsidRPr="00B56EDC">
        <w:rPr>
          <w:rFonts w:ascii="Arial" w:hAnsi="Arial" w:cs="Arial"/>
          <w:b/>
          <w:sz w:val="20"/>
          <w:szCs w:val="20"/>
          <w:lang w:val="en-GB"/>
        </w:rPr>
        <w:t xml:space="preserve"> No. 12</w:t>
      </w:r>
      <w:r w:rsidRPr="00B56EDC">
        <w:rPr>
          <w:rFonts w:ascii="Arial" w:hAnsi="Arial" w:cs="Arial"/>
          <w:sz w:val="20"/>
          <w:szCs w:val="20"/>
          <w:lang w:val="en-GB"/>
        </w:rPr>
        <w:t xml:space="preserve"> of the Committee on the Rights of the Child, and on the document, “</w:t>
      </w:r>
      <w:r w:rsidRPr="00B56EDC">
        <w:rPr>
          <w:rFonts w:ascii="Arial" w:hAnsi="Arial" w:cs="Arial"/>
          <w:b/>
          <w:sz w:val="20"/>
          <w:szCs w:val="20"/>
          <w:lang w:val="en-GB"/>
        </w:rPr>
        <w:t>The participation of Children and Adolescents in the Americas</w:t>
      </w:r>
      <w:r w:rsidRPr="00B56EDC">
        <w:rPr>
          <w:rFonts w:ascii="Arial" w:hAnsi="Arial" w:cs="Arial"/>
          <w:sz w:val="20"/>
          <w:szCs w:val="20"/>
          <w:lang w:val="en-GB"/>
        </w:rPr>
        <w:t>” of the Inter-American Children’s Institute (2010).</w:t>
      </w:r>
    </w:p>
    <w:p w:rsidR="0042326B" w:rsidRPr="00B56EDC" w:rsidRDefault="00D163DD" w:rsidP="00D163DD">
      <w:pPr>
        <w:pStyle w:val="Plattetekst"/>
        <w:rPr>
          <w:rFonts w:ascii="Arial" w:hAnsi="Arial" w:cs="Arial"/>
          <w:sz w:val="20"/>
          <w:szCs w:val="20"/>
          <w:lang w:val="en-GB"/>
        </w:rPr>
      </w:pPr>
      <w:r w:rsidRPr="00B56EDC">
        <w:rPr>
          <w:rFonts w:ascii="Arial" w:hAnsi="Arial" w:cs="Arial"/>
          <w:sz w:val="20"/>
          <w:szCs w:val="20"/>
          <w:lang w:val="en-GB"/>
        </w:rPr>
        <w:t xml:space="preserve">General </w:t>
      </w:r>
      <w:r w:rsidR="00A93478">
        <w:rPr>
          <w:rFonts w:ascii="Arial" w:hAnsi="Arial" w:cs="Arial"/>
          <w:sz w:val="20"/>
          <w:szCs w:val="20"/>
          <w:lang w:val="en-GB"/>
        </w:rPr>
        <w:t>Comment</w:t>
      </w:r>
      <w:r w:rsidRPr="00B56EDC">
        <w:rPr>
          <w:rFonts w:ascii="Arial" w:hAnsi="Arial" w:cs="Arial"/>
          <w:sz w:val="20"/>
          <w:szCs w:val="20"/>
          <w:lang w:val="en-GB"/>
        </w:rPr>
        <w:t xml:space="preserve"> No. 12, in its section on “</w:t>
      </w:r>
      <w:r w:rsidRPr="00B56EDC">
        <w:rPr>
          <w:rFonts w:ascii="Arial" w:hAnsi="Arial" w:cs="Arial"/>
          <w:b/>
          <w:sz w:val="20"/>
          <w:szCs w:val="20"/>
          <w:lang w:val="en-GB"/>
        </w:rPr>
        <w:t xml:space="preserve">the observance of the right to be heard in different </w:t>
      </w:r>
      <w:r w:rsidR="00281599">
        <w:rPr>
          <w:rFonts w:ascii="Arial" w:hAnsi="Arial" w:cs="Arial"/>
          <w:b/>
          <w:sz w:val="20"/>
          <w:szCs w:val="20"/>
          <w:lang w:val="en-GB"/>
        </w:rPr>
        <w:t>settings</w:t>
      </w:r>
      <w:r w:rsidRPr="00B56EDC">
        <w:rPr>
          <w:rFonts w:ascii="Arial" w:hAnsi="Arial" w:cs="Arial"/>
          <w:b/>
          <w:sz w:val="20"/>
          <w:szCs w:val="20"/>
          <w:lang w:val="en-GB"/>
        </w:rPr>
        <w:t xml:space="preserve"> and </w:t>
      </w:r>
      <w:r w:rsidR="00993BA2" w:rsidRPr="00B56EDC">
        <w:rPr>
          <w:rFonts w:ascii="Arial" w:hAnsi="Arial" w:cs="Arial"/>
          <w:b/>
          <w:sz w:val="20"/>
          <w:szCs w:val="20"/>
          <w:lang w:val="en-GB"/>
        </w:rPr>
        <w:t>situations</w:t>
      </w:r>
      <w:r w:rsidRPr="00B56EDC">
        <w:rPr>
          <w:rFonts w:ascii="Arial" w:hAnsi="Arial" w:cs="Arial"/>
          <w:sz w:val="20"/>
          <w:szCs w:val="20"/>
          <w:lang w:val="en-GB"/>
        </w:rPr>
        <w:t xml:space="preserve"> </w:t>
      </w:r>
      <w:r w:rsidR="00993BA2" w:rsidRPr="00B56EDC">
        <w:rPr>
          <w:rFonts w:ascii="Arial" w:hAnsi="Arial" w:cs="Arial"/>
          <w:sz w:val="20"/>
          <w:szCs w:val="20"/>
          <w:lang w:val="en-GB"/>
        </w:rPr>
        <w:t>(Paragrap</w:t>
      </w:r>
      <w:r w:rsidRPr="00B56EDC">
        <w:rPr>
          <w:rFonts w:ascii="Arial" w:hAnsi="Arial" w:cs="Arial"/>
          <w:sz w:val="20"/>
          <w:szCs w:val="20"/>
          <w:lang w:val="en-GB"/>
        </w:rPr>
        <w:t xml:space="preserve">hs 89-131) sets forth ten </w:t>
      </w:r>
      <w:r w:rsidR="00281599">
        <w:rPr>
          <w:rFonts w:ascii="Arial" w:hAnsi="Arial" w:cs="Arial"/>
          <w:sz w:val="20"/>
          <w:szCs w:val="20"/>
          <w:lang w:val="en-GB"/>
        </w:rPr>
        <w:t>settings</w:t>
      </w:r>
      <w:r w:rsidRPr="00B56EDC">
        <w:rPr>
          <w:rFonts w:ascii="Arial" w:hAnsi="Arial" w:cs="Arial"/>
          <w:sz w:val="20"/>
          <w:szCs w:val="20"/>
          <w:lang w:val="en-GB"/>
        </w:rPr>
        <w:t xml:space="preserve"> and </w:t>
      </w:r>
      <w:r w:rsidR="00993BA2" w:rsidRPr="00B56EDC">
        <w:rPr>
          <w:rFonts w:ascii="Arial" w:hAnsi="Arial" w:cs="Arial"/>
          <w:sz w:val="20"/>
          <w:szCs w:val="20"/>
          <w:lang w:val="en-GB"/>
        </w:rPr>
        <w:t>situations</w:t>
      </w:r>
      <w:r w:rsidRPr="00B56EDC">
        <w:rPr>
          <w:rFonts w:ascii="Arial" w:hAnsi="Arial" w:cs="Arial"/>
          <w:sz w:val="20"/>
          <w:szCs w:val="20"/>
          <w:lang w:val="en-GB"/>
        </w:rPr>
        <w:t xml:space="preserve"> that “States may use to foster the participation of children”, jointly with mechanisms for an effective implementation of these guarantees. The present section begins with the </w:t>
      </w:r>
      <w:r w:rsidR="00281599">
        <w:rPr>
          <w:rFonts w:ascii="Arial" w:hAnsi="Arial" w:cs="Arial"/>
          <w:sz w:val="20"/>
          <w:szCs w:val="20"/>
          <w:lang w:val="en-GB"/>
        </w:rPr>
        <w:t>settings</w:t>
      </w:r>
      <w:r w:rsidRPr="00B56EDC">
        <w:rPr>
          <w:rFonts w:ascii="Arial" w:hAnsi="Arial" w:cs="Arial"/>
          <w:sz w:val="20"/>
          <w:szCs w:val="20"/>
          <w:lang w:val="en-GB"/>
        </w:rPr>
        <w:t xml:space="preserve"> discussed in the General </w:t>
      </w:r>
      <w:r w:rsidR="00163BB5">
        <w:rPr>
          <w:rFonts w:ascii="Arial" w:hAnsi="Arial" w:cs="Arial"/>
          <w:sz w:val="20"/>
          <w:szCs w:val="20"/>
          <w:lang w:val="en-GB"/>
        </w:rPr>
        <w:t>Comment</w:t>
      </w:r>
      <w:r w:rsidRPr="00B56EDC">
        <w:rPr>
          <w:rFonts w:ascii="Arial" w:hAnsi="Arial" w:cs="Arial"/>
          <w:sz w:val="20"/>
          <w:szCs w:val="20"/>
          <w:lang w:val="en-GB"/>
        </w:rPr>
        <w:t xml:space="preserve"> and regroups them as follows:</w:t>
      </w:r>
      <w:r w:rsidR="00993BA2" w:rsidRPr="00B56EDC">
        <w:rPr>
          <w:rFonts w:ascii="Arial" w:hAnsi="Arial" w:cs="Arial"/>
          <w:sz w:val="20"/>
          <w:szCs w:val="20"/>
          <w:lang w:val="en-GB"/>
        </w:rPr>
        <w:t xml:space="preserve"> participation in the family; in the legal and administrative system (also including the immigration and asylum rights</w:t>
      </w:r>
      <w:r w:rsidR="00A26C06">
        <w:rPr>
          <w:rFonts w:ascii="Arial" w:hAnsi="Arial" w:cs="Arial"/>
          <w:sz w:val="20"/>
          <w:szCs w:val="20"/>
          <w:lang w:val="en-GB"/>
        </w:rPr>
        <w:t xml:space="preserve"> setting</w:t>
      </w:r>
      <w:r w:rsidR="00993BA2" w:rsidRPr="00B56EDC">
        <w:rPr>
          <w:rFonts w:ascii="Arial" w:hAnsi="Arial" w:cs="Arial"/>
          <w:sz w:val="20"/>
          <w:szCs w:val="20"/>
          <w:lang w:val="en-GB"/>
        </w:rPr>
        <w:t>); in health care; in education and the school</w:t>
      </w:r>
      <w:r w:rsidR="00A63785" w:rsidRPr="00B56EDC">
        <w:rPr>
          <w:rFonts w:ascii="Arial" w:hAnsi="Arial" w:cs="Arial"/>
          <w:sz w:val="20"/>
          <w:szCs w:val="20"/>
          <w:lang w:val="en-GB"/>
        </w:rPr>
        <w:t>; in</w:t>
      </w:r>
      <w:r w:rsidR="00993BA2" w:rsidRPr="00B56EDC">
        <w:rPr>
          <w:rFonts w:ascii="Arial" w:hAnsi="Arial" w:cs="Arial"/>
          <w:sz w:val="20"/>
          <w:szCs w:val="20"/>
          <w:lang w:val="en-GB"/>
        </w:rPr>
        <w:t xml:space="preserve"> recreational, sports and cultural activities; and in emergency situations</w:t>
      </w:r>
      <w:r w:rsidR="0017479C" w:rsidRPr="00B56EDC">
        <w:rPr>
          <w:rStyle w:val="Voetnootmarkering"/>
          <w:rFonts w:ascii="Arial" w:hAnsi="Arial" w:cs="Arial"/>
          <w:i/>
          <w:sz w:val="20"/>
          <w:szCs w:val="20"/>
          <w:lang w:val="en-GB"/>
        </w:rPr>
        <w:footnoteReference w:id="15"/>
      </w:r>
      <w:r w:rsidR="0042326B" w:rsidRPr="00B56EDC">
        <w:rPr>
          <w:rFonts w:ascii="Arial" w:hAnsi="Arial" w:cs="Arial"/>
          <w:sz w:val="20"/>
          <w:szCs w:val="20"/>
          <w:lang w:val="en-GB"/>
        </w:rPr>
        <w:t>.</w:t>
      </w:r>
    </w:p>
    <w:p w:rsidR="00290386" w:rsidRPr="00B56EDC" w:rsidRDefault="00A63785" w:rsidP="000D276E">
      <w:pPr>
        <w:pStyle w:val="Plattetekst"/>
        <w:rPr>
          <w:rFonts w:ascii="Arial" w:eastAsia="Times New Roman" w:hAnsi="Arial" w:cs="Arial"/>
          <w:i/>
          <w:sz w:val="20"/>
          <w:szCs w:val="20"/>
          <w:lang w:val="en-GB"/>
        </w:rPr>
      </w:pPr>
      <w:r w:rsidRPr="00B56EDC">
        <w:rPr>
          <w:rFonts w:ascii="Arial" w:hAnsi="Arial" w:cs="Arial"/>
          <w:sz w:val="20"/>
          <w:szCs w:val="20"/>
          <w:lang w:val="en-GB"/>
        </w:rPr>
        <w:t xml:space="preserve">Our analysis also has included other </w:t>
      </w:r>
      <w:r w:rsidR="00281599">
        <w:rPr>
          <w:rFonts w:ascii="Arial" w:hAnsi="Arial" w:cs="Arial"/>
          <w:sz w:val="20"/>
          <w:szCs w:val="20"/>
          <w:lang w:val="en-GB"/>
        </w:rPr>
        <w:t>settings</w:t>
      </w:r>
      <w:r w:rsidRPr="00B56EDC">
        <w:rPr>
          <w:rFonts w:ascii="Arial" w:hAnsi="Arial" w:cs="Arial"/>
          <w:sz w:val="20"/>
          <w:szCs w:val="20"/>
          <w:lang w:val="en-GB"/>
        </w:rPr>
        <w:t xml:space="preserve"> proposed by the IIN, and which the countries themselves typify in their laws as </w:t>
      </w:r>
      <w:r w:rsidRPr="00B56EDC">
        <w:rPr>
          <w:rFonts w:ascii="Arial" w:hAnsi="Arial" w:cs="Arial"/>
          <w:b/>
          <w:sz w:val="20"/>
          <w:szCs w:val="20"/>
          <w:lang w:val="en-GB"/>
        </w:rPr>
        <w:t xml:space="preserve">community participation, political participation and participation in public policies affecting children and adolescents. </w:t>
      </w:r>
      <w:r w:rsidRPr="00B56EDC">
        <w:rPr>
          <w:rFonts w:ascii="Arial" w:hAnsi="Arial" w:cs="Arial"/>
          <w:sz w:val="20"/>
          <w:szCs w:val="20"/>
          <w:lang w:val="en-GB"/>
        </w:rPr>
        <w:t>Also, it includes the s</w:t>
      </w:r>
      <w:r w:rsidR="001430B7">
        <w:rPr>
          <w:rFonts w:ascii="Arial" w:hAnsi="Arial" w:cs="Arial"/>
          <w:sz w:val="20"/>
          <w:szCs w:val="20"/>
          <w:lang w:val="en-GB"/>
        </w:rPr>
        <w:t>etting</w:t>
      </w:r>
      <w:r w:rsidRPr="00B56EDC">
        <w:rPr>
          <w:rFonts w:ascii="Arial" w:hAnsi="Arial" w:cs="Arial"/>
          <w:sz w:val="20"/>
          <w:szCs w:val="20"/>
          <w:lang w:val="en-GB"/>
        </w:rPr>
        <w:t xml:space="preserve"> of the communication media, which although not include</w:t>
      </w:r>
      <w:r w:rsidR="002D3202" w:rsidRPr="00B56EDC">
        <w:rPr>
          <w:rFonts w:ascii="Arial" w:hAnsi="Arial" w:cs="Arial"/>
          <w:sz w:val="20"/>
          <w:szCs w:val="20"/>
          <w:lang w:val="en-GB"/>
        </w:rPr>
        <w:t>d</w:t>
      </w:r>
      <w:r w:rsidRPr="00B56EDC">
        <w:rPr>
          <w:rFonts w:ascii="Arial" w:hAnsi="Arial" w:cs="Arial"/>
          <w:sz w:val="20"/>
          <w:szCs w:val="20"/>
          <w:lang w:val="en-GB"/>
        </w:rPr>
        <w:t xml:space="preserve"> in the section on the General </w:t>
      </w:r>
      <w:r w:rsidR="001430B7">
        <w:rPr>
          <w:rFonts w:ascii="Arial" w:hAnsi="Arial" w:cs="Arial"/>
          <w:sz w:val="20"/>
          <w:szCs w:val="20"/>
          <w:lang w:val="en-GB"/>
        </w:rPr>
        <w:t>Comment</w:t>
      </w:r>
      <w:r w:rsidRPr="00B56EDC">
        <w:rPr>
          <w:rFonts w:ascii="Arial" w:hAnsi="Arial" w:cs="Arial"/>
          <w:sz w:val="20"/>
          <w:szCs w:val="20"/>
          <w:lang w:val="en-GB"/>
        </w:rPr>
        <w:t xml:space="preserve"> No. 12’s </w:t>
      </w:r>
      <w:r w:rsidR="00281599">
        <w:rPr>
          <w:rFonts w:ascii="Arial" w:hAnsi="Arial" w:cs="Arial"/>
          <w:sz w:val="20"/>
          <w:szCs w:val="20"/>
          <w:lang w:val="en-GB"/>
        </w:rPr>
        <w:t>settings</w:t>
      </w:r>
      <w:r w:rsidRPr="00B56EDC">
        <w:rPr>
          <w:rFonts w:ascii="Arial" w:hAnsi="Arial" w:cs="Arial"/>
          <w:sz w:val="20"/>
          <w:szCs w:val="20"/>
          <w:lang w:val="en-GB"/>
        </w:rPr>
        <w:t xml:space="preserve"> of participation, the Committee itself “also reminds the States Parties that the communication media constitute an important resource, both for promoting awareness of the right of children to express their opinions, and for giving them the opportunity to express those opinions publicly” (Paragraph 83).</w:t>
      </w:r>
      <w:r w:rsidRPr="00B56EDC">
        <w:rPr>
          <w:rFonts w:ascii="Arial" w:eastAsia="Times New Roman" w:hAnsi="Arial" w:cs="Arial"/>
          <w:i/>
          <w:sz w:val="20"/>
          <w:szCs w:val="20"/>
          <w:lang w:val="en-GB"/>
        </w:rPr>
        <w:t xml:space="preserve"> </w:t>
      </w:r>
    </w:p>
    <w:p w:rsidR="00555BCE" w:rsidRDefault="00555BCE" w:rsidP="000D276E">
      <w:pPr>
        <w:pStyle w:val="Plattetekst"/>
        <w:rPr>
          <w:rFonts w:ascii="Arial" w:hAnsi="Arial" w:cs="Arial"/>
          <w:sz w:val="20"/>
          <w:szCs w:val="20"/>
          <w:lang w:val="en-GB"/>
        </w:rPr>
        <w:sectPr w:rsidR="00555BCE" w:rsidSect="00224AB2">
          <w:footerReference w:type="default" r:id="rId54"/>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555BCE" w:rsidRDefault="00A63785" w:rsidP="000D276E">
      <w:pPr>
        <w:pStyle w:val="Plattetekst"/>
        <w:rPr>
          <w:rFonts w:ascii="Arial" w:hAnsi="Arial" w:cs="Arial"/>
          <w:sz w:val="20"/>
          <w:szCs w:val="20"/>
          <w:lang w:val="en-GB"/>
        </w:rPr>
        <w:sectPr w:rsidR="00555BCE" w:rsidSect="00224AB2">
          <w:footerReference w:type="first" r:id="rId55"/>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lastRenderedPageBreak/>
        <w:t xml:space="preserve">Regarding the detail of analysis of each </w:t>
      </w:r>
      <w:r w:rsidR="000401C0">
        <w:rPr>
          <w:rFonts w:ascii="Arial" w:hAnsi="Arial" w:cs="Arial"/>
          <w:sz w:val="20"/>
          <w:szCs w:val="20"/>
          <w:lang w:val="en-GB"/>
        </w:rPr>
        <w:t>setting</w:t>
      </w:r>
      <w:r w:rsidRPr="00B56EDC">
        <w:rPr>
          <w:rFonts w:ascii="Arial" w:hAnsi="Arial" w:cs="Arial"/>
          <w:sz w:val="20"/>
          <w:szCs w:val="20"/>
          <w:lang w:val="en-GB"/>
        </w:rPr>
        <w:t xml:space="preserve"> in the countries studied, the </w:t>
      </w:r>
      <w:r w:rsidRPr="00B56EDC">
        <w:rPr>
          <w:rFonts w:ascii="Arial" w:hAnsi="Arial" w:cs="Arial"/>
          <w:b/>
          <w:sz w:val="20"/>
          <w:szCs w:val="20"/>
          <w:lang w:val="en-GB"/>
        </w:rPr>
        <w:t xml:space="preserve">legal </w:t>
      </w:r>
      <w:r w:rsidR="000401C0">
        <w:rPr>
          <w:rFonts w:ascii="Arial" w:hAnsi="Arial" w:cs="Arial"/>
          <w:b/>
          <w:sz w:val="20"/>
          <w:szCs w:val="20"/>
          <w:lang w:val="en-GB"/>
        </w:rPr>
        <w:t>setting</w:t>
      </w:r>
      <w:r w:rsidRPr="00B56EDC">
        <w:rPr>
          <w:rFonts w:ascii="Arial" w:hAnsi="Arial" w:cs="Arial"/>
          <w:sz w:val="20"/>
          <w:szCs w:val="20"/>
          <w:lang w:val="en-GB"/>
        </w:rPr>
        <w:t xml:space="preserve"> is the only one that has been incorporated unanimously, bo</w:t>
      </w:r>
      <w:r w:rsidR="0002686A">
        <w:rPr>
          <w:rFonts w:ascii="Arial" w:hAnsi="Arial" w:cs="Arial"/>
          <w:sz w:val="20"/>
          <w:szCs w:val="20"/>
          <w:lang w:val="en-GB"/>
        </w:rPr>
        <w:t xml:space="preserve">th at the level of enunciations </w:t>
      </w:r>
      <w:r w:rsidR="0002686A" w:rsidRPr="0002686A">
        <w:rPr>
          <w:rFonts w:ascii="Arial" w:hAnsi="Arial" w:cs="Arial"/>
          <w:sz w:val="20"/>
          <w:szCs w:val="20"/>
          <w:lang w:val="en-GB"/>
        </w:rPr>
        <w:t>and in the inclusion of mechanisms for participation.</w:t>
      </w:r>
    </w:p>
    <w:p w:rsidR="0008400D" w:rsidRPr="00B56EDC" w:rsidRDefault="00A63785" w:rsidP="000D276E">
      <w:pPr>
        <w:pStyle w:val="Plattetekst"/>
        <w:rPr>
          <w:rFonts w:ascii="Arial" w:hAnsi="Arial" w:cs="Arial"/>
          <w:b/>
          <w:sz w:val="20"/>
          <w:szCs w:val="20"/>
          <w:lang w:val="en-GB"/>
        </w:rPr>
      </w:pPr>
      <w:r w:rsidRPr="00B56EDC">
        <w:rPr>
          <w:rFonts w:ascii="Arial" w:hAnsi="Arial" w:cs="Arial"/>
          <w:sz w:val="20"/>
          <w:szCs w:val="20"/>
          <w:lang w:val="en-GB"/>
        </w:rPr>
        <w:lastRenderedPageBreak/>
        <w:t xml:space="preserve">The </w:t>
      </w:r>
      <w:r w:rsidRPr="00B56EDC">
        <w:rPr>
          <w:rFonts w:ascii="Arial" w:hAnsi="Arial" w:cs="Arial"/>
          <w:b/>
          <w:sz w:val="20"/>
          <w:szCs w:val="20"/>
          <w:lang w:val="en-GB"/>
        </w:rPr>
        <w:t xml:space="preserve">educational </w:t>
      </w:r>
      <w:r w:rsidR="000401C0">
        <w:rPr>
          <w:rFonts w:ascii="Arial" w:hAnsi="Arial" w:cs="Arial"/>
          <w:b/>
          <w:sz w:val="20"/>
          <w:szCs w:val="20"/>
          <w:lang w:val="en-GB"/>
        </w:rPr>
        <w:t>setting</w:t>
      </w:r>
      <w:r w:rsidRPr="00B56EDC">
        <w:rPr>
          <w:rFonts w:ascii="Arial" w:hAnsi="Arial" w:cs="Arial"/>
          <w:sz w:val="20"/>
          <w:szCs w:val="20"/>
          <w:lang w:val="en-GB"/>
        </w:rPr>
        <w:t xml:space="preserve"> is the second most recognized, given that seven countries include it</w:t>
      </w:r>
      <w:r w:rsidR="0008400D" w:rsidRPr="00B56EDC">
        <w:rPr>
          <w:rFonts w:ascii="Arial" w:hAnsi="Arial" w:cs="Arial"/>
          <w:sz w:val="20"/>
          <w:szCs w:val="20"/>
          <w:lang w:val="en-GB"/>
        </w:rPr>
        <w:t xml:space="preserve"> –</w:t>
      </w:r>
      <w:r w:rsidR="009965BD" w:rsidRPr="00B56EDC">
        <w:rPr>
          <w:rFonts w:ascii="Arial" w:hAnsi="Arial" w:cs="Arial"/>
          <w:sz w:val="20"/>
          <w:szCs w:val="20"/>
          <w:lang w:val="en-GB"/>
        </w:rPr>
        <w:t xml:space="preserve"> </w:t>
      </w:r>
      <w:r w:rsidR="0008400D" w:rsidRPr="00B56EDC">
        <w:rPr>
          <w:rFonts w:ascii="Arial" w:hAnsi="Arial" w:cs="Arial"/>
          <w:b/>
          <w:sz w:val="20"/>
          <w:szCs w:val="20"/>
          <w:lang w:val="en-GB"/>
        </w:rPr>
        <w:t>Braz</w:t>
      </w:r>
      <w:r w:rsidR="009965BD" w:rsidRPr="00B56EDC">
        <w:rPr>
          <w:rFonts w:ascii="Arial" w:hAnsi="Arial" w:cs="Arial"/>
          <w:b/>
          <w:sz w:val="20"/>
          <w:szCs w:val="20"/>
          <w:lang w:val="en-GB"/>
        </w:rPr>
        <w:t xml:space="preserve">il, Colombia, Costa Rica, </w:t>
      </w:r>
      <w:r w:rsidR="0008400D" w:rsidRPr="00B56EDC">
        <w:rPr>
          <w:rFonts w:ascii="Arial" w:hAnsi="Arial" w:cs="Arial"/>
          <w:b/>
          <w:sz w:val="20"/>
          <w:szCs w:val="20"/>
          <w:lang w:val="en-GB"/>
        </w:rPr>
        <w:t xml:space="preserve">the Dominican </w:t>
      </w:r>
      <w:r w:rsidR="00D805A2" w:rsidRPr="00B56EDC">
        <w:rPr>
          <w:rFonts w:ascii="Arial" w:hAnsi="Arial" w:cs="Arial"/>
          <w:b/>
          <w:sz w:val="20"/>
          <w:szCs w:val="20"/>
          <w:lang w:val="en-GB"/>
        </w:rPr>
        <w:t>Republic</w:t>
      </w:r>
      <w:r w:rsidR="0008400D" w:rsidRPr="00B56EDC">
        <w:rPr>
          <w:rFonts w:ascii="Arial" w:hAnsi="Arial" w:cs="Arial"/>
          <w:b/>
          <w:sz w:val="20"/>
          <w:szCs w:val="20"/>
          <w:lang w:val="en-GB"/>
        </w:rPr>
        <w:t>, G</w:t>
      </w:r>
      <w:r w:rsidR="009965BD" w:rsidRPr="00B56EDC">
        <w:rPr>
          <w:rFonts w:ascii="Arial" w:hAnsi="Arial" w:cs="Arial"/>
          <w:b/>
          <w:sz w:val="20"/>
          <w:szCs w:val="20"/>
          <w:lang w:val="en-GB"/>
        </w:rPr>
        <w:t>uatemala, Honduras</w:t>
      </w:r>
      <w:r w:rsidR="0008400D" w:rsidRPr="00B56EDC">
        <w:rPr>
          <w:rFonts w:ascii="Arial" w:hAnsi="Arial" w:cs="Arial"/>
          <w:b/>
          <w:sz w:val="20"/>
          <w:szCs w:val="20"/>
          <w:lang w:val="en-GB"/>
        </w:rPr>
        <w:t xml:space="preserve"> and </w:t>
      </w:r>
      <w:r w:rsidR="00CF506A" w:rsidRPr="00B56EDC">
        <w:rPr>
          <w:rFonts w:ascii="Arial" w:hAnsi="Arial" w:cs="Arial"/>
          <w:b/>
          <w:sz w:val="20"/>
          <w:szCs w:val="20"/>
          <w:lang w:val="en-GB"/>
        </w:rPr>
        <w:t>M</w:t>
      </w:r>
      <w:r w:rsidR="0008400D" w:rsidRPr="00B56EDC">
        <w:rPr>
          <w:rFonts w:ascii="Arial" w:hAnsi="Arial" w:cs="Arial"/>
          <w:b/>
          <w:sz w:val="20"/>
          <w:szCs w:val="20"/>
          <w:lang w:val="en-GB"/>
        </w:rPr>
        <w:t>e</w:t>
      </w:r>
      <w:r w:rsidR="00CF506A" w:rsidRPr="00B56EDC">
        <w:rPr>
          <w:rFonts w:ascii="Arial" w:hAnsi="Arial" w:cs="Arial"/>
          <w:b/>
          <w:sz w:val="20"/>
          <w:szCs w:val="20"/>
          <w:lang w:val="en-GB"/>
        </w:rPr>
        <w:t>xico</w:t>
      </w:r>
      <w:r w:rsidR="0008400D" w:rsidRPr="00B56EDC">
        <w:rPr>
          <w:rFonts w:ascii="Arial" w:hAnsi="Arial" w:cs="Arial"/>
          <w:sz w:val="20"/>
          <w:szCs w:val="20"/>
          <w:lang w:val="en-GB"/>
        </w:rPr>
        <w:t xml:space="preserve"> – either in guaranteeing the right to dispute academic evaluations or promoting student associations.</w:t>
      </w:r>
      <w:r w:rsidR="00D805A2" w:rsidRPr="00B56EDC">
        <w:rPr>
          <w:rFonts w:ascii="Arial" w:hAnsi="Arial" w:cs="Arial"/>
          <w:sz w:val="20"/>
          <w:szCs w:val="20"/>
          <w:lang w:val="en-GB"/>
        </w:rPr>
        <w:t xml:space="preserve"> The </w:t>
      </w:r>
      <w:r w:rsidR="00D805A2" w:rsidRPr="00B56EDC">
        <w:rPr>
          <w:rFonts w:ascii="Arial" w:hAnsi="Arial" w:cs="Arial"/>
          <w:b/>
          <w:sz w:val="20"/>
          <w:szCs w:val="20"/>
          <w:lang w:val="en-GB"/>
        </w:rPr>
        <w:t>recreational, cultural and artistic</w:t>
      </w:r>
      <w:r w:rsidR="00D805A2" w:rsidRPr="00B56EDC">
        <w:rPr>
          <w:rFonts w:ascii="Arial" w:hAnsi="Arial" w:cs="Arial"/>
          <w:sz w:val="20"/>
          <w:szCs w:val="20"/>
          <w:lang w:val="en-GB"/>
        </w:rPr>
        <w:t xml:space="preserve"> </w:t>
      </w:r>
      <w:r w:rsidR="000401C0">
        <w:rPr>
          <w:rFonts w:ascii="Arial" w:hAnsi="Arial" w:cs="Arial"/>
          <w:sz w:val="20"/>
          <w:szCs w:val="20"/>
          <w:lang w:val="en-GB"/>
        </w:rPr>
        <w:t>setting</w:t>
      </w:r>
      <w:r w:rsidR="00D805A2" w:rsidRPr="00B56EDC">
        <w:rPr>
          <w:rFonts w:ascii="Arial" w:hAnsi="Arial" w:cs="Arial"/>
          <w:sz w:val="20"/>
          <w:szCs w:val="20"/>
          <w:lang w:val="en-GB"/>
        </w:rPr>
        <w:t xml:space="preserve"> is another of the most commonly dealt with</w:t>
      </w:r>
      <w:r w:rsidR="006A22AF" w:rsidRPr="00B56EDC">
        <w:rPr>
          <w:rFonts w:ascii="Arial" w:hAnsi="Arial" w:cs="Arial"/>
          <w:sz w:val="20"/>
          <w:szCs w:val="20"/>
          <w:lang w:val="en-GB"/>
        </w:rPr>
        <w:t>, included</w:t>
      </w:r>
      <w:r w:rsidR="00D805A2" w:rsidRPr="00B56EDC">
        <w:rPr>
          <w:rFonts w:ascii="Arial" w:hAnsi="Arial" w:cs="Arial"/>
          <w:sz w:val="20"/>
          <w:szCs w:val="20"/>
          <w:lang w:val="en-GB"/>
        </w:rPr>
        <w:t xml:space="preserve"> in the legal frameworks of five countries: Colombia, Costa Rica, the Dominican Republic, Honduras, and Jamaica. </w:t>
      </w:r>
      <w:r w:rsidR="00D805A2" w:rsidRPr="00B56EDC">
        <w:rPr>
          <w:rFonts w:ascii="Arial" w:hAnsi="Arial" w:cs="Arial"/>
          <w:b/>
          <w:sz w:val="20"/>
          <w:szCs w:val="20"/>
          <w:lang w:val="en-GB"/>
        </w:rPr>
        <w:t xml:space="preserve">Colombia </w:t>
      </w:r>
      <w:r w:rsidR="00D805A2" w:rsidRPr="00B56EDC">
        <w:rPr>
          <w:rFonts w:ascii="Arial" w:hAnsi="Arial" w:cs="Arial"/>
          <w:sz w:val="20"/>
          <w:szCs w:val="20"/>
          <w:lang w:val="en-GB"/>
        </w:rPr>
        <w:t xml:space="preserve">and </w:t>
      </w:r>
      <w:r w:rsidR="00D805A2" w:rsidRPr="00B56EDC">
        <w:rPr>
          <w:rFonts w:ascii="Arial" w:hAnsi="Arial" w:cs="Arial"/>
          <w:b/>
          <w:sz w:val="20"/>
          <w:szCs w:val="20"/>
          <w:lang w:val="en-GB"/>
        </w:rPr>
        <w:t>Costa Rica</w:t>
      </w:r>
      <w:r w:rsidR="00D805A2" w:rsidRPr="00B56EDC">
        <w:rPr>
          <w:rFonts w:ascii="Arial" w:hAnsi="Arial" w:cs="Arial"/>
          <w:sz w:val="20"/>
          <w:szCs w:val="20"/>
          <w:lang w:val="en-GB"/>
        </w:rPr>
        <w:t xml:space="preserve"> recognize it explicitly as a right; </w:t>
      </w:r>
      <w:r w:rsidR="00D805A2" w:rsidRPr="00B56EDC">
        <w:rPr>
          <w:rFonts w:ascii="Arial" w:hAnsi="Arial" w:cs="Arial"/>
          <w:b/>
          <w:sz w:val="20"/>
          <w:szCs w:val="20"/>
          <w:lang w:val="en-GB"/>
        </w:rPr>
        <w:t>Jamaica</w:t>
      </w:r>
      <w:r w:rsidR="00D805A2" w:rsidRPr="00B56EDC">
        <w:rPr>
          <w:rFonts w:ascii="Arial" w:hAnsi="Arial" w:cs="Arial"/>
          <w:sz w:val="20"/>
          <w:szCs w:val="20"/>
          <w:lang w:val="en-GB"/>
        </w:rPr>
        <w:t xml:space="preserve"> declares the “right to participate in social and recreational activities” in benefit of children and adolescents in </w:t>
      </w:r>
      <w:r w:rsidR="00CC5DEA" w:rsidRPr="008E2942">
        <w:rPr>
          <w:rFonts w:ascii="Arial" w:hAnsi="Arial" w:cs="Arial"/>
          <w:sz w:val="20"/>
          <w:szCs w:val="20"/>
          <w:lang w:val="en-GB"/>
        </w:rPr>
        <w:t>shelter homes</w:t>
      </w:r>
      <w:r w:rsidR="00D805A2" w:rsidRPr="008E2942">
        <w:rPr>
          <w:rFonts w:ascii="Arial" w:hAnsi="Arial" w:cs="Arial"/>
          <w:sz w:val="20"/>
          <w:szCs w:val="20"/>
          <w:lang w:val="en-GB"/>
        </w:rPr>
        <w:t xml:space="preserve"> or foster </w:t>
      </w:r>
      <w:r w:rsidR="00B1097B" w:rsidRPr="00B56EDC">
        <w:rPr>
          <w:rFonts w:ascii="Arial" w:hAnsi="Arial" w:cs="Arial"/>
          <w:sz w:val="20"/>
          <w:szCs w:val="20"/>
          <w:lang w:val="en-GB"/>
        </w:rPr>
        <w:t>care centres</w:t>
      </w:r>
      <w:r w:rsidR="00D805A2" w:rsidRPr="00B56EDC">
        <w:rPr>
          <w:rFonts w:ascii="Arial" w:hAnsi="Arial" w:cs="Arial"/>
          <w:sz w:val="20"/>
          <w:szCs w:val="20"/>
          <w:lang w:val="en-GB"/>
        </w:rPr>
        <w:t>.</w:t>
      </w:r>
      <w:r w:rsidR="00B1097B" w:rsidRPr="00B56EDC">
        <w:rPr>
          <w:rFonts w:ascii="Arial" w:hAnsi="Arial" w:cs="Arial"/>
          <w:sz w:val="20"/>
          <w:szCs w:val="20"/>
          <w:lang w:val="en-GB"/>
        </w:rPr>
        <w:t xml:space="preserve"> Only </w:t>
      </w:r>
      <w:r w:rsidR="00B1097B" w:rsidRPr="00B56EDC">
        <w:rPr>
          <w:rFonts w:ascii="Arial" w:hAnsi="Arial" w:cs="Arial"/>
          <w:b/>
          <w:sz w:val="20"/>
          <w:szCs w:val="20"/>
          <w:lang w:val="en-GB"/>
        </w:rPr>
        <w:t>Honduras</w:t>
      </w:r>
      <w:r w:rsidR="00B1097B" w:rsidRPr="00B56EDC">
        <w:rPr>
          <w:rFonts w:ascii="Arial" w:hAnsi="Arial" w:cs="Arial"/>
          <w:sz w:val="20"/>
          <w:szCs w:val="20"/>
          <w:lang w:val="en-GB"/>
        </w:rPr>
        <w:t xml:space="preserve"> promotes the creation of mechanisms for this </w:t>
      </w:r>
      <w:r w:rsidR="000401C0">
        <w:rPr>
          <w:rFonts w:ascii="Arial" w:hAnsi="Arial" w:cs="Arial"/>
          <w:sz w:val="20"/>
          <w:szCs w:val="20"/>
          <w:lang w:val="en-GB"/>
        </w:rPr>
        <w:t>setting</w:t>
      </w:r>
      <w:r w:rsidR="00B1097B" w:rsidRPr="00B56EDC">
        <w:rPr>
          <w:rFonts w:ascii="Arial" w:hAnsi="Arial" w:cs="Arial"/>
          <w:sz w:val="20"/>
          <w:szCs w:val="20"/>
          <w:lang w:val="en-GB"/>
        </w:rPr>
        <w:t>.</w:t>
      </w:r>
    </w:p>
    <w:tbl>
      <w:tblPr>
        <w:tblpPr w:leftFromText="180" w:rightFromText="180" w:vertAnchor="text" w:horzAnchor="margin" w:tblpY="372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783"/>
        <w:gridCol w:w="1081"/>
        <w:gridCol w:w="1200"/>
        <w:gridCol w:w="892"/>
        <w:gridCol w:w="882"/>
        <w:gridCol w:w="902"/>
        <w:gridCol w:w="822"/>
        <w:gridCol w:w="892"/>
        <w:gridCol w:w="763"/>
      </w:tblGrid>
      <w:tr w:rsidR="00555BCE" w:rsidRPr="00B56EDC" w:rsidTr="00716827">
        <w:trPr>
          <w:trHeight w:val="510"/>
        </w:trPr>
        <w:tc>
          <w:tcPr>
            <w:tcW w:w="9576" w:type="dxa"/>
            <w:gridSpan w:val="10"/>
            <w:shd w:val="clear" w:color="auto" w:fill="FFFF00"/>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TABLE 4.2</w:t>
            </w:r>
          </w:p>
          <w:p w:rsidR="00555BCE" w:rsidRPr="00B56EDC" w:rsidRDefault="00281599" w:rsidP="00716827">
            <w:pPr>
              <w:spacing w:after="0" w:line="240"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Settings</w:t>
            </w:r>
            <w:r w:rsidR="00555BCE" w:rsidRPr="00B56EDC">
              <w:rPr>
                <w:rFonts w:ascii="Arial" w:eastAsia="Times New Roman" w:hAnsi="Arial" w:cs="Arial"/>
                <w:b/>
                <w:bCs/>
                <w:sz w:val="20"/>
                <w:szCs w:val="20"/>
                <w:lang w:val="en-GB"/>
              </w:rPr>
              <w:t xml:space="preserve"> in which adolescent participation is recognized in legislation for children and adolescents</w:t>
            </w:r>
          </w:p>
        </w:tc>
      </w:tr>
      <w:tr w:rsidR="00555BCE" w:rsidRPr="00B56EDC" w:rsidTr="00716827">
        <w:trPr>
          <w:trHeight w:val="510"/>
        </w:trPr>
        <w:tc>
          <w:tcPr>
            <w:tcW w:w="1359" w:type="dxa"/>
            <w:shd w:val="clear" w:color="auto" w:fill="FFFF00"/>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783"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Family</w:t>
            </w:r>
          </w:p>
        </w:tc>
        <w:tc>
          <w:tcPr>
            <w:tcW w:w="1081"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Education</w:t>
            </w:r>
          </w:p>
        </w:tc>
        <w:tc>
          <w:tcPr>
            <w:tcW w:w="1200"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Community</w:t>
            </w:r>
          </w:p>
        </w:tc>
        <w:tc>
          <w:tcPr>
            <w:tcW w:w="892"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Public Policies</w:t>
            </w:r>
          </w:p>
        </w:tc>
        <w:tc>
          <w:tcPr>
            <w:tcW w:w="882"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Legal/ Admon.</w:t>
            </w:r>
          </w:p>
        </w:tc>
        <w:tc>
          <w:tcPr>
            <w:tcW w:w="902"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Political</w:t>
            </w:r>
          </w:p>
        </w:tc>
        <w:tc>
          <w:tcPr>
            <w:tcW w:w="822"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Comm. Media </w:t>
            </w:r>
          </w:p>
        </w:tc>
        <w:tc>
          <w:tcPr>
            <w:tcW w:w="892"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Cultural and Artís- tic</w:t>
            </w:r>
          </w:p>
        </w:tc>
        <w:tc>
          <w:tcPr>
            <w:tcW w:w="763"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Health</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BRAZIL</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MEXICO</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PERU</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51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DOMINICAN REPUBLIC</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bl>
    <w:p w:rsidR="0089316D" w:rsidRDefault="00B1097B" w:rsidP="000D276E">
      <w:pPr>
        <w:pStyle w:val="Plattetekst"/>
        <w:rPr>
          <w:rFonts w:ascii="Arial" w:hAnsi="Arial" w:cs="Arial"/>
          <w:sz w:val="20"/>
          <w:szCs w:val="20"/>
          <w:lang w:val="en-GB"/>
        </w:rPr>
      </w:pPr>
      <w:r w:rsidRPr="00B56EDC">
        <w:rPr>
          <w:rFonts w:ascii="Arial" w:hAnsi="Arial" w:cs="Arial"/>
          <w:b/>
          <w:sz w:val="20"/>
          <w:szCs w:val="20"/>
          <w:lang w:val="en-GB"/>
        </w:rPr>
        <w:t xml:space="preserve">It is important to note that very important </w:t>
      </w:r>
      <w:r w:rsidR="00281599">
        <w:rPr>
          <w:rFonts w:ascii="Arial" w:hAnsi="Arial" w:cs="Arial"/>
          <w:b/>
          <w:sz w:val="20"/>
          <w:szCs w:val="20"/>
          <w:lang w:val="en-GB"/>
        </w:rPr>
        <w:t>settings</w:t>
      </w:r>
      <w:r w:rsidRPr="00B56EDC">
        <w:rPr>
          <w:rFonts w:ascii="Arial" w:hAnsi="Arial" w:cs="Arial"/>
          <w:b/>
          <w:sz w:val="20"/>
          <w:szCs w:val="20"/>
          <w:lang w:val="en-GB"/>
        </w:rPr>
        <w:t xml:space="preserve">, like </w:t>
      </w:r>
      <w:r w:rsidR="00556FA8" w:rsidRPr="00B56EDC">
        <w:rPr>
          <w:rFonts w:ascii="Arial" w:hAnsi="Arial" w:cs="Arial"/>
          <w:b/>
          <w:sz w:val="20"/>
          <w:szCs w:val="20"/>
          <w:lang w:val="en-GB"/>
        </w:rPr>
        <w:t>participation</w:t>
      </w:r>
      <w:r w:rsidRPr="00B56EDC">
        <w:rPr>
          <w:rFonts w:ascii="Arial" w:hAnsi="Arial" w:cs="Arial"/>
          <w:b/>
          <w:sz w:val="20"/>
          <w:szCs w:val="20"/>
          <w:lang w:val="en-GB"/>
        </w:rPr>
        <w:t xml:space="preserve"> in public policies and especially in health</w:t>
      </w:r>
      <w:r w:rsidRPr="00B56EDC">
        <w:rPr>
          <w:rFonts w:ascii="Arial" w:hAnsi="Arial" w:cs="Arial"/>
          <w:sz w:val="20"/>
          <w:szCs w:val="20"/>
          <w:lang w:val="en-GB"/>
        </w:rPr>
        <w:t xml:space="preserve"> – one of the most heavily emphasized by the General </w:t>
      </w:r>
      <w:r w:rsidR="00780254">
        <w:rPr>
          <w:rFonts w:ascii="Arial" w:hAnsi="Arial" w:cs="Arial"/>
          <w:sz w:val="20"/>
          <w:szCs w:val="20"/>
          <w:lang w:val="en-GB"/>
        </w:rPr>
        <w:t>Comment</w:t>
      </w:r>
      <w:r w:rsidRPr="00B56EDC">
        <w:rPr>
          <w:rFonts w:ascii="Arial" w:hAnsi="Arial" w:cs="Arial"/>
          <w:sz w:val="20"/>
          <w:szCs w:val="20"/>
          <w:lang w:val="en-GB"/>
        </w:rPr>
        <w:t xml:space="preserve"> – are </w:t>
      </w:r>
      <w:r w:rsidR="00556FA8" w:rsidRPr="00B56EDC">
        <w:rPr>
          <w:rFonts w:ascii="Arial" w:hAnsi="Arial" w:cs="Arial"/>
          <w:sz w:val="20"/>
          <w:szCs w:val="20"/>
          <w:lang w:val="en-GB"/>
        </w:rPr>
        <w:t>relatively absent from</w:t>
      </w:r>
      <w:r w:rsidRPr="00B56EDC">
        <w:rPr>
          <w:rFonts w:ascii="Arial" w:hAnsi="Arial" w:cs="Arial"/>
          <w:sz w:val="20"/>
          <w:szCs w:val="20"/>
          <w:lang w:val="en-GB"/>
        </w:rPr>
        <w:t xml:space="preserve"> </w:t>
      </w:r>
      <w:r w:rsidR="00556FA8" w:rsidRPr="00B56EDC">
        <w:rPr>
          <w:rFonts w:ascii="Arial" w:hAnsi="Arial" w:cs="Arial"/>
          <w:sz w:val="20"/>
          <w:szCs w:val="20"/>
          <w:lang w:val="en-GB"/>
        </w:rPr>
        <w:t>the</w:t>
      </w:r>
      <w:r w:rsidRPr="00B56EDC">
        <w:rPr>
          <w:rFonts w:ascii="Arial" w:hAnsi="Arial" w:cs="Arial"/>
          <w:sz w:val="20"/>
          <w:szCs w:val="20"/>
          <w:lang w:val="en-GB"/>
        </w:rPr>
        <w:t xml:space="preserve"> legislation of most of the countries </w:t>
      </w:r>
      <w:r w:rsidR="002D3202" w:rsidRPr="00B56EDC">
        <w:rPr>
          <w:rFonts w:ascii="Arial" w:hAnsi="Arial" w:cs="Arial"/>
          <w:sz w:val="20"/>
          <w:szCs w:val="20"/>
          <w:lang w:val="en-GB"/>
        </w:rPr>
        <w:t>analysed</w:t>
      </w:r>
      <w:r w:rsidRPr="00B56EDC">
        <w:rPr>
          <w:rFonts w:ascii="Arial" w:hAnsi="Arial" w:cs="Arial"/>
          <w:sz w:val="20"/>
          <w:szCs w:val="20"/>
          <w:lang w:val="en-GB"/>
        </w:rPr>
        <w:t xml:space="preserve"> in this document. Only </w:t>
      </w:r>
      <w:r w:rsidRPr="00B56EDC">
        <w:rPr>
          <w:rFonts w:ascii="Arial" w:hAnsi="Arial" w:cs="Arial"/>
          <w:b/>
          <w:sz w:val="20"/>
          <w:szCs w:val="20"/>
          <w:lang w:val="en-GB"/>
        </w:rPr>
        <w:t>Costa Rica, Ecuador</w:t>
      </w:r>
      <w:r w:rsidRPr="00B56EDC">
        <w:rPr>
          <w:rFonts w:ascii="Arial" w:hAnsi="Arial" w:cs="Arial"/>
          <w:sz w:val="20"/>
          <w:szCs w:val="20"/>
          <w:lang w:val="en-GB"/>
        </w:rPr>
        <w:t xml:space="preserve"> and </w:t>
      </w:r>
      <w:r w:rsidRPr="00B56EDC">
        <w:rPr>
          <w:rFonts w:ascii="Arial" w:hAnsi="Arial" w:cs="Arial"/>
          <w:b/>
          <w:sz w:val="20"/>
          <w:szCs w:val="20"/>
          <w:lang w:val="en-GB"/>
        </w:rPr>
        <w:t>Colombia</w:t>
      </w:r>
      <w:r w:rsidRPr="00B56EDC">
        <w:rPr>
          <w:rFonts w:ascii="Arial" w:hAnsi="Arial" w:cs="Arial"/>
          <w:sz w:val="20"/>
          <w:szCs w:val="20"/>
          <w:lang w:val="en-GB"/>
        </w:rPr>
        <w:t xml:space="preserve"> directly or indirectly incorporate the </w:t>
      </w:r>
      <w:r w:rsidR="000401C0">
        <w:rPr>
          <w:rFonts w:ascii="Arial" w:hAnsi="Arial" w:cs="Arial"/>
          <w:sz w:val="20"/>
          <w:szCs w:val="20"/>
          <w:lang w:val="en-GB"/>
        </w:rPr>
        <w:t>setting</w:t>
      </w:r>
      <w:r w:rsidRPr="00B56EDC">
        <w:rPr>
          <w:rFonts w:ascii="Arial" w:hAnsi="Arial" w:cs="Arial"/>
          <w:sz w:val="20"/>
          <w:szCs w:val="20"/>
          <w:lang w:val="en-GB"/>
        </w:rPr>
        <w:t xml:space="preserve"> of public </w:t>
      </w:r>
      <w:r w:rsidRPr="00B56EDC">
        <w:rPr>
          <w:rFonts w:ascii="Arial" w:hAnsi="Arial" w:cs="Arial"/>
          <w:b/>
          <w:sz w:val="20"/>
          <w:szCs w:val="20"/>
          <w:lang w:val="en-GB"/>
        </w:rPr>
        <w:t>policies</w:t>
      </w:r>
      <w:r w:rsidRPr="00B56EDC">
        <w:rPr>
          <w:rFonts w:ascii="Arial" w:hAnsi="Arial" w:cs="Arial"/>
          <w:sz w:val="20"/>
          <w:szCs w:val="20"/>
          <w:lang w:val="en-GB"/>
        </w:rPr>
        <w:t xml:space="preserve"> in their legal frameworks, and only </w:t>
      </w:r>
      <w:r w:rsidRPr="00B56EDC">
        <w:rPr>
          <w:rFonts w:ascii="Arial" w:hAnsi="Arial" w:cs="Arial"/>
          <w:b/>
          <w:sz w:val="20"/>
          <w:szCs w:val="20"/>
          <w:lang w:val="en-GB"/>
        </w:rPr>
        <w:t>Guatemala</w:t>
      </w:r>
      <w:r w:rsidRPr="00B56EDC">
        <w:rPr>
          <w:rFonts w:ascii="Arial" w:hAnsi="Arial" w:cs="Arial"/>
          <w:sz w:val="20"/>
          <w:szCs w:val="20"/>
          <w:lang w:val="en-GB"/>
        </w:rPr>
        <w:t xml:space="preserve"> and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in the </w:t>
      </w:r>
      <w:r w:rsidRPr="00B56EDC">
        <w:rPr>
          <w:rFonts w:ascii="Arial" w:hAnsi="Arial" w:cs="Arial"/>
          <w:b/>
          <w:sz w:val="20"/>
          <w:szCs w:val="20"/>
          <w:lang w:val="en-GB"/>
        </w:rPr>
        <w:t>health</w:t>
      </w:r>
      <w:r w:rsidRPr="00B56EDC">
        <w:rPr>
          <w:rFonts w:ascii="Arial" w:hAnsi="Arial" w:cs="Arial"/>
          <w:sz w:val="20"/>
          <w:szCs w:val="20"/>
          <w:lang w:val="en-GB"/>
        </w:rPr>
        <w:t xml:space="preserve"> </w:t>
      </w:r>
      <w:r w:rsidR="000401C0">
        <w:rPr>
          <w:rFonts w:ascii="Arial" w:hAnsi="Arial" w:cs="Arial"/>
          <w:sz w:val="20"/>
          <w:szCs w:val="20"/>
          <w:lang w:val="en-GB"/>
        </w:rPr>
        <w:t>setting</w:t>
      </w:r>
      <w:r w:rsidRPr="00B56EDC">
        <w:rPr>
          <w:rFonts w:ascii="Arial" w:hAnsi="Arial" w:cs="Arial"/>
          <w:sz w:val="20"/>
          <w:szCs w:val="20"/>
          <w:lang w:val="en-GB"/>
        </w:rPr>
        <w:t xml:space="preserve">. Also, political participation is only recognized by two countries – </w:t>
      </w:r>
      <w:r w:rsidRPr="00B56EDC">
        <w:rPr>
          <w:rFonts w:ascii="Arial" w:hAnsi="Arial" w:cs="Arial"/>
          <w:b/>
          <w:sz w:val="20"/>
          <w:szCs w:val="20"/>
          <w:lang w:val="en-GB"/>
        </w:rPr>
        <w:t>Brazil</w:t>
      </w:r>
      <w:r w:rsidRPr="00B56EDC">
        <w:rPr>
          <w:rFonts w:ascii="Arial" w:hAnsi="Arial" w:cs="Arial"/>
          <w:sz w:val="20"/>
          <w:szCs w:val="20"/>
          <w:lang w:val="en-GB"/>
        </w:rPr>
        <w:t xml:space="preserve"> and </w:t>
      </w:r>
      <w:r w:rsidRPr="00B56EDC">
        <w:rPr>
          <w:rFonts w:ascii="Arial" w:hAnsi="Arial" w:cs="Arial"/>
          <w:b/>
          <w:sz w:val="20"/>
          <w:szCs w:val="20"/>
          <w:lang w:val="en-GB"/>
        </w:rPr>
        <w:t xml:space="preserve">Ecuador </w:t>
      </w:r>
      <w:r w:rsidRPr="00B56EDC">
        <w:rPr>
          <w:rFonts w:ascii="Arial" w:hAnsi="Arial" w:cs="Arial"/>
          <w:sz w:val="20"/>
          <w:szCs w:val="20"/>
          <w:lang w:val="en-GB"/>
        </w:rPr>
        <w:t xml:space="preserve">– as was mentioned in the </w:t>
      </w:r>
      <w:r w:rsidR="006A22AF" w:rsidRPr="00B56EDC">
        <w:rPr>
          <w:rFonts w:ascii="Arial" w:hAnsi="Arial" w:cs="Arial"/>
          <w:sz w:val="20"/>
          <w:szCs w:val="20"/>
          <w:lang w:val="en-GB"/>
        </w:rPr>
        <w:t xml:space="preserve">section on </w:t>
      </w:r>
      <w:r w:rsidRPr="00B56EDC">
        <w:rPr>
          <w:rFonts w:ascii="Arial" w:hAnsi="Arial" w:cs="Arial"/>
          <w:sz w:val="20"/>
          <w:szCs w:val="20"/>
          <w:lang w:val="en-GB"/>
        </w:rPr>
        <w:t>constitutional analysis. In addition to its constitution, Brazil incorporates participation in its l</w:t>
      </w:r>
      <w:r w:rsidR="000B1FAD" w:rsidRPr="00B56EDC">
        <w:rPr>
          <w:rFonts w:ascii="Arial" w:hAnsi="Arial" w:cs="Arial"/>
          <w:sz w:val="20"/>
          <w:szCs w:val="20"/>
          <w:lang w:val="en-GB"/>
        </w:rPr>
        <w:t>aw for Children and Adolescents.</w:t>
      </w:r>
    </w:p>
    <w:p w:rsidR="001041AC" w:rsidRDefault="001041AC" w:rsidP="000D276E">
      <w:pPr>
        <w:pStyle w:val="Plattetekst"/>
        <w:rPr>
          <w:rFonts w:ascii="Arial" w:hAnsi="Arial" w:cs="Arial"/>
          <w:sz w:val="20"/>
          <w:szCs w:val="20"/>
          <w:lang w:val="en-GB"/>
        </w:rPr>
      </w:pPr>
      <w:r w:rsidRPr="00B56EDC">
        <w:rPr>
          <w:rFonts w:ascii="Arial" w:hAnsi="Arial" w:cs="Arial"/>
          <w:sz w:val="20"/>
          <w:szCs w:val="20"/>
          <w:lang w:val="en-GB"/>
        </w:rPr>
        <w:t xml:space="preserve">With respect to the </w:t>
      </w:r>
      <w:r w:rsidRPr="00B56EDC">
        <w:rPr>
          <w:rFonts w:ascii="Arial" w:hAnsi="Arial" w:cs="Arial"/>
          <w:b/>
          <w:sz w:val="20"/>
          <w:szCs w:val="20"/>
          <w:lang w:val="en-GB"/>
        </w:rPr>
        <w:t xml:space="preserve">family </w:t>
      </w:r>
      <w:r w:rsidR="000401C0">
        <w:rPr>
          <w:rFonts w:ascii="Arial" w:hAnsi="Arial" w:cs="Arial"/>
          <w:b/>
          <w:sz w:val="20"/>
          <w:szCs w:val="20"/>
          <w:lang w:val="en-GB"/>
        </w:rPr>
        <w:t>setting</w:t>
      </w:r>
      <w:r w:rsidRPr="00B56EDC">
        <w:rPr>
          <w:rFonts w:ascii="Arial" w:hAnsi="Arial" w:cs="Arial"/>
          <w:sz w:val="20"/>
          <w:szCs w:val="20"/>
          <w:lang w:val="en-GB"/>
        </w:rPr>
        <w:t xml:space="preserve">, although it is enunciated by </w:t>
      </w:r>
      <w:r w:rsidR="00444B5B" w:rsidRPr="00444B5B">
        <w:rPr>
          <w:rFonts w:ascii="Arial" w:hAnsi="Arial" w:cs="Arial"/>
          <w:sz w:val="20"/>
          <w:szCs w:val="20"/>
          <w:lang w:val="en-GB"/>
        </w:rPr>
        <w:t>four</w:t>
      </w:r>
      <w:r w:rsidRPr="00B56EDC">
        <w:rPr>
          <w:rFonts w:ascii="Arial" w:hAnsi="Arial" w:cs="Arial"/>
          <w:color w:val="FFFF00"/>
          <w:sz w:val="20"/>
          <w:szCs w:val="20"/>
          <w:lang w:val="en-GB"/>
        </w:rPr>
        <w:t xml:space="preserve"> </w:t>
      </w:r>
      <w:r w:rsidRPr="00B56EDC">
        <w:rPr>
          <w:rFonts w:ascii="Arial" w:hAnsi="Arial" w:cs="Arial"/>
          <w:sz w:val="20"/>
          <w:szCs w:val="20"/>
          <w:lang w:val="en-GB"/>
        </w:rPr>
        <w:t xml:space="preserve">countries in their general </w:t>
      </w:r>
      <w:r w:rsidR="004B3DCB" w:rsidRPr="00B56EDC">
        <w:rPr>
          <w:rFonts w:ascii="Arial" w:hAnsi="Arial" w:cs="Arial"/>
          <w:sz w:val="20"/>
          <w:szCs w:val="20"/>
          <w:lang w:val="en-GB"/>
        </w:rPr>
        <w:t>provision</w:t>
      </w:r>
      <w:r w:rsidRPr="00B56EDC">
        <w:rPr>
          <w:rFonts w:ascii="Arial" w:hAnsi="Arial" w:cs="Arial"/>
          <w:sz w:val="20"/>
          <w:szCs w:val="20"/>
          <w:lang w:val="en-GB"/>
        </w:rPr>
        <w:t>s (</w:t>
      </w:r>
      <w:r w:rsidRPr="00B56EDC">
        <w:rPr>
          <w:rFonts w:ascii="Arial" w:hAnsi="Arial" w:cs="Arial"/>
          <w:b/>
          <w:sz w:val="20"/>
          <w:szCs w:val="20"/>
          <w:lang w:val="en-GB"/>
        </w:rPr>
        <w:t>Brazil, Colombia, Mexico</w:t>
      </w:r>
      <w:r w:rsidRPr="00B56EDC">
        <w:rPr>
          <w:rFonts w:ascii="Arial" w:hAnsi="Arial" w:cs="Arial"/>
          <w:sz w:val="20"/>
          <w:szCs w:val="20"/>
          <w:lang w:val="en-GB"/>
        </w:rPr>
        <w:t xml:space="preserve"> and the </w:t>
      </w:r>
      <w:r w:rsidRPr="00B56EDC">
        <w:rPr>
          <w:rFonts w:ascii="Arial" w:hAnsi="Arial" w:cs="Arial"/>
          <w:b/>
          <w:sz w:val="20"/>
          <w:szCs w:val="20"/>
          <w:lang w:val="en-GB"/>
        </w:rPr>
        <w:t>Dominican Republic</w:t>
      </w:r>
      <w:r w:rsidRPr="00B56EDC">
        <w:rPr>
          <w:rFonts w:ascii="Arial" w:hAnsi="Arial" w:cs="Arial"/>
          <w:sz w:val="20"/>
          <w:szCs w:val="20"/>
          <w:lang w:val="en-GB"/>
        </w:rPr>
        <w:t>), no legislation deals with it in detail in a section delving into the scope that is expected in terms of children and adolescents within the family.</w:t>
      </w:r>
    </w:p>
    <w:p w:rsidR="001041AC" w:rsidRPr="00B56EDC" w:rsidRDefault="001041AC" w:rsidP="000D276E">
      <w:pPr>
        <w:pStyle w:val="Plattetekst"/>
        <w:rPr>
          <w:rFonts w:ascii="Arial" w:hAnsi="Arial" w:cs="Arial"/>
          <w:sz w:val="20"/>
          <w:szCs w:val="20"/>
          <w:lang w:val="en-GB"/>
        </w:rPr>
      </w:pPr>
      <w:r w:rsidRPr="00B56EDC">
        <w:rPr>
          <w:rFonts w:ascii="Arial" w:hAnsi="Arial" w:cs="Arial"/>
          <w:sz w:val="20"/>
          <w:szCs w:val="20"/>
          <w:lang w:val="en-GB"/>
        </w:rPr>
        <w:t xml:space="preserve">The participation of children and adolescents is critically absent in the </w:t>
      </w:r>
      <w:r w:rsidRPr="00B56EDC">
        <w:rPr>
          <w:rFonts w:ascii="Arial" w:hAnsi="Arial" w:cs="Arial"/>
          <w:b/>
          <w:sz w:val="20"/>
          <w:szCs w:val="20"/>
          <w:lang w:val="en-GB"/>
        </w:rPr>
        <w:t>emergency situations</w:t>
      </w:r>
      <w:r w:rsidRPr="00B56EDC">
        <w:rPr>
          <w:rFonts w:ascii="Arial" w:hAnsi="Arial" w:cs="Arial"/>
          <w:sz w:val="20"/>
          <w:szCs w:val="20"/>
          <w:lang w:val="en-GB"/>
        </w:rPr>
        <w:t xml:space="preserve"> </w:t>
      </w:r>
      <w:r w:rsidR="000401C0">
        <w:rPr>
          <w:rFonts w:ascii="Arial" w:hAnsi="Arial" w:cs="Arial"/>
          <w:sz w:val="20"/>
          <w:szCs w:val="20"/>
          <w:lang w:val="en-GB"/>
        </w:rPr>
        <w:t>setting</w:t>
      </w:r>
      <w:r w:rsidRPr="00B56EDC">
        <w:rPr>
          <w:rFonts w:ascii="Arial" w:hAnsi="Arial" w:cs="Arial"/>
          <w:sz w:val="20"/>
          <w:szCs w:val="20"/>
          <w:lang w:val="en-GB"/>
        </w:rPr>
        <w:t xml:space="preserve"> in all the countries’ legislation. A possible exception would be </w:t>
      </w:r>
      <w:r w:rsidRPr="00B56EDC">
        <w:rPr>
          <w:rFonts w:ascii="Arial" w:hAnsi="Arial" w:cs="Arial"/>
          <w:b/>
          <w:sz w:val="20"/>
          <w:szCs w:val="20"/>
          <w:lang w:val="en-GB"/>
        </w:rPr>
        <w:t>Colombia’s</w:t>
      </w:r>
      <w:r w:rsidRPr="00B56EDC">
        <w:rPr>
          <w:rFonts w:ascii="Arial" w:hAnsi="Arial" w:cs="Arial"/>
          <w:sz w:val="20"/>
          <w:szCs w:val="20"/>
          <w:lang w:val="en-GB"/>
        </w:rPr>
        <w:t xml:space="preserve"> Code for Children and </w:t>
      </w:r>
      <w:r w:rsidRPr="00B56EDC">
        <w:rPr>
          <w:rFonts w:ascii="Arial" w:hAnsi="Arial" w:cs="Arial"/>
          <w:sz w:val="20"/>
          <w:szCs w:val="20"/>
          <w:lang w:val="en-GB"/>
        </w:rPr>
        <w:lastRenderedPageBreak/>
        <w:t xml:space="preserve">Adolescents, which in its Article 20 incorporates it as a </w:t>
      </w:r>
      <w:r w:rsidR="000401C0">
        <w:rPr>
          <w:rFonts w:ascii="Arial" w:hAnsi="Arial" w:cs="Arial"/>
          <w:sz w:val="20"/>
          <w:szCs w:val="20"/>
          <w:lang w:val="en-GB"/>
        </w:rPr>
        <w:t>setting</w:t>
      </w:r>
      <w:r w:rsidRPr="00B56EDC">
        <w:rPr>
          <w:rFonts w:ascii="Arial" w:hAnsi="Arial" w:cs="Arial"/>
          <w:sz w:val="20"/>
          <w:szCs w:val="20"/>
          <w:lang w:val="en-GB"/>
        </w:rPr>
        <w:t xml:space="preserve"> of protection against “the risks and effects produced by natural disasters and other emergency situations”.</w:t>
      </w:r>
    </w:p>
    <w:p w:rsidR="0020682E" w:rsidRPr="00B56EDC" w:rsidRDefault="0020682E" w:rsidP="000D276E">
      <w:pPr>
        <w:pStyle w:val="Plattetekst"/>
        <w:rPr>
          <w:rFonts w:ascii="Arial" w:hAnsi="Arial" w:cs="Arial"/>
          <w:sz w:val="20"/>
          <w:szCs w:val="20"/>
          <w:lang w:val="en-GB"/>
        </w:rPr>
      </w:pPr>
      <w:r w:rsidRPr="00B56EDC">
        <w:rPr>
          <w:rFonts w:ascii="Arial" w:hAnsi="Arial" w:cs="Arial"/>
          <w:sz w:val="20"/>
          <w:szCs w:val="20"/>
          <w:lang w:val="en-GB"/>
        </w:rPr>
        <w:t xml:space="preserve">As may be seen in Table 4.2,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is the country that incorporates the most </w:t>
      </w:r>
      <w:r w:rsidR="00281599">
        <w:rPr>
          <w:rFonts w:ascii="Arial" w:hAnsi="Arial" w:cs="Arial"/>
          <w:sz w:val="20"/>
          <w:szCs w:val="20"/>
          <w:lang w:val="en-GB"/>
        </w:rPr>
        <w:t>settings</w:t>
      </w:r>
      <w:r w:rsidRPr="00B56EDC">
        <w:rPr>
          <w:rFonts w:ascii="Arial" w:hAnsi="Arial" w:cs="Arial"/>
          <w:sz w:val="20"/>
          <w:szCs w:val="20"/>
          <w:lang w:val="en-GB"/>
        </w:rPr>
        <w:t xml:space="preserve"> of participation (six): family, education, community, administrative and legal, cultural and artistic, and health. It is followed by </w:t>
      </w:r>
      <w:r w:rsidRPr="00B56EDC">
        <w:rPr>
          <w:rFonts w:ascii="Arial" w:hAnsi="Arial" w:cs="Arial"/>
          <w:b/>
          <w:sz w:val="20"/>
          <w:szCs w:val="20"/>
          <w:lang w:val="en-GB"/>
        </w:rPr>
        <w:t>Colombia</w:t>
      </w:r>
      <w:r w:rsidRPr="00B56EDC">
        <w:rPr>
          <w:rFonts w:ascii="Arial" w:hAnsi="Arial" w:cs="Arial"/>
          <w:sz w:val="20"/>
          <w:szCs w:val="20"/>
          <w:lang w:val="en-GB"/>
        </w:rPr>
        <w:t xml:space="preserve"> and </w:t>
      </w:r>
      <w:r w:rsidRPr="00B56EDC">
        <w:rPr>
          <w:rFonts w:ascii="Arial" w:hAnsi="Arial" w:cs="Arial"/>
          <w:b/>
          <w:sz w:val="20"/>
          <w:szCs w:val="20"/>
          <w:lang w:val="en-GB"/>
        </w:rPr>
        <w:t>Brazil,</w:t>
      </w:r>
      <w:r w:rsidRPr="00B56EDC">
        <w:rPr>
          <w:rFonts w:ascii="Arial" w:hAnsi="Arial" w:cs="Arial"/>
          <w:sz w:val="20"/>
          <w:szCs w:val="20"/>
          <w:lang w:val="en-GB"/>
        </w:rPr>
        <w:t xml:space="preserve"> with five </w:t>
      </w:r>
      <w:r w:rsidR="00281599">
        <w:rPr>
          <w:rFonts w:ascii="Arial" w:hAnsi="Arial" w:cs="Arial"/>
          <w:sz w:val="20"/>
          <w:szCs w:val="20"/>
          <w:lang w:val="en-GB"/>
        </w:rPr>
        <w:t>settings</w:t>
      </w:r>
      <w:r w:rsidRPr="00B56EDC">
        <w:rPr>
          <w:rFonts w:ascii="Arial" w:hAnsi="Arial" w:cs="Arial"/>
          <w:sz w:val="20"/>
          <w:szCs w:val="20"/>
          <w:lang w:val="en-GB"/>
        </w:rPr>
        <w:t xml:space="preserve">; </w:t>
      </w:r>
      <w:r w:rsidRPr="00B56EDC">
        <w:rPr>
          <w:rFonts w:ascii="Arial" w:hAnsi="Arial" w:cs="Arial"/>
          <w:b/>
          <w:sz w:val="20"/>
          <w:szCs w:val="20"/>
          <w:lang w:val="en-GB"/>
        </w:rPr>
        <w:t>Honduras, Guatemala</w:t>
      </w:r>
      <w:r w:rsidRPr="00B56EDC">
        <w:rPr>
          <w:rFonts w:ascii="Arial" w:hAnsi="Arial" w:cs="Arial"/>
          <w:sz w:val="20"/>
          <w:szCs w:val="20"/>
          <w:lang w:val="en-GB"/>
        </w:rPr>
        <w:t xml:space="preserve"> and </w:t>
      </w:r>
      <w:r w:rsidRPr="00B56EDC">
        <w:rPr>
          <w:rFonts w:ascii="Arial" w:hAnsi="Arial" w:cs="Arial"/>
          <w:b/>
          <w:sz w:val="20"/>
          <w:szCs w:val="20"/>
          <w:lang w:val="en-GB"/>
        </w:rPr>
        <w:t>Cost Rica</w:t>
      </w:r>
      <w:r w:rsidRPr="00B56EDC">
        <w:rPr>
          <w:rFonts w:ascii="Arial" w:hAnsi="Arial" w:cs="Arial"/>
          <w:sz w:val="20"/>
          <w:szCs w:val="20"/>
          <w:lang w:val="en-GB"/>
        </w:rPr>
        <w:t xml:space="preserve"> with 4 participation </w:t>
      </w:r>
      <w:r w:rsidR="00281599">
        <w:rPr>
          <w:rFonts w:ascii="Arial" w:hAnsi="Arial" w:cs="Arial"/>
          <w:sz w:val="20"/>
          <w:szCs w:val="20"/>
          <w:lang w:val="en-GB"/>
        </w:rPr>
        <w:t>settings</w:t>
      </w:r>
      <w:r w:rsidRPr="00B56EDC">
        <w:rPr>
          <w:rFonts w:ascii="Arial" w:hAnsi="Arial" w:cs="Arial"/>
          <w:sz w:val="20"/>
          <w:szCs w:val="20"/>
          <w:lang w:val="en-GB"/>
        </w:rPr>
        <w:t xml:space="preserve">; </w:t>
      </w:r>
      <w:r w:rsidRPr="00B56EDC">
        <w:rPr>
          <w:rFonts w:ascii="Arial" w:hAnsi="Arial" w:cs="Arial"/>
          <w:b/>
          <w:sz w:val="20"/>
          <w:szCs w:val="20"/>
          <w:lang w:val="en-GB"/>
        </w:rPr>
        <w:t xml:space="preserve">Ecuador </w:t>
      </w:r>
      <w:r w:rsidRPr="00B56EDC">
        <w:rPr>
          <w:rFonts w:ascii="Arial" w:hAnsi="Arial" w:cs="Arial"/>
          <w:sz w:val="20"/>
          <w:szCs w:val="20"/>
          <w:lang w:val="en-GB"/>
        </w:rPr>
        <w:t xml:space="preserve">and </w:t>
      </w:r>
      <w:r w:rsidRPr="00B56EDC">
        <w:rPr>
          <w:rFonts w:ascii="Arial" w:hAnsi="Arial" w:cs="Arial"/>
          <w:b/>
          <w:sz w:val="20"/>
          <w:szCs w:val="20"/>
          <w:lang w:val="en-GB"/>
        </w:rPr>
        <w:t>Mexico</w:t>
      </w:r>
      <w:r w:rsidRPr="00B56EDC">
        <w:rPr>
          <w:rFonts w:ascii="Arial" w:hAnsi="Arial" w:cs="Arial"/>
          <w:sz w:val="20"/>
          <w:szCs w:val="20"/>
          <w:lang w:val="en-GB"/>
        </w:rPr>
        <w:t xml:space="preserve"> with three </w:t>
      </w:r>
      <w:r w:rsidR="00281599">
        <w:rPr>
          <w:rFonts w:ascii="Arial" w:hAnsi="Arial" w:cs="Arial"/>
          <w:sz w:val="20"/>
          <w:szCs w:val="20"/>
          <w:lang w:val="en-GB"/>
        </w:rPr>
        <w:t>settings</w:t>
      </w:r>
      <w:r w:rsidRPr="00B56EDC">
        <w:rPr>
          <w:rFonts w:ascii="Arial" w:hAnsi="Arial" w:cs="Arial"/>
          <w:sz w:val="20"/>
          <w:szCs w:val="20"/>
          <w:lang w:val="en-GB"/>
        </w:rPr>
        <w:t xml:space="preserve">; </w:t>
      </w:r>
      <w:r w:rsidRPr="00B56EDC">
        <w:rPr>
          <w:rFonts w:ascii="Arial" w:hAnsi="Arial" w:cs="Arial"/>
          <w:b/>
          <w:sz w:val="20"/>
          <w:szCs w:val="20"/>
          <w:lang w:val="en-GB"/>
        </w:rPr>
        <w:t>Jamaica</w:t>
      </w:r>
      <w:r w:rsidRPr="00B56EDC">
        <w:rPr>
          <w:rFonts w:ascii="Arial" w:hAnsi="Arial" w:cs="Arial"/>
          <w:sz w:val="20"/>
          <w:szCs w:val="20"/>
          <w:lang w:val="en-GB"/>
        </w:rPr>
        <w:t xml:space="preserve"> with two </w:t>
      </w:r>
      <w:r w:rsidR="00281599">
        <w:rPr>
          <w:rFonts w:ascii="Arial" w:hAnsi="Arial" w:cs="Arial"/>
          <w:sz w:val="20"/>
          <w:szCs w:val="20"/>
          <w:lang w:val="en-GB"/>
        </w:rPr>
        <w:t>settings</w:t>
      </w:r>
      <w:r w:rsidRPr="00B56EDC">
        <w:rPr>
          <w:rFonts w:ascii="Arial" w:hAnsi="Arial" w:cs="Arial"/>
          <w:sz w:val="20"/>
          <w:szCs w:val="20"/>
          <w:lang w:val="en-GB"/>
        </w:rPr>
        <w:t xml:space="preserve">, and finally </w:t>
      </w:r>
      <w:r w:rsidRPr="00B56EDC">
        <w:rPr>
          <w:rFonts w:ascii="Arial" w:hAnsi="Arial" w:cs="Arial"/>
          <w:b/>
          <w:sz w:val="20"/>
          <w:szCs w:val="20"/>
          <w:lang w:val="en-GB"/>
        </w:rPr>
        <w:t>Peru</w:t>
      </w:r>
      <w:r w:rsidRPr="00B56EDC">
        <w:rPr>
          <w:rFonts w:ascii="Arial" w:hAnsi="Arial" w:cs="Arial"/>
          <w:sz w:val="20"/>
          <w:szCs w:val="20"/>
          <w:lang w:val="en-GB"/>
        </w:rPr>
        <w:t xml:space="preserve"> and </w:t>
      </w:r>
      <w:r w:rsidRPr="00B56EDC">
        <w:rPr>
          <w:rFonts w:ascii="Arial" w:hAnsi="Arial" w:cs="Arial"/>
          <w:b/>
          <w:sz w:val="20"/>
          <w:szCs w:val="20"/>
          <w:lang w:val="en-GB"/>
        </w:rPr>
        <w:t>Barbados</w:t>
      </w:r>
      <w:r w:rsidRPr="00B56EDC">
        <w:rPr>
          <w:rFonts w:ascii="Arial" w:hAnsi="Arial" w:cs="Arial"/>
          <w:sz w:val="20"/>
          <w:szCs w:val="20"/>
          <w:lang w:val="en-GB"/>
        </w:rPr>
        <w:t xml:space="preserve"> , which only refer to adolescent participation in the legal and administrative </w:t>
      </w:r>
      <w:r w:rsidR="000401C0">
        <w:rPr>
          <w:rFonts w:ascii="Arial" w:hAnsi="Arial" w:cs="Arial"/>
          <w:sz w:val="20"/>
          <w:szCs w:val="20"/>
          <w:lang w:val="en-GB"/>
        </w:rPr>
        <w:t>setting</w:t>
      </w:r>
      <w:r w:rsidRPr="00B56EDC">
        <w:rPr>
          <w:rFonts w:ascii="Arial" w:hAnsi="Arial" w:cs="Arial"/>
          <w:sz w:val="20"/>
          <w:szCs w:val="20"/>
          <w:lang w:val="en-GB"/>
        </w:rPr>
        <w:t>.</w:t>
      </w:r>
    </w:p>
    <w:p w:rsidR="00E55D1D" w:rsidRPr="00B56EDC" w:rsidRDefault="00E55D1D" w:rsidP="000D276E">
      <w:pPr>
        <w:pStyle w:val="Plattetekst"/>
        <w:rPr>
          <w:rFonts w:ascii="Arial" w:hAnsi="Arial" w:cs="Arial"/>
          <w:sz w:val="20"/>
          <w:szCs w:val="20"/>
          <w:lang w:val="en-GB"/>
        </w:rPr>
      </w:pPr>
      <w:r w:rsidRPr="00B56EDC">
        <w:rPr>
          <w:rFonts w:ascii="Arial" w:hAnsi="Arial" w:cs="Arial"/>
          <w:b/>
          <w:sz w:val="20"/>
          <w:szCs w:val="20"/>
          <w:lang w:val="en-GB"/>
        </w:rPr>
        <w:t xml:space="preserve">In this regard it is interesting to note that no correlation is seen between the recognition of dimensions of participation and the </w:t>
      </w:r>
      <w:r w:rsidR="00281599">
        <w:rPr>
          <w:rFonts w:ascii="Arial" w:hAnsi="Arial" w:cs="Arial"/>
          <w:b/>
          <w:sz w:val="20"/>
          <w:szCs w:val="20"/>
          <w:lang w:val="en-GB"/>
        </w:rPr>
        <w:t>settings</w:t>
      </w:r>
      <w:r w:rsidRPr="00B56EDC">
        <w:rPr>
          <w:rFonts w:ascii="Arial" w:hAnsi="Arial" w:cs="Arial"/>
          <w:b/>
          <w:sz w:val="20"/>
          <w:szCs w:val="20"/>
          <w:lang w:val="en-GB"/>
        </w:rPr>
        <w:t xml:space="preserve"> of participation. For example, Mexico and Ecuador</w:t>
      </w:r>
      <w:r w:rsidRPr="00B56EDC">
        <w:rPr>
          <w:rFonts w:ascii="Arial" w:hAnsi="Arial" w:cs="Arial"/>
          <w:sz w:val="20"/>
          <w:szCs w:val="20"/>
          <w:lang w:val="en-GB"/>
        </w:rPr>
        <w:t xml:space="preserve"> describe all the dimensions of the participation in detail (right to expre</w:t>
      </w:r>
      <w:r w:rsidR="00A7325A" w:rsidRPr="00B56EDC">
        <w:rPr>
          <w:rFonts w:ascii="Arial" w:hAnsi="Arial" w:cs="Arial"/>
          <w:sz w:val="20"/>
          <w:szCs w:val="20"/>
          <w:lang w:val="en-GB"/>
        </w:rPr>
        <w:t>ssion, opinion, association, etc., but</w:t>
      </w:r>
      <w:r w:rsidRPr="00B56EDC">
        <w:rPr>
          <w:rFonts w:ascii="Arial" w:hAnsi="Arial" w:cs="Arial"/>
          <w:sz w:val="20"/>
          <w:szCs w:val="20"/>
          <w:lang w:val="en-GB"/>
        </w:rPr>
        <w:t xml:space="preserve"> do not expand on this conception of participation into more specific </w:t>
      </w:r>
      <w:r w:rsidR="00281599">
        <w:rPr>
          <w:rFonts w:ascii="Arial" w:hAnsi="Arial" w:cs="Arial"/>
          <w:sz w:val="20"/>
          <w:szCs w:val="20"/>
          <w:lang w:val="en-GB"/>
        </w:rPr>
        <w:t>settings</w:t>
      </w:r>
      <w:r w:rsidRPr="00B56EDC">
        <w:rPr>
          <w:rFonts w:ascii="Arial" w:hAnsi="Arial" w:cs="Arial"/>
          <w:sz w:val="20"/>
          <w:szCs w:val="20"/>
          <w:lang w:val="en-GB"/>
        </w:rPr>
        <w:t xml:space="preserve">. The Dominican Republic is the country with the most balanced legal framework in terms of these aspects, since it incorporates both the set of dimensions – although less specifically than Mexico and Ecuador – and the broadest conception of participation of children and adolescents by </w:t>
      </w:r>
      <w:r w:rsidR="00281599">
        <w:rPr>
          <w:rFonts w:ascii="Arial" w:hAnsi="Arial" w:cs="Arial"/>
          <w:sz w:val="20"/>
          <w:szCs w:val="20"/>
          <w:lang w:val="en-GB"/>
        </w:rPr>
        <w:t>settings</w:t>
      </w:r>
      <w:r w:rsidRPr="00B56EDC">
        <w:rPr>
          <w:rFonts w:ascii="Arial" w:hAnsi="Arial" w:cs="Arial"/>
          <w:sz w:val="20"/>
          <w:szCs w:val="20"/>
          <w:lang w:val="en-GB"/>
        </w:rPr>
        <w:t>.</w:t>
      </w:r>
    </w:p>
    <w:p w:rsidR="00230B28" w:rsidRPr="00B56EDC" w:rsidRDefault="00230B28" w:rsidP="000D276E">
      <w:pPr>
        <w:pStyle w:val="Plattetekst"/>
        <w:rPr>
          <w:rFonts w:ascii="Arial" w:hAnsi="Arial" w:cs="Arial"/>
          <w:sz w:val="20"/>
          <w:szCs w:val="20"/>
          <w:lang w:val="en-GB"/>
        </w:rPr>
      </w:pPr>
      <w:r w:rsidRPr="00B56EDC">
        <w:rPr>
          <w:rFonts w:ascii="Arial" w:hAnsi="Arial" w:cs="Arial"/>
          <w:sz w:val="20"/>
          <w:szCs w:val="20"/>
          <w:lang w:val="en-GB"/>
        </w:rPr>
        <w:t>In general</w:t>
      </w:r>
      <w:r w:rsidR="00115B86" w:rsidRPr="00B56EDC">
        <w:rPr>
          <w:rFonts w:ascii="Arial" w:hAnsi="Arial" w:cs="Arial"/>
          <w:sz w:val="20"/>
          <w:szCs w:val="20"/>
          <w:lang w:val="en-GB"/>
        </w:rPr>
        <w:t>,</w:t>
      </w:r>
      <w:r w:rsidR="00CF24F8" w:rsidRPr="00B56EDC">
        <w:rPr>
          <w:rFonts w:ascii="Arial" w:hAnsi="Arial" w:cs="Arial"/>
          <w:sz w:val="20"/>
          <w:szCs w:val="20"/>
          <w:lang w:val="en-GB"/>
        </w:rPr>
        <w:t xml:space="preserve"> </w:t>
      </w:r>
      <w:r w:rsidR="00D30420" w:rsidRPr="00B56EDC">
        <w:rPr>
          <w:rFonts w:ascii="Arial" w:hAnsi="Arial" w:cs="Arial"/>
          <w:b/>
          <w:sz w:val="20"/>
          <w:szCs w:val="20"/>
          <w:lang w:val="en-GB"/>
        </w:rPr>
        <w:t>Per</w:t>
      </w:r>
      <w:r w:rsidRPr="00B56EDC">
        <w:rPr>
          <w:rFonts w:ascii="Arial" w:hAnsi="Arial" w:cs="Arial"/>
          <w:b/>
          <w:sz w:val="20"/>
          <w:szCs w:val="20"/>
          <w:lang w:val="en-GB"/>
        </w:rPr>
        <w:t>u</w:t>
      </w:r>
      <w:r w:rsidR="00CF24F8" w:rsidRPr="00B56EDC">
        <w:rPr>
          <w:rFonts w:ascii="Arial" w:hAnsi="Arial" w:cs="Arial"/>
          <w:sz w:val="20"/>
          <w:szCs w:val="20"/>
          <w:lang w:val="en-GB"/>
        </w:rPr>
        <w:t xml:space="preserve"> </w:t>
      </w:r>
      <w:r w:rsidRPr="00B56EDC">
        <w:rPr>
          <w:rFonts w:ascii="Arial" w:hAnsi="Arial" w:cs="Arial"/>
          <w:sz w:val="20"/>
          <w:szCs w:val="20"/>
          <w:lang w:val="en-GB"/>
        </w:rPr>
        <w:t xml:space="preserve">and </w:t>
      </w:r>
      <w:r w:rsidR="009900AC" w:rsidRPr="00B56EDC">
        <w:rPr>
          <w:rFonts w:ascii="Arial" w:hAnsi="Arial" w:cs="Arial"/>
          <w:b/>
          <w:sz w:val="20"/>
          <w:szCs w:val="20"/>
          <w:lang w:val="en-GB"/>
        </w:rPr>
        <w:t>Barbados</w:t>
      </w:r>
      <w:r w:rsidR="009900AC" w:rsidRPr="00B56EDC">
        <w:rPr>
          <w:rFonts w:ascii="Arial" w:hAnsi="Arial" w:cs="Arial"/>
          <w:sz w:val="20"/>
          <w:szCs w:val="20"/>
          <w:lang w:val="en-GB"/>
        </w:rPr>
        <w:t xml:space="preserve"> </w:t>
      </w:r>
      <w:r w:rsidRPr="00B56EDC">
        <w:rPr>
          <w:rFonts w:ascii="Arial" w:hAnsi="Arial" w:cs="Arial"/>
          <w:sz w:val="20"/>
          <w:szCs w:val="20"/>
          <w:lang w:val="en-GB"/>
        </w:rPr>
        <w:t xml:space="preserve">stand out as nations with the weakest legal framework for the participation of children and adolescent, with </w:t>
      </w:r>
      <w:r w:rsidRPr="00B56EDC">
        <w:rPr>
          <w:rFonts w:ascii="Arial" w:hAnsi="Arial" w:cs="Arial"/>
          <w:b/>
          <w:sz w:val="20"/>
          <w:szCs w:val="20"/>
          <w:lang w:val="en-GB"/>
        </w:rPr>
        <w:t>Peru</w:t>
      </w:r>
      <w:r w:rsidR="00F0129B" w:rsidRPr="00B56EDC">
        <w:rPr>
          <w:rStyle w:val="Voetnootmarkering"/>
          <w:rFonts w:ascii="Arial" w:hAnsi="Arial" w:cs="Arial"/>
          <w:sz w:val="20"/>
          <w:szCs w:val="20"/>
          <w:lang w:val="en-GB"/>
        </w:rPr>
        <w:footnoteReference w:id="16"/>
      </w:r>
      <w:r w:rsidR="00F0129B" w:rsidRPr="00B56EDC">
        <w:rPr>
          <w:rFonts w:ascii="Arial" w:hAnsi="Arial" w:cs="Arial"/>
          <w:sz w:val="20"/>
          <w:szCs w:val="20"/>
          <w:lang w:val="en-GB"/>
        </w:rPr>
        <w:t xml:space="preserve"> </w:t>
      </w:r>
      <w:r w:rsidRPr="00B56EDC">
        <w:rPr>
          <w:rFonts w:ascii="Arial" w:hAnsi="Arial" w:cs="Arial"/>
          <w:sz w:val="20"/>
          <w:szCs w:val="20"/>
          <w:lang w:val="en-GB"/>
        </w:rPr>
        <w:t xml:space="preserve"> being the only country that does not recognize any </w:t>
      </w:r>
      <w:r w:rsidR="000401C0">
        <w:rPr>
          <w:rFonts w:ascii="Arial" w:hAnsi="Arial" w:cs="Arial"/>
          <w:sz w:val="20"/>
          <w:szCs w:val="20"/>
          <w:lang w:val="en-GB"/>
        </w:rPr>
        <w:t>setting</w:t>
      </w:r>
      <w:r w:rsidRPr="00B56EDC">
        <w:rPr>
          <w:rFonts w:ascii="Arial" w:hAnsi="Arial" w:cs="Arial"/>
          <w:sz w:val="20"/>
          <w:szCs w:val="20"/>
          <w:lang w:val="en-GB"/>
        </w:rPr>
        <w:t xml:space="preserve"> of </w:t>
      </w:r>
      <w:r w:rsidR="00F0129B" w:rsidRPr="00B56EDC">
        <w:rPr>
          <w:rFonts w:ascii="Arial" w:hAnsi="Arial" w:cs="Arial"/>
          <w:sz w:val="20"/>
          <w:szCs w:val="20"/>
          <w:lang w:val="en-GB"/>
        </w:rPr>
        <w:t>participation</w:t>
      </w:r>
      <w:r w:rsidRPr="00B56EDC">
        <w:rPr>
          <w:rFonts w:ascii="Arial" w:hAnsi="Arial" w:cs="Arial"/>
          <w:sz w:val="20"/>
          <w:szCs w:val="20"/>
          <w:lang w:val="en-GB"/>
        </w:rPr>
        <w:t xml:space="preserve">, </w:t>
      </w:r>
      <w:r w:rsidR="00F0129B" w:rsidRPr="00B56EDC">
        <w:rPr>
          <w:rFonts w:ascii="Arial" w:hAnsi="Arial" w:cs="Arial"/>
          <w:sz w:val="20"/>
          <w:szCs w:val="20"/>
          <w:lang w:val="en-GB"/>
        </w:rPr>
        <w:t xml:space="preserve">and </w:t>
      </w:r>
      <w:r w:rsidRPr="00B56EDC">
        <w:rPr>
          <w:rFonts w:ascii="Arial" w:hAnsi="Arial" w:cs="Arial"/>
          <w:sz w:val="20"/>
          <w:szCs w:val="20"/>
          <w:lang w:val="en-GB"/>
        </w:rPr>
        <w:t>both being the ones</w:t>
      </w:r>
      <w:r w:rsidR="00F0129B" w:rsidRPr="00B56EDC">
        <w:rPr>
          <w:rFonts w:ascii="Arial" w:hAnsi="Arial" w:cs="Arial"/>
          <w:sz w:val="20"/>
          <w:szCs w:val="20"/>
          <w:lang w:val="en-GB"/>
        </w:rPr>
        <w:t xml:space="preserve"> that</w:t>
      </w:r>
      <w:r w:rsidRPr="00B56EDC">
        <w:rPr>
          <w:rFonts w:ascii="Arial" w:hAnsi="Arial" w:cs="Arial"/>
          <w:sz w:val="20"/>
          <w:szCs w:val="20"/>
          <w:lang w:val="en-GB"/>
        </w:rPr>
        <w:t xml:space="preserve"> include the fewest </w:t>
      </w:r>
      <w:r w:rsidR="00281599">
        <w:rPr>
          <w:rFonts w:ascii="Arial" w:hAnsi="Arial" w:cs="Arial"/>
          <w:sz w:val="20"/>
          <w:szCs w:val="20"/>
          <w:lang w:val="en-GB"/>
        </w:rPr>
        <w:t>settings</w:t>
      </w:r>
      <w:r w:rsidRPr="00B56EDC">
        <w:rPr>
          <w:rFonts w:ascii="Arial" w:hAnsi="Arial" w:cs="Arial"/>
          <w:sz w:val="20"/>
          <w:szCs w:val="20"/>
          <w:lang w:val="en-GB"/>
        </w:rPr>
        <w:t xml:space="preserve"> of </w:t>
      </w:r>
      <w:r w:rsidR="00F0129B" w:rsidRPr="00B56EDC">
        <w:rPr>
          <w:rFonts w:ascii="Arial" w:hAnsi="Arial" w:cs="Arial"/>
          <w:sz w:val="20"/>
          <w:szCs w:val="20"/>
          <w:lang w:val="en-GB"/>
        </w:rPr>
        <w:t>participation</w:t>
      </w:r>
      <w:r w:rsidRPr="00B56EDC">
        <w:rPr>
          <w:rFonts w:ascii="Arial" w:hAnsi="Arial" w:cs="Arial"/>
          <w:sz w:val="20"/>
          <w:szCs w:val="20"/>
          <w:lang w:val="en-GB"/>
        </w:rPr>
        <w:t>.</w:t>
      </w:r>
    </w:p>
    <w:p w:rsidR="00716827" w:rsidRDefault="00F0129B" w:rsidP="000D276E">
      <w:pPr>
        <w:pStyle w:val="Plattetekst"/>
        <w:rPr>
          <w:rFonts w:ascii="Arial" w:hAnsi="Arial" w:cs="Arial"/>
          <w:sz w:val="20"/>
          <w:szCs w:val="20"/>
          <w:lang w:val="en-GB"/>
        </w:rPr>
      </w:pPr>
      <w:r w:rsidRPr="00B56EDC">
        <w:rPr>
          <w:rFonts w:ascii="Arial" w:hAnsi="Arial" w:cs="Arial"/>
          <w:sz w:val="20"/>
          <w:szCs w:val="20"/>
          <w:lang w:val="en-GB"/>
        </w:rPr>
        <w:t xml:space="preserve">In terms of the </w:t>
      </w:r>
      <w:r w:rsidRPr="00B56EDC">
        <w:rPr>
          <w:rFonts w:ascii="Arial" w:hAnsi="Arial" w:cs="Arial"/>
          <w:b/>
          <w:sz w:val="20"/>
          <w:szCs w:val="20"/>
          <w:lang w:val="en-GB"/>
        </w:rPr>
        <w:t>mechanisms</w:t>
      </w:r>
      <w:r w:rsidRPr="00B56EDC">
        <w:rPr>
          <w:rFonts w:ascii="Arial" w:hAnsi="Arial" w:cs="Arial"/>
          <w:sz w:val="20"/>
          <w:szCs w:val="20"/>
          <w:lang w:val="en-GB"/>
        </w:rPr>
        <w:t xml:space="preserve"> for making recognized participation viable in practice, only in the legal </w:t>
      </w:r>
      <w:r w:rsidR="000401C0">
        <w:rPr>
          <w:rFonts w:ascii="Arial" w:hAnsi="Arial" w:cs="Arial"/>
          <w:sz w:val="20"/>
          <w:szCs w:val="20"/>
          <w:lang w:val="en-GB"/>
        </w:rPr>
        <w:t>setting</w:t>
      </w:r>
      <w:r w:rsidRPr="00B56EDC">
        <w:rPr>
          <w:rFonts w:ascii="Arial" w:hAnsi="Arial" w:cs="Arial"/>
          <w:sz w:val="20"/>
          <w:szCs w:val="20"/>
          <w:lang w:val="en-GB"/>
        </w:rPr>
        <w:t xml:space="preserve"> (with education in second place) do the majority of the countries establish such mechanisms. </w:t>
      </w:r>
      <w:r w:rsidRPr="00B56EDC">
        <w:rPr>
          <w:rFonts w:ascii="Arial" w:hAnsi="Arial" w:cs="Arial"/>
          <w:b/>
          <w:sz w:val="20"/>
          <w:szCs w:val="20"/>
          <w:lang w:val="en-GB"/>
        </w:rPr>
        <w:t xml:space="preserve">This contrast between the </w:t>
      </w:r>
      <w:r w:rsidR="00281599">
        <w:rPr>
          <w:rFonts w:ascii="Arial" w:hAnsi="Arial" w:cs="Arial"/>
          <w:b/>
          <w:sz w:val="20"/>
          <w:szCs w:val="20"/>
          <w:lang w:val="en-GB"/>
        </w:rPr>
        <w:t>settings</w:t>
      </w:r>
      <w:r w:rsidRPr="00B56EDC">
        <w:rPr>
          <w:rFonts w:ascii="Arial" w:hAnsi="Arial" w:cs="Arial"/>
          <w:b/>
          <w:sz w:val="20"/>
          <w:szCs w:val="20"/>
          <w:lang w:val="en-GB"/>
        </w:rPr>
        <w:t xml:space="preserve"> of participation and the reduced number of </w:t>
      </w:r>
      <w:r w:rsidR="002D3202" w:rsidRPr="00B56EDC">
        <w:rPr>
          <w:rFonts w:ascii="Arial" w:hAnsi="Arial" w:cs="Arial"/>
          <w:b/>
          <w:sz w:val="20"/>
          <w:szCs w:val="20"/>
          <w:lang w:val="en-GB"/>
        </w:rPr>
        <w:t>mechanisms</w:t>
      </w:r>
      <w:r w:rsidRPr="00B56EDC">
        <w:rPr>
          <w:rFonts w:ascii="Arial" w:hAnsi="Arial" w:cs="Arial"/>
          <w:b/>
          <w:sz w:val="20"/>
          <w:szCs w:val="20"/>
          <w:lang w:val="en-GB"/>
        </w:rPr>
        <w:t xml:space="preserve"> </w:t>
      </w:r>
      <w:r w:rsidR="002D3202" w:rsidRPr="00B56EDC">
        <w:rPr>
          <w:rFonts w:ascii="Arial" w:hAnsi="Arial" w:cs="Arial"/>
          <w:b/>
          <w:sz w:val="20"/>
          <w:szCs w:val="20"/>
          <w:lang w:val="en-GB"/>
        </w:rPr>
        <w:t>reflects</w:t>
      </w:r>
      <w:r w:rsidRPr="00B56EDC">
        <w:rPr>
          <w:rFonts w:ascii="Arial" w:hAnsi="Arial" w:cs="Arial"/>
          <w:b/>
          <w:sz w:val="20"/>
          <w:szCs w:val="20"/>
          <w:lang w:val="en-GB"/>
        </w:rPr>
        <w:t xml:space="preserve"> the declarative and enunciative nature of many of the </w:t>
      </w:r>
      <w:r w:rsidR="00281599">
        <w:rPr>
          <w:rFonts w:ascii="Arial" w:hAnsi="Arial" w:cs="Arial"/>
          <w:b/>
          <w:sz w:val="20"/>
          <w:szCs w:val="20"/>
          <w:lang w:val="en-GB"/>
        </w:rPr>
        <w:t>settings</w:t>
      </w:r>
      <w:r w:rsidRPr="00B56EDC">
        <w:rPr>
          <w:rFonts w:ascii="Arial" w:hAnsi="Arial" w:cs="Arial"/>
          <w:b/>
          <w:sz w:val="20"/>
          <w:szCs w:val="20"/>
          <w:lang w:val="en-GB"/>
        </w:rPr>
        <w:t>.</w:t>
      </w:r>
      <w:r w:rsidRPr="00B56EDC">
        <w:rPr>
          <w:rFonts w:ascii="Arial" w:hAnsi="Arial" w:cs="Arial"/>
          <w:sz w:val="20"/>
          <w:szCs w:val="20"/>
          <w:lang w:val="en-GB"/>
        </w:rPr>
        <w:t xml:space="preserve"> Table 4.3 points this out:</w:t>
      </w:r>
    </w:p>
    <w:p w:rsidR="00716827" w:rsidRPr="00B56EDC" w:rsidRDefault="00716827" w:rsidP="000D276E">
      <w:pPr>
        <w:pStyle w:val="Plattetekst"/>
        <w:rPr>
          <w:rFonts w:ascii="Arial" w:hAnsi="Arial" w:cs="Arial"/>
          <w:sz w:val="20"/>
          <w:szCs w:val="20"/>
          <w:lang w:val="en-GB"/>
        </w:rPr>
      </w:pPr>
    </w:p>
    <w:tbl>
      <w:tblPr>
        <w:tblW w:w="7460" w:type="dxa"/>
        <w:jc w:val="center"/>
        <w:tblInd w:w="103" w:type="dxa"/>
        <w:tblLook w:val="04A0"/>
      </w:tblPr>
      <w:tblGrid>
        <w:gridCol w:w="1494"/>
        <w:gridCol w:w="1161"/>
        <w:gridCol w:w="1472"/>
        <w:gridCol w:w="1170"/>
        <w:gridCol w:w="972"/>
        <w:gridCol w:w="1316"/>
      </w:tblGrid>
      <w:tr w:rsidR="00DD5F86" w:rsidRPr="00B56EDC" w:rsidTr="00D12E1A">
        <w:trPr>
          <w:trHeight w:val="525"/>
          <w:jc w:val="center"/>
        </w:trPr>
        <w:tc>
          <w:tcPr>
            <w:tcW w:w="7460"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TABLE</w:t>
            </w:r>
            <w:r w:rsidR="00644922" w:rsidRPr="00B56EDC">
              <w:rPr>
                <w:rFonts w:ascii="Arial" w:eastAsia="Times New Roman" w:hAnsi="Arial" w:cs="Arial"/>
                <w:b/>
                <w:bCs/>
                <w:sz w:val="20"/>
                <w:szCs w:val="20"/>
                <w:lang w:val="en-GB"/>
              </w:rPr>
              <w:t xml:space="preserve"> </w:t>
            </w:r>
            <w:r w:rsidR="00AF3462" w:rsidRPr="00B56EDC">
              <w:rPr>
                <w:rFonts w:ascii="Arial" w:eastAsia="Times New Roman" w:hAnsi="Arial" w:cs="Arial"/>
                <w:b/>
                <w:bCs/>
                <w:sz w:val="20"/>
                <w:szCs w:val="20"/>
                <w:lang w:val="en-GB"/>
              </w:rPr>
              <w:t>4.3</w:t>
            </w:r>
          </w:p>
          <w:p w:rsidR="00DD5F86" w:rsidRPr="00B56EDC" w:rsidRDefault="00F0129B" w:rsidP="00F0129B">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shd w:val="clear" w:color="auto" w:fill="FFFF00"/>
                <w:lang w:val="en-GB"/>
              </w:rPr>
              <w:t xml:space="preserve">Mechanisms for participation in different </w:t>
            </w:r>
            <w:r w:rsidR="00281599">
              <w:rPr>
                <w:rFonts w:ascii="Arial" w:eastAsia="Times New Roman" w:hAnsi="Arial" w:cs="Arial"/>
                <w:b/>
                <w:bCs/>
                <w:sz w:val="20"/>
                <w:szCs w:val="20"/>
                <w:shd w:val="clear" w:color="auto" w:fill="FFFF00"/>
                <w:lang w:val="en-GB"/>
              </w:rPr>
              <w:t>settings</w:t>
            </w:r>
          </w:p>
        </w:tc>
      </w:tr>
      <w:tr w:rsidR="00DD5F86" w:rsidRPr="00B56EDC" w:rsidTr="00D12E1A">
        <w:trPr>
          <w:trHeight w:val="600"/>
          <w:jc w:val="center"/>
        </w:trPr>
        <w:tc>
          <w:tcPr>
            <w:tcW w:w="1560" w:type="dxa"/>
            <w:tcBorders>
              <w:top w:val="nil"/>
              <w:left w:val="single" w:sz="4" w:space="0" w:color="auto"/>
              <w:bottom w:val="single" w:sz="4" w:space="0" w:color="auto"/>
              <w:right w:val="single" w:sz="4" w:space="0" w:color="auto"/>
            </w:tcBorders>
            <w:shd w:val="clear" w:color="auto" w:fill="FFFF00"/>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1120" w:type="dxa"/>
            <w:tcBorders>
              <w:top w:val="nil"/>
              <w:left w:val="nil"/>
              <w:bottom w:val="single" w:sz="4" w:space="0" w:color="auto"/>
              <w:right w:val="single" w:sz="4" w:space="0" w:color="auto"/>
            </w:tcBorders>
            <w:shd w:val="clear" w:color="auto" w:fill="00CCFF"/>
            <w:noWrap/>
            <w:vAlign w:val="center"/>
            <w:hideMark/>
          </w:tcPr>
          <w:p w:rsidR="00DD5F86" w:rsidRPr="00B56EDC" w:rsidRDefault="002D3202"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Educative</w:t>
            </w:r>
          </w:p>
        </w:tc>
        <w:tc>
          <w:tcPr>
            <w:tcW w:w="1440" w:type="dxa"/>
            <w:tcBorders>
              <w:top w:val="nil"/>
              <w:left w:val="nil"/>
              <w:bottom w:val="single" w:sz="4" w:space="0" w:color="auto"/>
              <w:right w:val="single" w:sz="4" w:space="0" w:color="auto"/>
            </w:tcBorders>
            <w:shd w:val="clear" w:color="auto" w:fill="00CCFF"/>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Legal</w:t>
            </w:r>
            <w:r w:rsidR="00DD5F86" w:rsidRPr="00B56EDC">
              <w:rPr>
                <w:rFonts w:ascii="Arial" w:eastAsia="Times New Roman" w:hAnsi="Arial" w:cs="Arial"/>
                <w:b/>
                <w:bCs/>
                <w:sz w:val="20"/>
                <w:szCs w:val="20"/>
                <w:lang w:val="en-GB"/>
              </w:rPr>
              <w:t>/Adm</w:t>
            </w:r>
            <w:r w:rsidRPr="00B56EDC">
              <w:rPr>
                <w:rFonts w:ascii="Arial" w:eastAsia="Times New Roman" w:hAnsi="Arial" w:cs="Arial"/>
                <w:b/>
                <w:bCs/>
                <w:sz w:val="20"/>
                <w:szCs w:val="20"/>
                <w:lang w:val="en-GB"/>
              </w:rPr>
              <w:t>in</w:t>
            </w:r>
            <w:r w:rsidR="00AF3462" w:rsidRPr="00B56EDC">
              <w:rPr>
                <w:rFonts w:ascii="Arial" w:eastAsia="Times New Roman" w:hAnsi="Arial" w:cs="Arial"/>
                <w:b/>
                <w:bCs/>
                <w:sz w:val="20"/>
                <w:szCs w:val="20"/>
                <w:lang w:val="en-GB"/>
              </w:rPr>
              <w:t>.</w:t>
            </w:r>
          </w:p>
        </w:tc>
        <w:tc>
          <w:tcPr>
            <w:tcW w:w="1170" w:type="dxa"/>
            <w:tcBorders>
              <w:top w:val="nil"/>
              <w:left w:val="nil"/>
              <w:bottom w:val="single" w:sz="4" w:space="0" w:color="auto"/>
              <w:right w:val="single" w:sz="4" w:space="0" w:color="auto"/>
            </w:tcBorders>
            <w:shd w:val="clear" w:color="auto" w:fill="00CCFF"/>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Public Policies</w:t>
            </w:r>
          </w:p>
        </w:tc>
        <w:tc>
          <w:tcPr>
            <w:tcW w:w="900" w:type="dxa"/>
            <w:tcBorders>
              <w:top w:val="nil"/>
              <w:left w:val="nil"/>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Cultural</w:t>
            </w:r>
          </w:p>
        </w:tc>
        <w:tc>
          <w:tcPr>
            <w:tcW w:w="1270" w:type="dxa"/>
            <w:tcBorders>
              <w:top w:val="nil"/>
              <w:left w:val="nil"/>
              <w:bottom w:val="single" w:sz="4" w:space="0" w:color="auto"/>
              <w:right w:val="single" w:sz="4" w:space="0" w:color="auto"/>
            </w:tcBorders>
            <w:shd w:val="clear" w:color="auto" w:fill="00CCFF"/>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Community</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BRAZ</w:t>
            </w:r>
            <w:r w:rsidR="00DD5F86" w:rsidRPr="00B56EDC">
              <w:rPr>
                <w:rFonts w:ascii="Arial" w:eastAsia="Times New Roman" w:hAnsi="Arial" w:cs="Arial"/>
                <w:b/>
                <w:bCs/>
                <w:sz w:val="20"/>
                <w:szCs w:val="20"/>
                <w:lang w:val="en-GB"/>
              </w:rPr>
              <w:t>IL</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BB4BDF" w:rsidP="00F0129B">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w:t>
            </w:r>
            <w:r w:rsidR="00F0129B" w:rsidRPr="00B56EDC">
              <w:rPr>
                <w:rFonts w:ascii="Arial" w:eastAsia="Times New Roman" w:hAnsi="Arial" w:cs="Arial"/>
                <w:b/>
                <w:bCs/>
                <w:sz w:val="20"/>
                <w:szCs w:val="20"/>
                <w:lang w:val="en-GB"/>
              </w:rPr>
              <w:t>E</w:t>
            </w:r>
            <w:r w:rsidR="00DD5F86" w:rsidRPr="00B56EDC">
              <w:rPr>
                <w:rFonts w:ascii="Arial" w:eastAsia="Times New Roman" w:hAnsi="Arial" w:cs="Arial"/>
                <w:b/>
                <w:bCs/>
                <w:sz w:val="20"/>
                <w:szCs w:val="20"/>
                <w:lang w:val="en-GB"/>
              </w:rPr>
              <w:t>XICO</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BB4BDF"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w:t>
            </w:r>
            <w:r w:rsidR="00F0129B" w:rsidRPr="00B56EDC">
              <w:rPr>
                <w:rFonts w:ascii="Arial" w:eastAsia="Times New Roman" w:hAnsi="Arial" w:cs="Arial"/>
                <w:b/>
                <w:bCs/>
                <w:sz w:val="20"/>
                <w:szCs w:val="20"/>
                <w:lang w:val="en-GB"/>
              </w:rPr>
              <w:t>U</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45"/>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DOMINICAN REPUBLIC</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r>
    </w:tbl>
    <w:p w:rsidR="00DD5F86" w:rsidRPr="00B56EDC" w:rsidRDefault="00DD5F86" w:rsidP="002547DA">
      <w:pPr>
        <w:jc w:val="both"/>
        <w:rPr>
          <w:rFonts w:ascii="Arial" w:hAnsi="Arial" w:cs="Arial"/>
          <w:sz w:val="20"/>
          <w:szCs w:val="20"/>
          <w:lang w:val="en-GB"/>
        </w:rPr>
      </w:pPr>
    </w:p>
    <w:p w:rsidR="006261F1" w:rsidRDefault="006261F1" w:rsidP="000D276E">
      <w:pPr>
        <w:pStyle w:val="Plattetekst"/>
        <w:rPr>
          <w:rFonts w:ascii="Arial" w:hAnsi="Arial" w:cs="Arial"/>
          <w:sz w:val="20"/>
          <w:szCs w:val="20"/>
          <w:lang w:val="en-GB"/>
        </w:rPr>
        <w:sectPr w:rsidR="006261F1" w:rsidSect="00224AB2">
          <w:footerReference w:type="default" r:id="rId56"/>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672F78" w:rsidRPr="00B56EDC" w:rsidRDefault="00672F78"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In the </w:t>
      </w:r>
      <w:r w:rsidR="00281599">
        <w:rPr>
          <w:rFonts w:ascii="Arial" w:hAnsi="Arial" w:cs="Arial"/>
          <w:sz w:val="20"/>
          <w:szCs w:val="20"/>
          <w:lang w:val="en-GB"/>
        </w:rPr>
        <w:t>settings</w:t>
      </w:r>
      <w:r w:rsidRPr="00B56EDC">
        <w:rPr>
          <w:rFonts w:ascii="Arial" w:hAnsi="Arial" w:cs="Arial"/>
          <w:sz w:val="20"/>
          <w:szCs w:val="20"/>
          <w:lang w:val="en-GB"/>
        </w:rPr>
        <w:t xml:space="preserve"> touching on decision-making at the local and national level, as well as the </w:t>
      </w:r>
      <w:r w:rsidRPr="00B56EDC">
        <w:rPr>
          <w:rFonts w:ascii="Arial" w:hAnsi="Arial" w:cs="Arial"/>
          <w:b/>
          <w:sz w:val="20"/>
          <w:szCs w:val="20"/>
          <w:lang w:val="en-GB"/>
        </w:rPr>
        <w:t>community</w:t>
      </w:r>
      <w:r w:rsidRPr="00B56EDC">
        <w:rPr>
          <w:rFonts w:ascii="Arial" w:hAnsi="Arial" w:cs="Arial"/>
          <w:sz w:val="20"/>
          <w:szCs w:val="20"/>
          <w:lang w:val="en-GB"/>
        </w:rPr>
        <w:t xml:space="preserve"> and </w:t>
      </w:r>
      <w:r w:rsidRPr="00B56EDC">
        <w:rPr>
          <w:rFonts w:ascii="Arial" w:hAnsi="Arial" w:cs="Arial"/>
          <w:b/>
          <w:sz w:val="20"/>
          <w:szCs w:val="20"/>
          <w:lang w:val="en-GB"/>
        </w:rPr>
        <w:t>public policy</w:t>
      </w:r>
      <w:r w:rsidRPr="00B56EDC">
        <w:rPr>
          <w:rFonts w:ascii="Arial" w:hAnsi="Arial" w:cs="Arial"/>
          <w:sz w:val="20"/>
          <w:szCs w:val="20"/>
          <w:lang w:val="en-GB"/>
        </w:rPr>
        <w:t xml:space="preserve"> levels, there is a clear minimum presence. It also should be mentioned that no legal framework has created participation mechanisms for such vital </w:t>
      </w:r>
      <w:r w:rsidR="00281599">
        <w:rPr>
          <w:rFonts w:ascii="Arial" w:hAnsi="Arial" w:cs="Arial"/>
          <w:sz w:val="20"/>
          <w:szCs w:val="20"/>
          <w:lang w:val="en-GB"/>
        </w:rPr>
        <w:t>settings</w:t>
      </w:r>
      <w:r w:rsidRPr="00B56EDC">
        <w:rPr>
          <w:rFonts w:ascii="Arial" w:hAnsi="Arial" w:cs="Arial"/>
          <w:sz w:val="20"/>
          <w:szCs w:val="20"/>
          <w:lang w:val="en-GB"/>
        </w:rPr>
        <w:t xml:space="preserve"> as health and the family.</w:t>
      </w:r>
    </w:p>
    <w:p w:rsidR="00672F78" w:rsidRPr="00B56EDC" w:rsidRDefault="00672F78" w:rsidP="000D276E">
      <w:pPr>
        <w:pStyle w:val="Plattetekst"/>
        <w:rPr>
          <w:rFonts w:ascii="Arial" w:hAnsi="Arial" w:cs="Arial"/>
          <w:sz w:val="20"/>
          <w:szCs w:val="20"/>
          <w:lang w:val="en-GB"/>
        </w:rPr>
      </w:pPr>
      <w:r w:rsidRPr="00B56EDC">
        <w:rPr>
          <w:rFonts w:ascii="Arial" w:hAnsi="Arial" w:cs="Arial"/>
          <w:sz w:val="20"/>
          <w:szCs w:val="20"/>
          <w:lang w:val="en-GB"/>
        </w:rPr>
        <w:t xml:space="preserve">In the following section a detailed analysis is made of the most important findings in each </w:t>
      </w:r>
      <w:r w:rsidR="000401C0">
        <w:rPr>
          <w:rFonts w:ascii="Arial" w:hAnsi="Arial" w:cs="Arial"/>
          <w:sz w:val="20"/>
          <w:szCs w:val="20"/>
          <w:lang w:val="en-GB"/>
        </w:rPr>
        <w:t>setting</w:t>
      </w:r>
      <w:r w:rsidRPr="00B56EDC">
        <w:rPr>
          <w:rFonts w:ascii="Arial" w:hAnsi="Arial" w:cs="Arial"/>
          <w:sz w:val="20"/>
          <w:szCs w:val="20"/>
          <w:lang w:val="en-GB"/>
        </w:rPr>
        <w:t>, and the participation mechanisms evaluated in the laws and codes for children and adolescents.</w:t>
      </w:r>
    </w:p>
    <w:p w:rsidR="002547DA" w:rsidRPr="00B56EDC" w:rsidRDefault="00672F78" w:rsidP="003127E2">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 xml:space="preserve">Family </w:t>
      </w:r>
      <w:r w:rsidR="000401C0">
        <w:rPr>
          <w:rFonts w:ascii="Arial" w:hAnsi="Arial" w:cs="Arial"/>
          <w:b/>
          <w:sz w:val="20"/>
          <w:szCs w:val="20"/>
          <w:lang w:val="en-GB"/>
        </w:rPr>
        <w:t>Setting</w:t>
      </w:r>
    </w:p>
    <w:p w:rsidR="009F72F6" w:rsidRPr="00B56EDC" w:rsidRDefault="00956EA6" w:rsidP="000D276E">
      <w:pPr>
        <w:pStyle w:val="Plattetekst"/>
        <w:rPr>
          <w:rFonts w:ascii="Arial" w:hAnsi="Arial" w:cs="Arial"/>
          <w:sz w:val="20"/>
          <w:szCs w:val="20"/>
          <w:lang w:val="en-GB"/>
        </w:rPr>
      </w:pPr>
      <w:r w:rsidRPr="00B56EDC">
        <w:rPr>
          <w:rFonts w:ascii="Arial" w:hAnsi="Arial" w:cs="Arial"/>
          <w:sz w:val="20"/>
          <w:szCs w:val="20"/>
          <w:lang w:val="en-GB"/>
        </w:rPr>
        <w:t>Concerning</w:t>
      </w:r>
      <w:r w:rsidR="009F72F6" w:rsidRPr="00B56EDC">
        <w:rPr>
          <w:rFonts w:ascii="Arial" w:hAnsi="Arial" w:cs="Arial"/>
          <w:sz w:val="20"/>
          <w:szCs w:val="20"/>
          <w:lang w:val="en-GB"/>
        </w:rPr>
        <w:t xml:space="preserve"> the guarantee of the right to participation in the family </w:t>
      </w:r>
      <w:r w:rsidR="000401C0">
        <w:rPr>
          <w:rFonts w:ascii="Arial" w:hAnsi="Arial" w:cs="Arial"/>
          <w:sz w:val="20"/>
          <w:szCs w:val="20"/>
          <w:lang w:val="en-GB"/>
        </w:rPr>
        <w:t>setting</w:t>
      </w:r>
      <w:r w:rsidR="009F72F6" w:rsidRPr="00B56EDC">
        <w:rPr>
          <w:rFonts w:ascii="Arial" w:hAnsi="Arial" w:cs="Arial"/>
          <w:sz w:val="20"/>
          <w:szCs w:val="20"/>
          <w:lang w:val="en-GB"/>
        </w:rPr>
        <w:t xml:space="preserve">, only </w:t>
      </w:r>
      <w:r w:rsidR="009F72F6" w:rsidRPr="00C74EA2">
        <w:rPr>
          <w:rFonts w:ascii="Arial" w:hAnsi="Arial" w:cs="Arial"/>
          <w:sz w:val="20"/>
          <w:szCs w:val="20"/>
          <w:lang w:val="en-GB"/>
        </w:rPr>
        <w:t>five</w:t>
      </w:r>
      <w:r w:rsidR="009F72F6" w:rsidRPr="00B56EDC">
        <w:rPr>
          <w:rFonts w:ascii="Arial" w:hAnsi="Arial" w:cs="Arial"/>
          <w:sz w:val="20"/>
          <w:szCs w:val="20"/>
          <w:lang w:val="en-GB"/>
        </w:rPr>
        <w:t xml:space="preserve"> countries include it: </w:t>
      </w:r>
      <w:r w:rsidR="009F72F6" w:rsidRPr="00B56EDC">
        <w:rPr>
          <w:rFonts w:ascii="Arial" w:hAnsi="Arial" w:cs="Arial"/>
          <w:b/>
          <w:sz w:val="20"/>
          <w:szCs w:val="20"/>
          <w:lang w:val="en-GB"/>
        </w:rPr>
        <w:t>Brazil, Colombia, Mexico,</w:t>
      </w:r>
      <w:r w:rsidR="009F72F6" w:rsidRPr="00B56EDC">
        <w:rPr>
          <w:rFonts w:ascii="Arial" w:hAnsi="Arial" w:cs="Arial"/>
          <w:sz w:val="20"/>
          <w:szCs w:val="20"/>
          <w:lang w:val="en-GB"/>
        </w:rPr>
        <w:t xml:space="preserve"> and the </w:t>
      </w:r>
      <w:r w:rsidR="009F72F6" w:rsidRPr="00B56EDC">
        <w:rPr>
          <w:rFonts w:ascii="Arial" w:hAnsi="Arial" w:cs="Arial"/>
          <w:b/>
          <w:sz w:val="20"/>
          <w:szCs w:val="20"/>
          <w:lang w:val="en-GB"/>
        </w:rPr>
        <w:t>Dominican Republic</w:t>
      </w:r>
      <w:r w:rsidR="00A61188" w:rsidRPr="00B56EDC">
        <w:rPr>
          <w:rFonts w:ascii="Arial" w:hAnsi="Arial" w:cs="Arial"/>
          <w:sz w:val="20"/>
          <w:szCs w:val="20"/>
          <w:lang w:val="en-GB"/>
        </w:rPr>
        <w:t xml:space="preserve"> </w:t>
      </w:r>
      <w:r w:rsidR="002D3202" w:rsidRPr="00B56EDC">
        <w:rPr>
          <w:rFonts w:ascii="Arial" w:hAnsi="Arial" w:cs="Arial"/>
          <w:sz w:val="20"/>
          <w:szCs w:val="20"/>
          <w:lang w:val="en-GB"/>
        </w:rPr>
        <w:t xml:space="preserve">– </w:t>
      </w:r>
      <w:r w:rsidR="00F37D4E" w:rsidRPr="00B56EDC">
        <w:rPr>
          <w:rFonts w:ascii="Arial" w:hAnsi="Arial" w:cs="Arial"/>
          <w:sz w:val="20"/>
          <w:szCs w:val="20"/>
          <w:lang w:val="en-GB"/>
        </w:rPr>
        <w:t>and</w:t>
      </w:r>
      <w:r w:rsidR="002D3202" w:rsidRPr="00B56EDC">
        <w:rPr>
          <w:rFonts w:ascii="Arial" w:hAnsi="Arial" w:cs="Arial"/>
          <w:sz w:val="20"/>
          <w:szCs w:val="20"/>
          <w:lang w:val="en-GB"/>
        </w:rPr>
        <w:t xml:space="preserve"> </w:t>
      </w:r>
      <w:r w:rsidR="00351F63" w:rsidRPr="00B56EDC">
        <w:rPr>
          <w:rFonts w:ascii="Arial" w:hAnsi="Arial" w:cs="Arial"/>
          <w:sz w:val="20"/>
          <w:szCs w:val="20"/>
          <w:lang w:val="en-GB"/>
        </w:rPr>
        <w:t xml:space="preserve">only Peru </w:t>
      </w:r>
      <w:r w:rsidR="00D1572A" w:rsidRPr="00B56EDC">
        <w:rPr>
          <w:rFonts w:ascii="Arial" w:hAnsi="Arial" w:cs="Arial"/>
          <w:sz w:val="20"/>
          <w:szCs w:val="20"/>
          <w:lang w:val="en-GB"/>
        </w:rPr>
        <w:t>dedicate</w:t>
      </w:r>
      <w:r w:rsidR="00351F63" w:rsidRPr="00B56EDC">
        <w:rPr>
          <w:rFonts w:ascii="Arial" w:hAnsi="Arial" w:cs="Arial"/>
          <w:sz w:val="20"/>
          <w:szCs w:val="20"/>
          <w:lang w:val="en-GB"/>
        </w:rPr>
        <w:t xml:space="preserve"> an independent </w:t>
      </w:r>
      <w:r w:rsidR="004B3DCB" w:rsidRPr="00B56EDC">
        <w:rPr>
          <w:rFonts w:ascii="Arial" w:hAnsi="Arial" w:cs="Arial"/>
          <w:sz w:val="20"/>
          <w:szCs w:val="20"/>
          <w:lang w:val="en-GB"/>
        </w:rPr>
        <w:t>provision</w:t>
      </w:r>
      <w:r w:rsidR="00351F63" w:rsidRPr="00B56EDC">
        <w:rPr>
          <w:rFonts w:ascii="Arial" w:hAnsi="Arial" w:cs="Arial"/>
          <w:sz w:val="20"/>
          <w:szCs w:val="20"/>
          <w:lang w:val="en-GB"/>
        </w:rPr>
        <w:t xml:space="preserve"> to this </w:t>
      </w:r>
      <w:r w:rsidR="000401C0">
        <w:rPr>
          <w:rFonts w:ascii="Arial" w:hAnsi="Arial" w:cs="Arial"/>
          <w:sz w:val="20"/>
          <w:szCs w:val="20"/>
          <w:lang w:val="en-GB"/>
        </w:rPr>
        <w:t>setting</w:t>
      </w:r>
      <w:r w:rsidR="00351F63" w:rsidRPr="00B56EDC">
        <w:rPr>
          <w:rFonts w:ascii="Arial" w:hAnsi="Arial" w:cs="Arial"/>
          <w:sz w:val="20"/>
          <w:szCs w:val="20"/>
          <w:lang w:val="en-GB"/>
        </w:rPr>
        <w:t>. The rest include it</w:t>
      </w:r>
      <w:r w:rsidR="006373E1" w:rsidRPr="00B56EDC">
        <w:rPr>
          <w:rFonts w:ascii="Arial" w:hAnsi="Arial" w:cs="Arial"/>
          <w:sz w:val="20"/>
          <w:szCs w:val="20"/>
          <w:lang w:val="en-GB"/>
        </w:rPr>
        <w:t xml:space="preserve"> when enumerating the different </w:t>
      </w:r>
      <w:r w:rsidR="00281599">
        <w:rPr>
          <w:rFonts w:ascii="Arial" w:hAnsi="Arial" w:cs="Arial"/>
          <w:sz w:val="20"/>
          <w:szCs w:val="20"/>
          <w:lang w:val="en-GB"/>
        </w:rPr>
        <w:t>settings</w:t>
      </w:r>
      <w:r w:rsidR="006373E1" w:rsidRPr="00B56EDC">
        <w:rPr>
          <w:rFonts w:ascii="Arial" w:hAnsi="Arial" w:cs="Arial"/>
          <w:sz w:val="20"/>
          <w:szCs w:val="20"/>
          <w:lang w:val="en-GB"/>
        </w:rPr>
        <w:t xml:space="preserve"> of participation </w:t>
      </w:r>
      <w:r w:rsidRPr="00B56EDC">
        <w:rPr>
          <w:rFonts w:ascii="Arial" w:hAnsi="Arial" w:cs="Arial"/>
          <w:sz w:val="20"/>
          <w:szCs w:val="20"/>
          <w:lang w:val="en-GB"/>
        </w:rPr>
        <w:t>recognized by</w:t>
      </w:r>
      <w:r w:rsidR="006373E1" w:rsidRPr="00B56EDC">
        <w:rPr>
          <w:rFonts w:ascii="Arial" w:hAnsi="Arial" w:cs="Arial"/>
          <w:sz w:val="20"/>
          <w:szCs w:val="20"/>
          <w:lang w:val="en-GB"/>
        </w:rPr>
        <w:t xml:space="preserve"> legislation.</w:t>
      </w:r>
      <w:r w:rsidRPr="00B56EDC">
        <w:rPr>
          <w:rFonts w:ascii="Arial" w:hAnsi="Arial" w:cs="Arial"/>
          <w:sz w:val="20"/>
          <w:szCs w:val="20"/>
          <w:lang w:val="en-GB"/>
        </w:rPr>
        <w:t xml:space="preserve"> To cite two examples: </w:t>
      </w:r>
      <w:r w:rsidRPr="00B56EDC">
        <w:rPr>
          <w:rFonts w:ascii="Arial" w:hAnsi="Arial" w:cs="Arial"/>
          <w:b/>
          <w:sz w:val="20"/>
          <w:szCs w:val="20"/>
          <w:lang w:val="en-GB"/>
        </w:rPr>
        <w:t xml:space="preserve">Colombia’s </w:t>
      </w:r>
      <w:r w:rsidRPr="00B56EDC">
        <w:rPr>
          <w:rFonts w:ascii="Arial" w:hAnsi="Arial" w:cs="Arial"/>
          <w:sz w:val="20"/>
          <w:szCs w:val="20"/>
          <w:lang w:val="en-GB"/>
        </w:rPr>
        <w:t xml:space="preserve">Code for Children and Adolescents, in its Article 31, establishes that “for the exercise of the rights and freedoms consecrated in this Code, children and adolescents have the right to participate in activities in the family, the schools, associations, State, departmental, district and municipal programmes of interest to them”. As may be observed, participation in the family </w:t>
      </w:r>
      <w:r w:rsidR="000401C0">
        <w:rPr>
          <w:rFonts w:ascii="Arial" w:hAnsi="Arial" w:cs="Arial"/>
          <w:sz w:val="20"/>
          <w:szCs w:val="20"/>
          <w:lang w:val="en-GB"/>
        </w:rPr>
        <w:t>setting</w:t>
      </w:r>
      <w:r w:rsidRPr="00B56EDC">
        <w:rPr>
          <w:rFonts w:ascii="Arial" w:hAnsi="Arial" w:cs="Arial"/>
          <w:sz w:val="20"/>
          <w:szCs w:val="20"/>
          <w:lang w:val="en-GB"/>
        </w:rPr>
        <w:t xml:space="preserve"> is enunciated with no particular emphasis. In turn, the </w:t>
      </w:r>
      <w:r w:rsidRPr="00B56EDC">
        <w:rPr>
          <w:rFonts w:ascii="Arial" w:hAnsi="Arial" w:cs="Arial"/>
          <w:b/>
          <w:sz w:val="20"/>
          <w:szCs w:val="20"/>
          <w:lang w:val="en-GB"/>
        </w:rPr>
        <w:t xml:space="preserve">Brazilian </w:t>
      </w:r>
      <w:r w:rsidR="003E604F" w:rsidRPr="00B56EDC">
        <w:rPr>
          <w:rFonts w:ascii="Arial" w:hAnsi="Arial" w:cs="Arial"/>
          <w:sz w:val="20"/>
          <w:szCs w:val="20"/>
          <w:lang w:val="en-GB"/>
        </w:rPr>
        <w:t>Statute on</w:t>
      </w:r>
      <w:r w:rsidRPr="00B56EDC">
        <w:rPr>
          <w:rFonts w:ascii="Arial" w:hAnsi="Arial" w:cs="Arial"/>
          <w:sz w:val="20"/>
          <w:szCs w:val="20"/>
          <w:lang w:val="en-GB"/>
        </w:rPr>
        <w:t xml:space="preserve"> Children and Adolescents refers to participation “in family life” in the section that recognizes participation as an aspect of the right to freedom (Article 16).</w:t>
      </w:r>
    </w:p>
    <w:p w:rsidR="002547DA" w:rsidRPr="00B56EDC" w:rsidRDefault="00956EA6" w:rsidP="003127E2">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 xml:space="preserve">Education </w:t>
      </w:r>
      <w:r w:rsidR="000401C0">
        <w:rPr>
          <w:rFonts w:ascii="Arial" w:hAnsi="Arial" w:cs="Arial"/>
          <w:b/>
          <w:sz w:val="20"/>
          <w:szCs w:val="20"/>
          <w:lang w:val="en-GB"/>
        </w:rPr>
        <w:t>Setting</w:t>
      </w:r>
    </w:p>
    <w:p w:rsidR="00956EA6" w:rsidRPr="00B56EDC" w:rsidRDefault="00956EA6" w:rsidP="000D276E">
      <w:pPr>
        <w:pStyle w:val="Plattetekst"/>
        <w:rPr>
          <w:rFonts w:ascii="Arial" w:hAnsi="Arial" w:cs="Arial"/>
          <w:sz w:val="20"/>
          <w:szCs w:val="20"/>
          <w:lang w:val="en-GB"/>
        </w:rPr>
      </w:pPr>
      <w:r w:rsidRPr="00B56EDC">
        <w:rPr>
          <w:rFonts w:ascii="Arial" w:hAnsi="Arial" w:cs="Arial"/>
          <w:sz w:val="20"/>
          <w:szCs w:val="20"/>
          <w:lang w:val="en-GB"/>
        </w:rPr>
        <w:t xml:space="preserve">The education </w:t>
      </w:r>
      <w:r w:rsidR="000401C0">
        <w:rPr>
          <w:rFonts w:ascii="Arial" w:hAnsi="Arial" w:cs="Arial"/>
          <w:sz w:val="20"/>
          <w:szCs w:val="20"/>
          <w:lang w:val="en-GB"/>
        </w:rPr>
        <w:t>setting</w:t>
      </w:r>
      <w:r w:rsidRPr="00B56EDC">
        <w:rPr>
          <w:rFonts w:ascii="Arial" w:hAnsi="Arial" w:cs="Arial"/>
          <w:sz w:val="20"/>
          <w:szCs w:val="20"/>
          <w:lang w:val="en-GB"/>
        </w:rPr>
        <w:t xml:space="preserve"> is the second most recognized, both at the declarative level and in terms of mechanisms to ensure its exercise. Specifically, the mechanisms for disputing evaluations in </w:t>
      </w:r>
      <w:r w:rsidRPr="00B56EDC">
        <w:rPr>
          <w:rFonts w:ascii="Arial" w:hAnsi="Arial" w:cs="Arial"/>
          <w:b/>
          <w:sz w:val="20"/>
          <w:szCs w:val="20"/>
          <w:lang w:val="en-GB"/>
        </w:rPr>
        <w:t xml:space="preserve">Brazil, Honduras </w:t>
      </w:r>
      <w:r w:rsidRPr="00B56EDC">
        <w:rPr>
          <w:rFonts w:ascii="Arial" w:hAnsi="Arial" w:cs="Arial"/>
          <w:sz w:val="20"/>
          <w:szCs w:val="20"/>
          <w:lang w:val="en-GB"/>
        </w:rPr>
        <w:t xml:space="preserve">and </w:t>
      </w:r>
      <w:r w:rsidRPr="00B56EDC">
        <w:rPr>
          <w:rFonts w:ascii="Arial" w:hAnsi="Arial" w:cs="Arial"/>
          <w:b/>
          <w:sz w:val="20"/>
          <w:szCs w:val="20"/>
          <w:lang w:val="en-GB"/>
        </w:rPr>
        <w:t>Costa Rica</w:t>
      </w:r>
      <w:r w:rsidR="00996597" w:rsidRPr="00B56EDC">
        <w:rPr>
          <w:rFonts w:ascii="Arial" w:hAnsi="Arial" w:cs="Arial"/>
          <w:sz w:val="20"/>
          <w:szCs w:val="20"/>
          <w:lang w:val="en-GB"/>
        </w:rPr>
        <w:t xml:space="preserve"> stand out. Costa Rica’s</w:t>
      </w:r>
      <w:r w:rsidRPr="00B56EDC">
        <w:rPr>
          <w:rFonts w:ascii="Arial" w:hAnsi="Arial" w:cs="Arial"/>
          <w:sz w:val="20"/>
          <w:szCs w:val="20"/>
          <w:lang w:val="en-GB"/>
        </w:rPr>
        <w:t xml:space="preserve"> Code for </w:t>
      </w:r>
      <w:r w:rsidR="003C18C9" w:rsidRPr="00B56EDC">
        <w:rPr>
          <w:rFonts w:ascii="Arial" w:hAnsi="Arial" w:cs="Arial"/>
          <w:sz w:val="20"/>
          <w:szCs w:val="20"/>
          <w:lang w:val="en-GB"/>
        </w:rPr>
        <w:t xml:space="preserve">the Protection of </w:t>
      </w:r>
      <w:r w:rsidRPr="00B56EDC">
        <w:rPr>
          <w:rFonts w:ascii="Arial" w:hAnsi="Arial" w:cs="Arial"/>
          <w:sz w:val="20"/>
          <w:szCs w:val="20"/>
          <w:lang w:val="en-GB"/>
        </w:rPr>
        <w:t xml:space="preserve">Children and Adolescents Rica goes beyond the dispute of </w:t>
      </w:r>
      <w:r w:rsidR="000D7B98" w:rsidRPr="00B56EDC">
        <w:rPr>
          <w:rFonts w:ascii="Arial" w:hAnsi="Arial" w:cs="Arial"/>
          <w:sz w:val="20"/>
          <w:szCs w:val="20"/>
          <w:lang w:val="en-GB"/>
        </w:rPr>
        <w:t>evaluations</w:t>
      </w:r>
      <w:r w:rsidRPr="00B56EDC">
        <w:rPr>
          <w:rFonts w:ascii="Arial" w:hAnsi="Arial" w:cs="Arial"/>
          <w:sz w:val="20"/>
          <w:szCs w:val="20"/>
          <w:lang w:val="en-GB"/>
        </w:rPr>
        <w:t xml:space="preserve"> to include among its educative principles the “respect for due process” when the student feels that his or her rights are being violated, “through agile and effective </w:t>
      </w:r>
      <w:r w:rsidR="000D7B98" w:rsidRPr="00B56EDC">
        <w:rPr>
          <w:rFonts w:ascii="Arial" w:hAnsi="Arial" w:cs="Arial"/>
          <w:sz w:val="20"/>
          <w:szCs w:val="20"/>
          <w:lang w:val="en-GB"/>
        </w:rPr>
        <w:t>procedures</w:t>
      </w:r>
      <w:r w:rsidRPr="00B56EDC">
        <w:rPr>
          <w:rFonts w:ascii="Arial" w:hAnsi="Arial" w:cs="Arial"/>
          <w:sz w:val="20"/>
          <w:szCs w:val="20"/>
          <w:lang w:val="en-GB"/>
        </w:rPr>
        <w:t xml:space="preserve"> for </w:t>
      </w:r>
      <w:r w:rsidR="000D7B98" w:rsidRPr="00B56EDC">
        <w:rPr>
          <w:rFonts w:ascii="Arial" w:hAnsi="Arial" w:cs="Arial"/>
          <w:sz w:val="20"/>
          <w:szCs w:val="20"/>
          <w:lang w:val="en-GB"/>
        </w:rPr>
        <w:t xml:space="preserve">hearing </w:t>
      </w:r>
      <w:r w:rsidR="000D7B98" w:rsidRPr="00AF28D0">
        <w:rPr>
          <w:rFonts w:ascii="Arial" w:hAnsi="Arial" w:cs="Arial"/>
          <w:sz w:val="20"/>
          <w:szCs w:val="20"/>
          <w:lang w:val="en-GB"/>
        </w:rPr>
        <w:t xml:space="preserve">the </w:t>
      </w:r>
      <w:r w:rsidR="002D3202" w:rsidRPr="00AF28D0">
        <w:rPr>
          <w:rFonts w:ascii="Arial" w:hAnsi="Arial" w:cs="Arial"/>
          <w:sz w:val="20"/>
          <w:szCs w:val="20"/>
          <w:lang w:val="en-GB"/>
        </w:rPr>
        <w:t>challenges</w:t>
      </w:r>
      <w:r w:rsidR="000D7B98" w:rsidRPr="00AF28D0">
        <w:rPr>
          <w:rFonts w:ascii="Arial" w:hAnsi="Arial" w:cs="Arial"/>
          <w:sz w:val="20"/>
          <w:szCs w:val="20"/>
          <w:lang w:val="en-GB"/>
        </w:rPr>
        <w:t xml:space="preserve"> </w:t>
      </w:r>
      <w:r w:rsidR="00AF28D0" w:rsidRPr="00AF28D0">
        <w:rPr>
          <w:rFonts w:ascii="Arial" w:hAnsi="Arial" w:cs="Arial"/>
          <w:sz w:val="20"/>
          <w:szCs w:val="20"/>
          <w:lang w:val="en-GB"/>
        </w:rPr>
        <w:t>to</w:t>
      </w:r>
      <w:r w:rsidR="00AF28D0">
        <w:rPr>
          <w:rFonts w:ascii="Arial" w:hAnsi="Arial" w:cs="Arial"/>
          <w:sz w:val="20"/>
          <w:szCs w:val="20"/>
          <w:lang w:val="en-GB"/>
        </w:rPr>
        <w:t xml:space="preserve"> </w:t>
      </w:r>
      <w:r w:rsidR="000D7B98" w:rsidRPr="00B56EDC">
        <w:rPr>
          <w:rFonts w:ascii="Arial" w:hAnsi="Arial" w:cs="Arial"/>
          <w:sz w:val="20"/>
          <w:szCs w:val="20"/>
          <w:lang w:val="en-GB"/>
        </w:rPr>
        <w:t>the evaluation criteria, the corrective actions, disciplinary sanctions or other way in which the student feels that his or her rights are being violated” (Article 60c).</w:t>
      </w:r>
    </w:p>
    <w:p w:rsidR="000D7B98" w:rsidRPr="00B56EDC" w:rsidRDefault="000D7B98" w:rsidP="000D276E">
      <w:pPr>
        <w:pStyle w:val="Plattetekst"/>
        <w:rPr>
          <w:rFonts w:ascii="Arial" w:hAnsi="Arial" w:cs="Arial"/>
          <w:sz w:val="20"/>
          <w:szCs w:val="20"/>
          <w:lang w:val="en-GB"/>
        </w:rPr>
      </w:pPr>
      <w:r w:rsidRPr="00B56EDC">
        <w:rPr>
          <w:rFonts w:ascii="Arial" w:hAnsi="Arial" w:cs="Arial"/>
          <w:b/>
          <w:sz w:val="20"/>
          <w:szCs w:val="20"/>
          <w:lang w:val="en-GB"/>
        </w:rPr>
        <w:t>Me</w:t>
      </w:r>
      <w:r w:rsidR="002547DA" w:rsidRPr="00B56EDC">
        <w:rPr>
          <w:rFonts w:ascii="Arial" w:hAnsi="Arial" w:cs="Arial"/>
          <w:b/>
          <w:sz w:val="20"/>
          <w:szCs w:val="20"/>
          <w:lang w:val="en-GB"/>
        </w:rPr>
        <w:t>xico</w:t>
      </w:r>
      <w:r w:rsidR="002547DA" w:rsidRPr="00B56EDC">
        <w:rPr>
          <w:rFonts w:ascii="Arial" w:hAnsi="Arial" w:cs="Arial"/>
          <w:sz w:val="20"/>
          <w:szCs w:val="20"/>
          <w:lang w:val="en-GB"/>
        </w:rPr>
        <w:t xml:space="preserve"> </w:t>
      </w:r>
      <w:r w:rsidRPr="00B56EDC">
        <w:rPr>
          <w:rFonts w:ascii="Arial" w:hAnsi="Arial" w:cs="Arial"/>
          <w:sz w:val="20"/>
          <w:szCs w:val="20"/>
          <w:lang w:val="en-GB"/>
        </w:rPr>
        <w:t xml:space="preserve">and </w:t>
      </w:r>
      <w:r w:rsidR="002547DA" w:rsidRPr="00B56EDC">
        <w:rPr>
          <w:rFonts w:ascii="Arial" w:hAnsi="Arial" w:cs="Arial"/>
          <w:b/>
          <w:sz w:val="20"/>
          <w:szCs w:val="20"/>
          <w:lang w:val="en-GB"/>
        </w:rPr>
        <w:t>Colombia</w:t>
      </w:r>
      <w:r w:rsidRPr="00B56EDC">
        <w:rPr>
          <w:rFonts w:ascii="Arial" w:hAnsi="Arial" w:cs="Arial"/>
          <w:sz w:val="20"/>
          <w:szCs w:val="20"/>
          <w:lang w:val="en-GB"/>
        </w:rPr>
        <w:t xml:space="preserve"> establish me</w:t>
      </w:r>
      <w:r w:rsidR="000E2B69" w:rsidRPr="00B56EDC">
        <w:rPr>
          <w:rFonts w:ascii="Arial" w:hAnsi="Arial" w:cs="Arial"/>
          <w:sz w:val="20"/>
          <w:szCs w:val="20"/>
          <w:lang w:val="en-GB"/>
        </w:rPr>
        <w:t>chanisms for democratizing and introducing</w:t>
      </w:r>
      <w:r w:rsidRPr="00B56EDC">
        <w:rPr>
          <w:rFonts w:ascii="Arial" w:hAnsi="Arial" w:cs="Arial"/>
          <w:sz w:val="20"/>
          <w:szCs w:val="20"/>
          <w:lang w:val="en-GB"/>
        </w:rPr>
        <w:t xml:space="preserve"> </w:t>
      </w:r>
      <w:r w:rsidR="000E2B69" w:rsidRPr="00B56EDC">
        <w:rPr>
          <w:rFonts w:ascii="Arial" w:hAnsi="Arial" w:cs="Arial"/>
          <w:sz w:val="20"/>
          <w:szCs w:val="20"/>
          <w:lang w:val="en-GB"/>
        </w:rPr>
        <w:t>the</w:t>
      </w:r>
      <w:r w:rsidRPr="00B56EDC">
        <w:rPr>
          <w:rFonts w:ascii="Arial" w:hAnsi="Arial" w:cs="Arial"/>
          <w:sz w:val="20"/>
          <w:szCs w:val="20"/>
          <w:lang w:val="en-GB"/>
        </w:rPr>
        <w:t xml:space="preserve"> participation of children and adolescents in the manag</w:t>
      </w:r>
      <w:r w:rsidR="00996597" w:rsidRPr="00B56EDC">
        <w:rPr>
          <w:rFonts w:ascii="Arial" w:hAnsi="Arial" w:cs="Arial"/>
          <w:sz w:val="20"/>
          <w:szCs w:val="20"/>
          <w:lang w:val="en-GB"/>
        </w:rPr>
        <w:t xml:space="preserve">ement of schools. For example, </w:t>
      </w:r>
      <w:r w:rsidR="00996597" w:rsidRPr="00B56EDC">
        <w:rPr>
          <w:rFonts w:ascii="Arial" w:hAnsi="Arial" w:cs="Arial"/>
          <w:b/>
          <w:sz w:val="20"/>
          <w:szCs w:val="20"/>
          <w:lang w:val="en-GB"/>
        </w:rPr>
        <w:t>Mexico’s</w:t>
      </w:r>
      <w:r w:rsidRPr="00B56EDC">
        <w:rPr>
          <w:rFonts w:ascii="Arial" w:hAnsi="Arial" w:cs="Arial"/>
          <w:sz w:val="20"/>
          <w:szCs w:val="20"/>
          <w:lang w:val="en-GB"/>
        </w:rPr>
        <w:t xml:space="preserve"> Law for the Protect</w:t>
      </w:r>
      <w:r w:rsidR="00996597" w:rsidRPr="00B56EDC">
        <w:rPr>
          <w:rFonts w:ascii="Arial" w:hAnsi="Arial" w:cs="Arial"/>
          <w:sz w:val="20"/>
          <w:szCs w:val="20"/>
          <w:lang w:val="en-GB"/>
        </w:rPr>
        <w:t>ion of Children and Adolescents</w:t>
      </w:r>
      <w:r w:rsidRPr="00B56EDC">
        <w:rPr>
          <w:rFonts w:ascii="Arial" w:hAnsi="Arial" w:cs="Arial"/>
          <w:sz w:val="20"/>
          <w:szCs w:val="20"/>
          <w:lang w:val="en-GB"/>
        </w:rPr>
        <w:t xml:space="preserve"> requires that “mechanisms for democratic participation be provided in all school activities as a means of citizen formation”</w:t>
      </w:r>
      <w:r w:rsidR="00D5667A" w:rsidRPr="00B56EDC">
        <w:rPr>
          <w:rFonts w:ascii="Arial" w:hAnsi="Arial" w:cs="Arial"/>
          <w:sz w:val="20"/>
          <w:szCs w:val="20"/>
          <w:lang w:val="en-GB"/>
        </w:rPr>
        <w:t xml:space="preserve">, </w:t>
      </w:r>
      <w:r w:rsidRPr="00B56EDC">
        <w:rPr>
          <w:rFonts w:ascii="Arial" w:hAnsi="Arial" w:cs="Arial"/>
          <w:sz w:val="20"/>
          <w:szCs w:val="20"/>
          <w:lang w:val="en-GB"/>
        </w:rPr>
        <w:t>as one of the measures for guaranteeing the right to an education (Article 32.E). It also is highly significant</w:t>
      </w:r>
      <w:r w:rsidR="000B1FAD" w:rsidRPr="00B56EDC">
        <w:rPr>
          <w:rFonts w:ascii="Arial" w:hAnsi="Arial" w:cs="Arial"/>
          <w:sz w:val="20"/>
          <w:szCs w:val="20"/>
          <w:lang w:val="en-GB"/>
        </w:rPr>
        <w:t xml:space="preserve"> </w:t>
      </w:r>
      <w:r w:rsidRPr="00B56EDC">
        <w:rPr>
          <w:rFonts w:ascii="Arial" w:hAnsi="Arial" w:cs="Arial"/>
          <w:sz w:val="20"/>
          <w:szCs w:val="20"/>
          <w:lang w:val="en-GB"/>
        </w:rPr>
        <w:t xml:space="preserve">that </w:t>
      </w:r>
      <w:r w:rsidRPr="00B56EDC">
        <w:rPr>
          <w:rFonts w:ascii="Arial" w:hAnsi="Arial" w:cs="Arial"/>
          <w:b/>
          <w:sz w:val="20"/>
          <w:szCs w:val="20"/>
          <w:lang w:val="en-GB"/>
        </w:rPr>
        <w:t>Colombia’s</w:t>
      </w:r>
      <w:r w:rsidRPr="00B56EDC">
        <w:rPr>
          <w:rFonts w:ascii="Arial" w:hAnsi="Arial" w:cs="Arial"/>
          <w:sz w:val="20"/>
          <w:szCs w:val="20"/>
          <w:lang w:val="en-GB"/>
        </w:rPr>
        <w:t xml:space="preserve"> Code for Children and Adolescents delegates to the schools, the obligations of “facilitating the participation of students in academic administration of the school” (Article 42.4) and “stimulating the cultural manifestations and inclinations of the children and adolescents, and promoting their artistic, scientific and technological production” (Article 42.8).</w:t>
      </w:r>
    </w:p>
    <w:p w:rsidR="002547DA" w:rsidRPr="00B56EDC" w:rsidRDefault="000D7B98" w:rsidP="000D276E">
      <w:pPr>
        <w:pStyle w:val="Plattetekst"/>
        <w:rPr>
          <w:rFonts w:ascii="Arial" w:hAnsi="Arial" w:cs="Arial"/>
          <w:sz w:val="20"/>
          <w:szCs w:val="20"/>
          <w:lang w:val="en-GB"/>
        </w:rPr>
      </w:pPr>
      <w:r w:rsidRPr="00B56EDC">
        <w:rPr>
          <w:rFonts w:ascii="Arial" w:hAnsi="Arial" w:cs="Arial"/>
          <w:b/>
          <w:sz w:val="20"/>
          <w:szCs w:val="20"/>
          <w:lang w:val="en-GB"/>
        </w:rPr>
        <w:t>Brazil</w:t>
      </w:r>
      <w:r w:rsidRPr="00B56EDC">
        <w:rPr>
          <w:rFonts w:ascii="Arial" w:hAnsi="Arial" w:cs="Arial"/>
          <w:sz w:val="20"/>
          <w:szCs w:val="20"/>
          <w:lang w:val="en-GB"/>
        </w:rPr>
        <w:t xml:space="preserve"> and </w:t>
      </w:r>
      <w:r w:rsidRPr="00B56EDC">
        <w:rPr>
          <w:rFonts w:ascii="Arial" w:hAnsi="Arial" w:cs="Arial"/>
          <w:b/>
          <w:sz w:val="20"/>
          <w:szCs w:val="20"/>
          <w:lang w:val="en-GB"/>
        </w:rPr>
        <w:t>Honduras</w:t>
      </w:r>
      <w:r w:rsidRPr="00B56EDC">
        <w:rPr>
          <w:rFonts w:ascii="Arial" w:hAnsi="Arial" w:cs="Arial"/>
          <w:sz w:val="20"/>
          <w:szCs w:val="20"/>
          <w:lang w:val="en-GB"/>
        </w:rPr>
        <w:t xml:space="preserve"> also promote student association, as reflected in </w:t>
      </w:r>
      <w:r w:rsidR="000B1FAD" w:rsidRPr="00B56EDC">
        <w:rPr>
          <w:rFonts w:ascii="Arial" w:hAnsi="Arial" w:cs="Arial"/>
          <w:sz w:val="20"/>
          <w:szCs w:val="20"/>
          <w:lang w:val="en-GB"/>
        </w:rPr>
        <w:t>the</w:t>
      </w:r>
      <w:r w:rsidR="00EB5629">
        <w:rPr>
          <w:rFonts w:ascii="Arial" w:hAnsi="Arial" w:cs="Arial"/>
          <w:sz w:val="20"/>
          <w:szCs w:val="20"/>
          <w:lang w:val="en-GB"/>
        </w:rPr>
        <w:t xml:space="preserve"> next page </w:t>
      </w:r>
      <w:r w:rsidRPr="00B56EDC">
        <w:rPr>
          <w:rFonts w:ascii="Arial" w:hAnsi="Arial" w:cs="Arial"/>
          <w:sz w:val="20"/>
          <w:szCs w:val="20"/>
          <w:lang w:val="en-GB"/>
        </w:rPr>
        <w:t xml:space="preserve"> outstanding </w:t>
      </w:r>
      <w:r w:rsidR="004B3DCB" w:rsidRPr="00B56EDC">
        <w:rPr>
          <w:rFonts w:ascii="Arial" w:hAnsi="Arial" w:cs="Arial"/>
          <w:sz w:val="20"/>
          <w:szCs w:val="20"/>
          <w:lang w:val="en-GB"/>
        </w:rPr>
        <w:t>provision</w:t>
      </w:r>
      <w:r w:rsidR="0065729D" w:rsidRPr="00B56EDC">
        <w:rPr>
          <w:rFonts w:ascii="Arial" w:hAnsi="Arial" w:cs="Arial"/>
          <w:sz w:val="20"/>
          <w:szCs w:val="20"/>
          <w:lang w:val="en-GB"/>
        </w:rPr>
        <w:t>:</w:t>
      </w:r>
    </w:p>
    <w:p w:rsidR="0046220B" w:rsidRPr="00B56EDC" w:rsidRDefault="0046220B" w:rsidP="002547DA">
      <w:pPr>
        <w:jc w:val="both"/>
        <w:rPr>
          <w:rFonts w:ascii="Arial" w:hAnsi="Arial" w:cs="Arial"/>
          <w:sz w:val="20"/>
          <w:szCs w:val="20"/>
          <w:lang w:val="en-GB"/>
        </w:rPr>
      </w:pPr>
    </w:p>
    <w:p w:rsidR="000B127A" w:rsidRDefault="000B127A" w:rsidP="003127E2">
      <w:pPr>
        <w:pStyle w:val="Kop7"/>
        <w:spacing w:before="0"/>
        <w:rPr>
          <w:rFonts w:ascii="Arial" w:hAnsi="Arial" w:cs="Arial"/>
          <w:b/>
          <w:i w:val="0"/>
          <w:color w:val="0070C0"/>
          <w:lang w:val="en-GB"/>
        </w:rPr>
        <w:sectPr w:rsidR="000B127A" w:rsidSect="00224AB2">
          <w:footerReference w:type="default" r:id="rId57"/>
          <w:footerReference w:type="first" r:id="rId58"/>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tbl>
      <w:tblPr>
        <w:tblStyle w:val="Tabelraster"/>
        <w:tblW w:w="0" w:type="auto"/>
        <w:tblLook w:val="04A0"/>
      </w:tblPr>
      <w:tblGrid>
        <w:gridCol w:w="9500"/>
      </w:tblGrid>
      <w:tr w:rsidR="003127E2" w:rsidRPr="00B56EDC" w:rsidTr="003127E2">
        <w:tc>
          <w:tcPr>
            <w:tcW w:w="9500" w:type="dxa"/>
          </w:tcPr>
          <w:p w:rsidR="003127E2" w:rsidRPr="00555BCE" w:rsidRDefault="003127E2" w:rsidP="003127E2">
            <w:pPr>
              <w:pStyle w:val="Kop7"/>
              <w:spacing w:before="0"/>
              <w:rPr>
                <w:rFonts w:ascii="Arial" w:hAnsi="Arial" w:cs="Arial"/>
                <w:b/>
                <w:i w:val="0"/>
                <w:color w:val="0070C0"/>
                <w:lang w:val="en-GB"/>
              </w:rPr>
            </w:pPr>
            <w:r w:rsidRPr="00555BCE">
              <w:rPr>
                <w:rFonts w:ascii="Arial" w:hAnsi="Arial" w:cs="Arial"/>
                <w:b/>
                <w:i w:val="0"/>
                <w:color w:val="0070C0"/>
                <w:lang w:val="en-GB"/>
              </w:rPr>
              <w:lastRenderedPageBreak/>
              <w:t xml:space="preserve">Outstanding Provision </w:t>
            </w:r>
          </w:p>
          <w:p w:rsidR="003127E2" w:rsidRPr="00555BCE" w:rsidRDefault="003127E2" w:rsidP="003127E2">
            <w:pPr>
              <w:pStyle w:val="Kop8"/>
              <w:spacing w:before="0"/>
              <w:rPr>
                <w:rFonts w:ascii="Arial" w:hAnsi="Arial" w:cs="Arial"/>
                <w:b/>
                <w:color w:val="0070C0"/>
                <w:lang w:val="en-GB"/>
              </w:rPr>
            </w:pPr>
            <w:r w:rsidRPr="00555BCE">
              <w:rPr>
                <w:rFonts w:ascii="Arial" w:hAnsi="Arial" w:cs="Arial"/>
                <w:b/>
                <w:color w:val="0070C0"/>
                <w:lang w:val="en-GB"/>
              </w:rPr>
              <w:t>Honduras: Code on Children and Adolescents – Article 35.</w:t>
            </w:r>
          </w:p>
          <w:p w:rsidR="003127E2" w:rsidRPr="00555BCE" w:rsidRDefault="003127E2" w:rsidP="003127E2">
            <w:pPr>
              <w:pStyle w:val="Kop8"/>
              <w:spacing w:before="0"/>
              <w:rPr>
                <w:rFonts w:ascii="Arial" w:hAnsi="Arial" w:cs="Arial"/>
                <w:b/>
                <w:color w:val="0070C0"/>
                <w:lang w:val="en-GB"/>
              </w:rPr>
            </w:pPr>
            <w:r w:rsidRPr="00555BCE">
              <w:rPr>
                <w:rFonts w:ascii="Arial" w:hAnsi="Arial" w:cs="Arial"/>
                <w:b/>
                <w:color w:val="0070C0"/>
                <w:lang w:val="en-GB"/>
              </w:rPr>
              <w:t>Brazil: Statute on Children and Adolescents – Article 55</w:t>
            </w:r>
          </w:p>
          <w:p w:rsidR="003127E2" w:rsidRPr="00555BCE" w:rsidRDefault="003127E2" w:rsidP="003127E2">
            <w:pPr>
              <w:pStyle w:val="Plattetekst"/>
              <w:rPr>
                <w:rFonts w:ascii="Arial" w:hAnsi="Arial" w:cs="Arial"/>
                <w:color w:val="0070C0"/>
                <w:sz w:val="20"/>
                <w:szCs w:val="20"/>
                <w:lang w:val="en-GB"/>
              </w:rPr>
            </w:pPr>
            <w:r w:rsidRPr="00555BCE">
              <w:rPr>
                <w:rFonts w:ascii="Arial" w:hAnsi="Arial" w:cs="Arial"/>
                <w:b/>
                <w:color w:val="0070C0"/>
                <w:sz w:val="20"/>
                <w:szCs w:val="20"/>
                <w:lang w:val="en-GB"/>
              </w:rPr>
              <w:t>Honduras</w:t>
            </w:r>
            <w:r w:rsidRPr="00555BCE">
              <w:rPr>
                <w:rFonts w:ascii="Arial" w:hAnsi="Arial" w:cs="Arial"/>
                <w:color w:val="0070C0"/>
                <w:sz w:val="20"/>
                <w:szCs w:val="20"/>
                <w:lang w:val="en-GB"/>
              </w:rPr>
              <w:t xml:space="preserve"> and </w:t>
            </w:r>
            <w:r w:rsidRPr="00555BCE">
              <w:rPr>
                <w:rFonts w:ascii="Arial" w:hAnsi="Arial" w:cs="Arial"/>
                <w:b/>
                <w:color w:val="0070C0"/>
                <w:sz w:val="20"/>
                <w:szCs w:val="20"/>
                <w:lang w:val="en-GB"/>
              </w:rPr>
              <w:t>Brazil</w:t>
            </w:r>
            <w:r w:rsidRPr="00555BCE">
              <w:rPr>
                <w:rFonts w:ascii="Arial" w:hAnsi="Arial" w:cs="Arial"/>
                <w:color w:val="0070C0"/>
                <w:sz w:val="20"/>
                <w:szCs w:val="20"/>
                <w:lang w:val="en-GB"/>
              </w:rPr>
              <w:t xml:space="preserve"> have the only legal frameworks that clearly and simultaneously make explicit recognition of participation in the education </w:t>
            </w:r>
            <w:r w:rsidR="000401C0">
              <w:rPr>
                <w:rFonts w:ascii="Arial" w:hAnsi="Arial" w:cs="Arial"/>
                <w:color w:val="0070C0"/>
                <w:sz w:val="20"/>
                <w:szCs w:val="20"/>
                <w:lang w:val="en-GB"/>
              </w:rPr>
              <w:t>setting</w:t>
            </w:r>
            <w:r w:rsidRPr="00555BCE">
              <w:rPr>
                <w:rFonts w:ascii="Arial" w:hAnsi="Arial" w:cs="Arial"/>
                <w:color w:val="0070C0"/>
                <w:sz w:val="20"/>
                <w:szCs w:val="20"/>
                <w:lang w:val="en-GB"/>
              </w:rPr>
              <w:t xml:space="preserve">, promote student associations and incorporate mechanisms for disputing evaluations in the teaching-learning process. </w:t>
            </w:r>
          </w:p>
          <w:p w:rsidR="003127E2" w:rsidRPr="00B56EDC" w:rsidRDefault="003127E2" w:rsidP="00A7325A">
            <w:pPr>
              <w:pStyle w:val="Plattetekst"/>
              <w:rPr>
                <w:rFonts w:ascii="Arial" w:hAnsi="Arial" w:cs="Arial"/>
                <w:sz w:val="20"/>
                <w:szCs w:val="20"/>
                <w:lang w:val="en-GB"/>
              </w:rPr>
            </w:pPr>
            <w:r w:rsidRPr="00555BCE">
              <w:rPr>
                <w:rFonts w:ascii="Arial" w:hAnsi="Arial" w:cs="Arial"/>
                <w:b/>
                <w:color w:val="0070C0"/>
                <w:sz w:val="20"/>
                <w:szCs w:val="20"/>
                <w:lang w:val="en-GB"/>
              </w:rPr>
              <w:t xml:space="preserve">Honduras’ </w:t>
            </w:r>
            <w:r w:rsidRPr="00555BCE">
              <w:rPr>
                <w:rFonts w:ascii="Arial" w:hAnsi="Arial" w:cs="Arial"/>
                <w:color w:val="0070C0"/>
                <w:sz w:val="20"/>
                <w:szCs w:val="20"/>
                <w:lang w:val="en-GB"/>
              </w:rPr>
              <w:t>Code establishes that education shall be imparted in such a way as to ensure “the formation of student and youth organizations or their participation or permanence in them…” and grants students the faculty of “disputing before the corresponding instances, according t</w:t>
            </w:r>
            <w:r w:rsidR="00A7325A" w:rsidRPr="00555BCE">
              <w:rPr>
                <w:rFonts w:ascii="Arial" w:hAnsi="Arial" w:cs="Arial"/>
                <w:color w:val="0070C0"/>
                <w:sz w:val="20"/>
                <w:szCs w:val="20"/>
                <w:lang w:val="en-GB"/>
              </w:rPr>
              <w:t xml:space="preserve">o the law and the regulations, </w:t>
            </w:r>
            <w:r w:rsidRPr="00555BCE">
              <w:rPr>
                <w:rFonts w:ascii="Arial" w:hAnsi="Arial" w:cs="Arial"/>
                <w:color w:val="0070C0"/>
                <w:sz w:val="20"/>
                <w:szCs w:val="20"/>
                <w:lang w:val="en-GB"/>
              </w:rPr>
              <w:t xml:space="preserve"> the evaluations made during the teaching-learning process”. For its part, </w:t>
            </w:r>
            <w:r w:rsidRPr="00555BCE">
              <w:rPr>
                <w:rFonts w:ascii="Arial" w:hAnsi="Arial" w:cs="Arial"/>
                <w:b/>
                <w:color w:val="0070C0"/>
                <w:sz w:val="20"/>
                <w:szCs w:val="20"/>
                <w:lang w:val="en-GB"/>
              </w:rPr>
              <w:t>Brazil’s</w:t>
            </w:r>
            <w:r w:rsidR="00A7325A" w:rsidRPr="00555BCE">
              <w:rPr>
                <w:rFonts w:ascii="Arial" w:hAnsi="Arial" w:cs="Arial"/>
                <w:color w:val="0070C0"/>
                <w:sz w:val="20"/>
                <w:szCs w:val="20"/>
                <w:lang w:val="en-GB"/>
              </w:rPr>
              <w:t xml:space="preserve"> Statut</w:t>
            </w:r>
            <w:r w:rsidRPr="00555BCE">
              <w:rPr>
                <w:rFonts w:ascii="Arial" w:hAnsi="Arial" w:cs="Arial"/>
                <w:color w:val="0070C0"/>
                <w:sz w:val="20"/>
                <w:szCs w:val="20"/>
                <w:lang w:val="en-GB"/>
              </w:rPr>
              <w:t>e for Children and Adolescents establishes the right “to dispute evaluat</w:t>
            </w:r>
            <w:r w:rsidR="00A7325A" w:rsidRPr="00555BCE">
              <w:rPr>
                <w:rFonts w:ascii="Arial" w:hAnsi="Arial" w:cs="Arial"/>
                <w:color w:val="0070C0"/>
                <w:sz w:val="20"/>
                <w:szCs w:val="20"/>
                <w:lang w:val="en-GB"/>
              </w:rPr>
              <w:t>ion criteria, being able to resort</w:t>
            </w:r>
            <w:r w:rsidRPr="00555BCE">
              <w:rPr>
                <w:rFonts w:ascii="Arial" w:hAnsi="Arial" w:cs="Arial"/>
                <w:color w:val="0070C0"/>
                <w:sz w:val="20"/>
                <w:szCs w:val="20"/>
                <w:lang w:val="en-GB"/>
              </w:rPr>
              <w:t xml:space="preserve"> to higher school authorities” and the right to “organization and participation in student entities”.</w:t>
            </w:r>
          </w:p>
        </w:tc>
      </w:tr>
    </w:tbl>
    <w:p w:rsidR="003127E2" w:rsidRPr="00B56EDC" w:rsidRDefault="003127E2" w:rsidP="000D276E">
      <w:pPr>
        <w:pStyle w:val="Plattetekst"/>
        <w:rPr>
          <w:rFonts w:ascii="Arial" w:hAnsi="Arial" w:cs="Arial"/>
          <w:sz w:val="20"/>
          <w:szCs w:val="20"/>
          <w:lang w:val="en-GB"/>
        </w:rPr>
      </w:pPr>
    </w:p>
    <w:p w:rsidR="004127B4" w:rsidRPr="00B56EDC" w:rsidRDefault="004C340A" w:rsidP="000D276E">
      <w:pPr>
        <w:pStyle w:val="Plattetekst"/>
        <w:rPr>
          <w:rFonts w:ascii="Arial" w:hAnsi="Arial" w:cs="Arial"/>
          <w:i/>
          <w:sz w:val="20"/>
          <w:szCs w:val="20"/>
          <w:lang w:val="en-GB"/>
        </w:rPr>
      </w:pPr>
      <w:r w:rsidRPr="00B56EDC">
        <w:rPr>
          <w:rFonts w:ascii="Arial" w:hAnsi="Arial" w:cs="Arial"/>
          <w:sz w:val="20"/>
          <w:szCs w:val="20"/>
          <w:lang w:val="en-GB"/>
        </w:rPr>
        <w:t xml:space="preserve">Although </w:t>
      </w:r>
      <w:r w:rsidR="00C97872" w:rsidRPr="00B56EDC">
        <w:rPr>
          <w:rFonts w:ascii="Arial" w:hAnsi="Arial" w:cs="Arial"/>
          <w:sz w:val="20"/>
          <w:szCs w:val="20"/>
          <w:lang w:val="en-GB"/>
        </w:rPr>
        <w:t xml:space="preserve">such </w:t>
      </w:r>
      <w:r w:rsidR="004B3DCB" w:rsidRPr="00B56EDC">
        <w:rPr>
          <w:rFonts w:ascii="Arial" w:hAnsi="Arial" w:cs="Arial"/>
          <w:sz w:val="20"/>
          <w:szCs w:val="20"/>
          <w:lang w:val="en-GB"/>
        </w:rPr>
        <w:t>provision</w:t>
      </w:r>
      <w:r w:rsidR="00C97872" w:rsidRPr="00B56EDC">
        <w:rPr>
          <w:rFonts w:ascii="Arial" w:hAnsi="Arial" w:cs="Arial"/>
          <w:sz w:val="20"/>
          <w:szCs w:val="20"/>
          <w:lang w:val="en-GB"/>
        </w:rPr>
        <w:t xml:space="preserve">s are missing in </w:t>
      </w:r>
      <w:r w:rsidRPr="00B56EDC">
        <w:rPr>
          <w:rFonts w:ascii="Arial" w:hAnsi="Arial" w:cs="Arial"/>
          <w:sz w:val="20"/>
          <w:szCs w:val="20"/>
          <w:lang w:val="en-GB"/>
        </w:rPr>
        <w:t xml:space="preserve">the laws for </w:t>
      </w:r>
      <w:r w:rsidR="00C97872" w:rsidRPr="00B56EDC">
        <w:rPr>
          <w:rFonts w:ascii="Arial" w:hAnsi="Arial" w:cs="Arial"/>
          <w:sz w:val="20"/>
          <w:szCs w:val="20"/>
          <w:lang w:val="en-GB"/>
        </w:rPr>
        <w:t>children</w:t>
      </w:r>
      <w:r w:rsidRPr="00B56EDC">
        <w:rPr>
          <w:rFonts w:ascii="Arial" w:hAnsi="Arial" w:cs="Arial"/>
          <w:sz w:val="20"/>
          <w:szCs w:val="20"/>
          <w:lang w:val="en-GB"/>
        </w:rPr>
        <w:t xml:space="preserve"> and adolescents of many countries</w:t>
      </w:r>
      <w:r w:rsidR="00C97872" w:rsidRPr="00B56EDC">
        <w:rPr>
          <w:rFonts w:ascii="Arial" w:hAnsi="Arial" w:cs="Arial"/>
          <w:sz w:val="20"/>
          <w:szCs w:val="20"/>
          <w:lang w:val="en-GB"/>
        </w:rPr>
        <w:t xml:space="preserve">– </w:t>
      </w:r>
      <w:r w:rsidR="00C97872" w:rsidRPr="00B56EDC">
        <w:rPr>
          <w:rFonts w:ascii="Arial" w:hAnsi="Arial" w:cs="Arial"/>
          <w:b/>
          <w:sz w:val="20"/>
          <w:szCs w:val="20"/>
          <w:lang w:val="en-GB"/>
        </w:rPr>
        <w:t>Peru, Ecuador, Guatemala</w:t>
      </w:r>
      <w:r w:rsidR="00C97872" w:rsidRPr="00B56EDC">
        <w:rPr>
          <w:rFonts w:ascii="Arial" w:hAnsi="Arial" w:cs="Arial"/>
          <w:sz w:val="20"/>
          <w:szCs w:val="20"/>
          <w:lang w:val="en-GB"/>
        </w:rPr>
        <w:t xml:space="preserve">, the </w:t>
      </w:r>
      <w:r w:rsidR="00C97872" w:rsidRPr="00B56EDC">
        <w:rPr>
          <w:rFonts w:ascii="Arial" w:hAnsi="Arial" w:cs="Arial"/>
          <w:b/>
          <w:sz w:val="20"/>
          <w:szCs w:val="20"/>
          <w:lang w:val="en-GB"/>
        </w:rPr>
        <w:t>Dominican Republic</w:t>
      </w:r>
      <w:r w:rsidR="00C97872" w:rsidRPr="00B56EDC">
        <w:rPr>
          <w:rFonts w:ascii="Arial" w:hAnsi="Arial" w:cs="Arial"/>
          <w:sz w:val="20"/>
          <w:szCs w:val="20"/>
          <w:lang w:val="en-GB"/>
        </w:rPr>
        <w:t xml:space="preserve"> – these mechanisms are in fact incorporated in legislation on education (as mentioned in Point 4.3).</w:t>
      </w:r>
    </w:p>
    <w:p w:rsidR="002547DA" w:rsidRPr="00B56EDC" w:rsidRDefault="003815CF" w:rsidP="003127E2">
      <w:pPr>
        <w:pStyle w:val="Plattetekst"/>
        <w:numPr>
          <w:ilvl w:val="0"/>
          <w:numId w:val="24"/>
        </w:numPr>
        <w:rPr>
          <w:rFonts w:ascii="Arial" w:hAnsi="Arial" w:cs="Arial"/>
          <w:b/>
          <w:sz w:val="20"/>
          <w:szCs w:val="20"/>
          <w:lang w:val="en-GB"/>
        </w:rPr>
      </w:pPr>
      <w:r w:rsidRPr="00B56EDC">
        <w:rPr>
          <w:rFonts w:ascii="Arial" w:hAnsi="Arial" w:cs="Arial"/>
          <w:b/>
          <w:sz w:val="20"/>
          <w:szCs w:val="20"/>
          <w:lang w:val="en-GB"/>
        </w:rPr>
        <w:t>Com</w:t>
      </w:r>
      <w:r w:rsidR="002B75AF" w:rsidRPr="00B56EDC">
        <w:rPr>
          <w:rFonts w:ascii="Arial" w:hAnsi="Arial" w:cs="Arial"/>
          <w:b/>
          <w:sz w:val="20"/>
          <w:szCs w:val="20"/>
          <w:lang w:val="en-GB"/>
        </w:rPr>
        <w:t>m</w:t>
      </w:r>
      <w:r w:rsidRPr="00B56EDC">
        <w:rPr>
          <w:rFonts w:ascii="Arial" w:hAnsi="Arial" w:cs="Arial"/>
          <w:b/>
          <w:sz w:val="20"/>
          <w:szCs w:val="20"/>
          <w:lang w:val="en-GB"/>
        </w:rPr>
        <w:t xml:space="preserve">unity </w:t>
      </w:r>
      <w:r w:rsidR="000401C0">
        <w:rPr>
          <w:rFonts w:ascii="Arial" w:hAnsi="Arial" w:cs="Arial"/>
          <w:b/>
          <w:sz w:val="20"/>
          <w:szCs w:val="20"/>
          <w:lang w:val="en-GB"/>
        </w:rPr>
        <w:t>setting</w:t>
      </w:r>
    </w:p>
    <w:p w:rsidR="003815CF" w:rsidRPr="00B56EDC" w:rsidRDefault="003815CF" w:rsidP="000D276E">
      <w:pPr>
        <w:pStyle w:val="Plattetekst"/>
        <w:rPr>
          <w:rFonts w:ascii="Arial" w:hAnsi="Arial" w:cs="Arial"/>
          <w:sz w:val="20"/>
          <w:szCs w:val="20"/>
          <w:lang w:val="en-GB"/>
        </w:rPr>
      </w:pPr>
      <w:r w:rsidRPr="00B56EDC">
        <w:rPr>
          <w:rFonts w:ascii="Arial" w:hAnsi="Arial" w:cs="Arial"/>
          <w:sz w:val="20"/>
          <w:szCs w:val="20"/>
          <w:lang w:val="en-GB"/>
        </w:rPr>
        <w:t xml:space="preserve">Participation in the community </w:t>
      </w:r>
      <w:r w:rsidR="000401C0">
        <w:rPr>
          <w:rFonts w:ascii="Arial" w:hAnsi="Arial" w:cs="Arial"/>
          <w:sz w:val="20"/>
          <w:szCs w:val="20"/>
          <w:lang w:val="en-GB"/>
        </w:rPr>
        <w:t>setting</w:t>
      </w:r>
      <w:r w:rsidRPr="00B56EDC">
        <w:rPr>
          <w:rFonts w:ascii="Arial" w:hAnsi="Arial" w:cs="Arial"/>
          <w:sz w:val="20"/>
          <w:szCs w:val="20"/>
          <w:lang w:val="en-GB"/>
        </w:rPr>
        <w:t xml:space="preserve"> is not precisely established in any of the legal frameworks of the countries </w:t>
      </w:r>
      <w:r w:rsidR="000E2B69" w:rsidRPr="00B56EDC">
        <w:rPr>
          <w:rFonts w:ascii="Arial" w:hAnsi="Arial" w:cs="Arial"/>
          <w:sz w:val="20"/>
          <w:szCs w:val="20"/>
          <w:lang w:val="en-GB"/>
        </w:rPr>
        <w:t>analysed</w:t>
      </w:r>
      <w:r w:rsidRPr="00B56EDC">
        <w:rPr>
          <w:rFonts w:ascii="Arial" w:hAnsi="Arial" w:cs="Arial"/>
          <w:sz w:val="20"/>
          <w:szCs w:val="20"/>
          <w:lang w:val="en-GB"/>
        </w:rPr>
        <w:t xml:space="preserve"> except for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and </w:t>
      </w:r>
      <w:r w:rsidRPr="00B56EDC">
        <w:rPr>
          <w:rFonts w:ascii="Arial" w:hAnsi="Arial" w:cs="Arial"/>
          <w:b/>
          <w:sz w:val="20"/>
          <w:szCs w:val="20"/>
          <w:lang w:val="en-GB"/>
        </w:rPr>
        <w:t>Brazil</w:t>
      </w:r>
      <w:r w:rsidR="000E2B69" w:rsidRPr="00B56EDC">
        <w:rPr>
          <w:rFonts w:ascii="Arial" w:hAnsi="Arial" w:cs="Arial"/>
          <w:sz w:val="20"/>
          <w:szCs w:val="20"/>
          <w:lang w:val="en-GB"/>
        </w:rPr>
        <w:t>. Brazil’s</w:t>
      </w:r>
      <w:r w:rsidRPr="00B56EDC">
        <w:rPr>
          <w:rFonts w:ascii="Arial" w:hAnsi="Arial" w:cs="Arial"/>
          <w:sz w:val="20"/>
          <w:szCs w:val="20"/>
          <w:lang w:val="en-GB"/>
        </w:rPr>
        <w:t xml:space="preserve"> </w:t>
      </w:r>
      <w:r w:rsidR="003E604F" w:rsidRPr="00B56EDC">
        <w:rPr>
          <w:rFonts w:ascii="Arial" w:hAnsi="Arial" w:cs="Arial"/>
          <w:sz w:val="20"/>
          <w:szCs w:val="20"/>
          <w:lang w:val="en-GB"/>
        </w:rPr>
        <w:t>Statute on</w:t>
      </w:r>
      <w:r w:rsidR="000E2B69" w:rsidRPr="00B56EDC">
        <w:rPr>
          <w:rFonts w:ascii="Arial" w:hAnsi="Arial" w:cs="Arial"/>
          <w:sz w:val="20"/>
          <w:szCs w:val="20"/>
          <w:lang w:val="en-GB"/>
        </w:rPr>
        <w:t xml:space="preserve"> Children and Adolescents</w:t>
      </w:r>
      <w:r w:rsidRPr="00B56EDC">
        <w:rPr>
          <w:rFonts w:ascii="Arial" w:hAnsi="Arial" w:cs="Arial"/>
          <w:sz w:val="20"/>
          <w:szCs w:val="20"/>
          <w:lang w:val="en-GB"/>
        </w:rPr>
        <w:t xml:space="preserve"> mentions it as a </w:t>
      </w:r>
      <w:r w:rsidR="000401C0">
        <w:rPr>
          <w:rFonts w:ascii="Arial" w:hAnsi="Arial" w:cs="Arial"/>
          <w:sz w:val="20"/>
          <w:szCs w:val="20"/>
          <w:lang w:val="en-GB"/>
        </w:rPr>
        <w:t>setting</w:t>
      </w:r>
      <w:r w:rsidRPr="00B56EDC">
        <w:rPr>
          <w:rFonts w:ascii="Arial" w:hAnsi="Arial" w:cs="Arial"/>
          <w:sz w:val="20"/>
          <w:szCs w:val="20"/>
          <w:lang w:val="en-GB"/>
        </w:rPr>
        <w:t xml:space="preserve"> of participation within its general </w:t>
      </w:r>
      <w:r w:rsidR="004B3DCB" w:rsidRPr="00B56EDC">
        <w:rPr>
          <w:rFonts w:ascii="Arial" w:hAnsi="Arial" w:cs="Arial"/>
          <w:sz w:val="20"/>
          <w:szCs w:val="20"/>
          <w:lang w:val="en-GB"/>
        </w:rPr>
        <w:t>provision</w:t>
      </w:r>
      <w:r w:rsidRPr="00B56EDC">
        <w:rPr>
          <w:rFonts w:ascii="Arial" w:hAnsi="Arial" w:cs="Arial"/>
          <w:sz w:val="20"/>
          <w:szCs w:val="20"/>
          <w:lang w:val="en-GB"/>
        </w:rPr>
        <w:t xml:space="preserve"> of the right to freedom, and the Dominican Republic’s Code for the Protection of the Rights of Children and Adolescents dedicates a complete article to it, as shown in the following outstanding </w:t>
      </w:r>
      <w:r w:rsidR="004B3DCB" w:rsidRPr="00B56EDC">
        <w:rPr>
          <w:rFonts w:ascii="Arial" w:hAnsi="Arial" w:cs="Arial"/>
          <w:sz w:val="20"/>
          <w:szCs w:val="20"/>
          <w:lang w:val="en-GB"/>
        </w:rPr>
        <w:t>provision</w:t>
      </w:r>
      <w:r w:rsidRPr="00B56EDC">
        <w:rPr>
          <w:rFonts w:ascii="Arial" w:hAnsi="Arial" w:cs="Arial"/>
          <w:sz w:val="20"/>
          <w:szCs w:val="20"/>
          <w:lang w:val="en-GB"/>
        </w:rPr>
        <w:t>.</w:t>
      </w:r>
    </w:p>
    <w:tbl>
      <w:tblPr>
        <w:tblStyle w:val="Tabelraster"/>
        <w:tblW w:w="0" w:type="auto"/>
        <w:tblLook w:val="04A0"/>
      </w:tblPr>
      <w:tblGrid>
        <w:gridCol w:w="9500"/>
      </w:tblGrid>
      <w:tr w:rsidR="003127E2" w:rsidRPr="00B56EDC" w:rsidTr="003127E2">
        <w:tc>
          <w:tcPr>
            <w:tcW w:w="9500" w:type="dxa"/>
          </w:tcPr>
          <w:p w:rsidR="003127E2" w:rsidRPr="00555BCE" w:rsidRDefault="003127E2" w:rsidP="003127E2">
            <w:pPr>
              <w:pStyle w:val="Kop7"/>
              <w:rPr>
                <w:rFonts w:ascii="Arial" w:hAnsi="Arial" w:cs="Arial"/>
                <w:b/>
                <w:i w:val="0"/>
                <w:color w:val="0070C0"/>
                <w:sz w:val="20"/>
                <w:szCs w:val="20"/>
                <w:lang w:val="en-GB"/>
              </w:rPr>
            </w:pPr>
            <w:r w:rsidRPr="00555BCE">
              <w:rPr>
                <w:rFonts w:ascii="Arial" w:hAnsi="Arial" w:cs="Arial"/>
                <w:b/>
                <w:i w:val="0"/>
                <w:color w:val="0070C0"/>
                <w:sz w:val="20"/>
                <w:szCs w:val="20"/>
                <w:lang w:val="en-GB"/>
              </w:rPr>
              <w:t xml:space="preserve">Outstanding Provision </w:t>
            </w:r>
          </w:p>
          <w:p w:rsidR="003127E2" w:rsidRPr="00555BCE" w:rsidRDefault="003127E2" w:rsidP="003127E2">
            <w:pPr>
              <w:pStyle w:val="Plattetekst"/>
              <w:rPr>
                <w:rFonts w:ascii="Arial" w:hAnsi="Arial" w:cs="Arial"/>
                <w:b/>
                <w:color w:val="0070C0"/>
                <w:sz w:val="20"/>
                <w:szCs w:val="20"/>
                <w:lang w:val="en-GB"/>
              </w:rPr>
            </w:pPr>
            <w:r w:rsidRPr="00555BCE">
              <w:rPr>
                <w:rFonts w:ascii="Arial" w:hAnsi="Arial" w:cs="Arial"/>
                <w:b/>
                <w:color w:val="0070C0"/>
                <w:sz w:val="20"/>
                <w:szCs w:val="20"/>
                <w:lang w:val="en-GB"/>
              </w:rPr>
              <w:t>Dominican Republic: Code for the Protection of the Fundamental Rights of Children and Adolescents – Article 455.</w:t>
            </w:r>
          </w:p>
          <w:p w:rsidR="003127E2" w:rsidRPr="00B56EDC" w:rsidRDefault="003127E2" w:rsidP="00A7325A">
            <w:pPr>
              <w:pStyle w:val="Plattetekst"/>
              <w:rPr>
                <w:rFonts w:ascii="Arial" w:hAnsi="Arial" w:cs="Arial"/>
                <w:sz w:val="20"/>
                <w:szCs w:val="20"/>
                <w:lang w:val="en-GB"/>
              </w:rPr>
            </w:pPr>
            <w:r w:rsidRPr="00555BCE">
              <w:rPr>
                <w:rFonts w:ascii="Arial" w:hAnsi="Arial" w:cs="Arial"/>
                <w:color w:val="0070C0"/>
                <w:sz w:val="20"/>
                <w:szCs w:val="20"/>
                <w:lang w:val="en-GB"/>
              </w:rPr>
              <w:t xml:space="preserve">The Dominican Republic has the only legal framework that explicitly dedicates a section to the community participation of children and adolescents, itemizing the spaces in which they have the right to participate and contemplating the creation of new spaces. More specifically, Article 455 </w:t>
            </w:r>
            <w:r w:rsidRPr="00555BCE">
              <w:rPr>
                <w:rFonts w:ascii="Arial" w:hAnsi="Arial" w:cs="Arial"/>
                <w:b/>
                <w:color w:val="0070C0"/>
                <w:sz w:val="20"/>
                <w:szCs w:val="20"/>
                <w:lang w:val="en-GB"/>
              </w:rPr>
              <w:t xml:space="preserve">“Concerning the Community Participation of Children and Adolescents” </w:t>
            </w:r>
            <w:r w:rsidRPr="00555BCE">
              <w:rPr>
                <w:rFonts w:ascii="Arial" w:hAnsi="Arial" w:cs="Arial"/>
                <w:color w:val="0070C0"/>
                <w:sz w:val="20"/>
                <w:szCs w:val="20"/>
                <w:lang w:val="en-GB"/>
              </w:rPr>
              <w:t xml:space="preserve">affirms that “Children and adolescents may participate, according to their interests, in the participation mechanisms defined as clubs, children’s circles, instances of school participation and in the strategies of organizations that implement programmes and activities in the community </w:t>
            </w:r>
            <w:r w:rsidR="000401C0">
              <w:rPr>
                <w:rFonts w:ascii="Arial" w:hAnsi="Arial" w:cs="Arial"/>
                <w:color w:val="0070C0"/>
                <w:sz w:val="20"/>
                <w:szCs w:val="20"/>
                <w:lang w:val="en-GB"/>
              </w:rPr>
              <w:t>setting</w:t>
            </w:r>
            <w:r w:rsidRPr="00555BCE">
              <w:rPr>
                <w:rFonts w:ascii="Arial" w:hAnsi="Arial" w:cs="Arial"/>
                <w:color w:val="0070C0"/>
                <w:sz w:val="20"/>
                <w:szCs w:val="20"/>
                <w:lang w:val="en-GB"/>
              </w:rPr>
              <w:t>. Other mechanisms for their participation and the demandability of their rights may be created”</w:t>
            </w:r>
          </w:p>
        </w:tc>
      </w:tr>
    </w:tbl>
    <w:p w:rsidR="002A1A89" w:rsidRPr="00B56EDC" w:rsidRDefault="002A1A89" w:rsidP="000D276E">
      <w:pPr>
        <w:pStyle w:val="Platteteksteersteinspringing2"/>
        <w:rPr>
          <w:rFonts w:ascii="Arial" w:hAnsi="Arial" w:cs="Arial"/>
          <w:b/>
          <w:sz w:val="20"/>
          <w:szCs w:val="20"/>
          <w:lang w:val="en-GB"/>
        </w:rPr>
      </w:pPr>
    </w:p>
    <w:p w:rsidR="002547DA" w:rsidRPr="00B56EDC" w:rsidRDefault="002A1A89" w:rsidP="003127E2">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 xml:space="preserve">Legal and administrative </w:t>
      </w:r>
      <w:r w:rsidR="000401C0">
        <w:rPr>
          <w:rFonts w:ascii="Arial" w:hAnsi="Arial" w:cs="Arial"/>
          <w:b/>
          <w:sz w:val="20"/>
          <w:szCs w:val="20"/>
          <w:lang w:val="en-GB"/>
        </w:rPr>
        <w:t>setting</w:t>
      </w:r>
    </w:p>
    <w:p w:rsidR="002A1A89" w:rsidRPr="00B56EDC" w:rsidRDefault="002A1A89" w:rsidP="000D276E">
      <w:pPr>
        <w:pStyle w:val="Plattetekst"/>
        <w:rPr>
          <w:rFonts w:ascii="Arial" w:hAnsi="Arial" w:cs="Arial"/>
          <w:b/>
          <w:sz w:val="20"/>
          <w:szCs w:val="20"/>
          <w:lang w:val="en-GB"/>
        </w:rPr>
      </w:pPr>
      <w:r w:rsidRPr="00B56EDC">
        <w:rPr>
          <w:rFonts w:ascii="Arial" w:hAnsi="Arial" w:cs="Arial"/>
          <w:sz w:val="20"/>
          <w:szCs w:val="20"/>
          <w:lang w:val="en-GB"/>
        </w:rPr>
        <w:t xml:space="preserve">As previously indicated, the majority of the participation mechanisms in benefit of the adolescent population are concentrated in the legal </w:t>
      </w:r>
      <w:r w:rsidR="000401C0">
        <w:rPr>
          <w:rFonts w:ascii="Arial" w:hAnsi="Arial" w:cs="Arial"/>
          <w:sz w:val="20"/>
          <w:szCs w:val="20"/>
          <w:lang w:val="en-GB"/>
        </w:rPr>
        <w:t>setting</w:t>
      </w:r>
      <w:r w:rsidRPr="00B56EDC">
        <w:rPr>
          <w:rFonts w:ascii="Arial" w:hAnsi="Arial" w:cs="Arial"/>
          <w:sz w:val="20"/>
          <w:szCs w:val="20"/>
          <w:lang w:val="en-GB"/>
        </w:rPr>
        <w:t xml:space="preserve">. In fact, </w:t>
      </w:r>
      <w:r w:rsidRPr="00B56EDC">
        <w:rPr>
          <w:rFonts w:ascii="Arial" w:hAnsi="Arial" w:cs="Arial"/>
          <w:b/>
          <w:sz w:val="20"/>
          <w:szCs w:val="20"/>
          <w:lang w:val="en-GB"/>
        </w:rPr>
        <w:t xml:space="preserve">all the countries studied establish </w:t>
      </w:r>
      <w:r w:rsidR="004B3DCB" w:rsidRPr="00B56EDC">
        <w:rPr>
          <w:rFonts w:ascii="Arial" w:hAnsi="Arial" w:cs="Arial"/>
          <w:b/>
          <w:sz w:val="20"/>
          <w:szCs w:val="20"/>
          <w:lang w:val="en-GB"/>
        </w:rPr>
        <w:t>provision</w:t>
      </w:r>
      <w:r w:rsidRPr="00B56EDC">
        <w:rPr>
          <w:rFonts w:ascii="Arial" w:hAnsi="Arial" w:cs="Arial"/>
          <w:b/>
          <w:sz w:val="20"/>
          <w:szCs w:val="20"/>
          <w:lang w:val="en-GB"/>
        </w:rPr>
        <w:t>s for participation in the different judicial and administrative processes, especially in the adoption and custody</w:t>
      </w:r>
      <w:r w:rsidR="00AF28D0">
        <w:rPr>
          <w:rFonts w:ascii="Arial" w:hAnsi="Arial" w:cs="Arial"/>
          <w:b/>
          <w:sz w:val="20"/>
          <w:szCs w:val="20"/>
          <w:lang w:val="en-GB"/>
        </w:rPr>
        <w:t xml:space="preserve"> systems</w:t>
      </w:r>
      <w:r w:rsidRPr="00B56EDC">
        <w:rPr>
          <w:rFonts w:ascii="Arial" w:hAnsi="Arial" w:cs="Arial"/>
          <w:b/>
          <w:sz w:val="20"/>
          <w:szCs w:val="20"/>
          <w:lang w:val="en-GB"/>
        </w:rPr>
        <w:t>, and in procedures for guarantees during trials.</w:t>
      </w:r>
    </w:p>
    <w:p w:rsidR="002A1A89" w:rsidRPr="00B56EDC" w:rsidRDefault="002A1A89" w:rsidP="000D276E">
      <w:pPr>
        <w:pStyle w:val="Plattetekst"/>
        <w:rPr>
          <w:rFonts w:ascii="Arial" w:hAnsi="Arial" w:cs="Arial"/>
          <w:sz w:val="20"/>
          <w:szCs w:val="20"/>
          <w:lang w:val="en-GB"/>
        </w:rPr>
      </w:pPr>
      <w:r w:rsidRPr="00B56EDC">
        <w:rPr>
          <w:rFonts w:ascii="Arial" w:hAnsi="Arial" w:cs="Arial"/>
          <w:sz w:val="20"/>
          <w:szCs w:val="20"/>
          <w:lang w:val="en-GB"/>
        </w:rPr>
        <w:t xml:space="preserve">Generally, the </w:t>
      </w:r>
      <w:r w:rsidRPr="00016118">
        <w:rPr>
          <w:rFonts w:ascii="Arial" w:hAnsi="Arial" w:cs="Arial"/>
          <w:b/>
          <w:sz w:val="20"/>
          <w:szCs w:val="20"/>
          <w:lang w:val="en-GB"/>
        </w:rPr>
        <w:t>Dominican Republic</w:t>
      </w:r>
      <w:r w:rsidRPr="00B56EDC">
        <w:rPr>
          <w:rFonts w:ascii="Arial" w:hAnsi="Arial" w:cs="Arial"/>
          <w:sz w:val="20"/>
          <w:szCs w:val="20"/>
          <w:lang w:val="en-GB"/>
        </w:rPr>
        <w:t xml:space="preserve"> is the country with the most comprehensive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in terms of guarantees of participation in legal-administrative processes, as reflected in the outstanding </w:t>
      </w:r>
      <w:r w:rsidR="004B3DCB" w:rsidRPr="00B56EDC">
        <w:rPr>
          <w:rFonts w:ascii="Arial" w:hAnsi="Arial" w:cs="Arial"/>
          <w:sz w:val="20"/>
          <w:szCs w:val="20"/>
          <w:lang w:val="en-GB"/>
        </w:rPr>
        <w:t>provision</w:t>
      </w:r>
      <w:r w:rsidRPr="00B56EDC">
        <w:rPr>
          <w:rFonts w:ascii="Arial" w:hAnsi="Arial" w:cs="Arial"/>
          <w:sz w:val="20"/>
          <w:szCs w:val="20"/>
          <w:lang w:val="en-GB"/>
        </w:rPr>
        <w:t xml:space="preserve"> in this section.</w:t>
      </w:r>
    </w:p>
    <w:p w:rsidR="00CB359E" w:rsidRPr="00B56EDC" w:rsidRDefault="00664610"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The majority of the countries emphasize this </w:t>
      </w:r>
      <w:r w:rsidR="000401C0">
        <w:rPr>
          <w:rFonts w:ascii="Arial" w:hAnsi="Arial" w:cs="Arial"/>
          <w:sz w:val="20"/>
          <w:szCs w:val="20"/>
          <w:lang w:val="en-GB"/>
        </w:rPr>
        <w:t>setting</w:t>
      </w:r>
      <w:r w:rsidRPr="00B56EDC">
        <w:rPr>
          <w:rFonts w:ascii="Arial" w:hAnsi="Arial" w:cs="Arial"/>
          <w:sz w:val="20"/>
          <w:szCs w:val="20"/>
          <w:lang w:val="en-GB"/>
        </w:rPr>
        <w:t xml:space="preserve"> in one of the dimensions of participation: the right of all children and adolescents to express their view in matters that affect them. Some do so generally, while others limit it to specific processes or actors</w:t>
      </w:r>
      <w:r w:rsidR="006D06AC" w:rsidRPr="00B56EDC">
        <w:rPr>
          <w:rFonts w:ascii="Arial" w:hAnsi="Arial" w:cs="Arial"/>
          <w:sz w:val="20"/>
          <w:szCs w:val="20"/>
          <w:lang w:val="en-GB"/>
        </w:rPr>
        <w:t xml:space="preserve">: </w:t>
      </w:r>
    </w:p>
    <w:p w:rsidR="00664610" w:rsidRPr="00B56EDC" w:rsidRDefault="00664610" w:rsidP="006605E9">
      <w:pPr>
        <w:pStyle w:val="Lijstopsomteken"/>
        <w:numPr>
          <w:ilvl w:val="0"/>
          <w:numId w:val="1"/>
        </w:numPr>
        <w:rPr>
          <w:rFonts w:ascii="Arial" w:hAnsi="Arial" w:cs="Arial"/>
          <w:sz w:val="20"/>
          <w:szCs w:val="20"/>
          <w:lang w:val="en-GB" w:eastAsia="es-ES"/>
        </w:rPr>
      </w:pPr>
      <w:r w:rsidRPr="00B56EDC">
        <w:rPr>
          <w:rFonts w:ascii="Arial" w:hAnsi="Arial" w:cs="Arial"/>
          <w:sz w:val="20"/>
          <w:szCs w:val="20"/>
          <w:lang w:val="en-GB"/>
        </w:rPr>
        <w:t xml:space="preserve">In </w:t>
      </w:r>
      <w:r w:rsidR="00800481" w:rsidRPr="00B56EDC">
        <w:rPr>
          <w:rFonts w:ascii="Arial" w:hAnsi="Arial" w:cs="Arial"/>
          <w:b/>
          <w:sz w:val="20"/>
          <w:szCs w:val="20"/>
          <w:lang w:val="en-GB"/>
        </w:rPr>
        <w:t>Costa Rica</w:t>
      </w:r>
      <w:r w:rsidRPr="00B56EDC">
        <w:rPr>
          <w:rFonts w:ascii="Arial" w:hAnsi="Arial" w:cs="Arial"/>
          <w:sz w:val="20"/>
          <w:szCs w:val="20"/>
          <w:lang w:val="en-GB"/>
        </w:rPr>
        <w:t>, the Code for</w:t>
      </w:r>
      <w:r w:rsidR="003C18C9" w:rsidRPr="00B56EDC">
        <w:rPr>
          <w:rFonts w:ascii="Arial" w:hAnsi="Arial" w:cs="Arial"/>
          <w:sz w:val="20"/>
          <w:szCs w:val="20"/>
          <w:lang w:val="en-GB"/>
        </w:rPr>
        <w:t xml:space="preserve"> the Protection of</w:t>
      </w:r>
      <w:r w:rsidRPr="00B56EDC">
        <w:rPr>
          <w:rFonts w:ascii="Arial" w:hAnsi="Arial" w:cs="Arial"/>
          <w:sz w:val="20"/>
          <w:szCs w:val="20"/>
          <w:lang w:val="en-GB"/>
        </w:rPr>
        <w:t xml:space="preserve"> Children and Adolescents establishes the “right to a hearing” as a procedural safeguard; that is, the right to have the opinion of </w:t>
      </w:r>
      <w:r w:rsidR="007D57CC">
        <w:rPr>
          <w:rFonts w:ascii="Arial" w:hAnsi="Arial" w:cs="Arial"/>
          <w:sz w:val="20"/>
          <w:szCs w:val="20"/>
          <w:lang w:val="en-GB"/>
        </w:rPr>
        <w:t>children</w:t>
      </w:r>
      <w:r w:rsidRPr="00B56EDC">
        <w:rPr>
          <w:rFonts w:ascii="Arial" w:hAnsi="Arial" w:cs="Arial"/>
          <w:sz w:val="20"/>
          <w:szCs w:val="20"/>
          <w:lang w:val="en-GB"/>
        </w:rPr>
        <w:t xml:space="preserve"> heard in all trials and administrative or legal procedures in which their rights are discussed (Article 114f). It also recognizes that persons under the age of 18 “shall have direct participation in the </w:t>
      </w:r>
      <w:r w:rsidRPr="00280BFA">
        <w:rPr>
          <w:rFonts w:ascii="Arial" w:hAnsi="Arial" w:cs="Arial"/>
          <w:sz w:val="20"/>
          <w:szCs w:val="20"/>
          <w:lang w:val="en-GB"/>
        </w:rPr>
        <w:t>trials/processes</w:t>
      </w:r>
      <w:r w:rsidRPr="00B56EDC">
        <w:rPr>
          <w:rFonts w:ascii="Arial" w:hAnsi="Arial" w:cs="Arial"/>
          <w:sz w:val="20"/>
          <w:szCs w:val="20"/>
          <w:lang w:val="en-GB"/>
        </w:rPr>
        <w:t xml:space="preserve"> and procedures </w:t>
      </w:r>
      <w:r w:rsidR="000E24DD" w:rsidRPr="00B56EDC">
        <w:rPr>
          <w:rFonts w:ascii="Arial" w:hAnsi="Arial" w:cs="Arial"/>
          <w:sz w:val="20"/>
          <w:szCs w:val="20"/>
          <w:lang w:val="en-GB"/>
        </w:rPr>
        <w:t>established</w:t>
      </w:r>
      <w:r w:rsidRPr="00B56EDC">
        <w:rPr>
          <w:rFonts w:ascii="Arial" w:hAnsi="Arial" w:cs="Arial"/>
          <w:sz w:val="20"/>
          <w:szCs w:val="20"/>
          <w:lang w:val="en-GB"/>
        </w:rPr>
        <w:t xml:space="preserve"> in this Code and their opinion on the matter shall be heard”</w:t>
      </w:r>
      <w:r w:rsidR="000E24DD" w:rsidRPr="00B56EDC">
        <w:rPr>
          <w:rFonts w:ascii="Arial" w:hAnsi="Arial" w:cs="Arial"/>
          <w:sz w:val="20"/>
          <w:szCs w:val="20"/>
          <w:lang w:val="en-GB"/>
        </w:rPr>
        <w:t xml:space="preserve"> (Article 105);</w:t>
      </w:r>
    </w:p>
    <w:p w:rsidR="000E24DD" w:rsidRPr="00B56EDC" w:rsidRDefault="000E24DD" w:rsidP="006605E9">
      <w:pPr>
        <w:pStyle w:val="Lijstopsomteken"/>
        <w:numPr>
          <w:ilvl w:val="0"/>
          <w:numId w:val="1"/>
        </w:numPr>
        <w:rPr>
          <w:rFonts w:ascii="Arial" w:hAnsi="Arial" w:cs="Arial"/>
          <w:sz w:val="20"/>
          <w:szCs w:val="20"/>
          <w:lang w:val="en-GB" w:eastAsia="es-ES"/>
        </w:rPr>
      </w:pPr>
      <w:r w:rsidRPr="00B56EDC">
        <w:rPr>
          <w:rFonts w:ascii="Arial" w:hAnsi="Arial" w:cs="Arial"/>
          <w:b/>
          <w:sz w:val="20"/>
          <w:szCs w:val="20"/>
          <w:lang w:val="en-GB" w:eastAsia="es-ES"/>
        </w:rPr>
        <w:t xml:space="preserve">Peru’s </w:t>
      </w:r>
      <w:r w:rsidR="00B82B20" w:rsidRPr="00B56EDC">
        <w:rPr>
          <w:rFonts w:ascii="Arial" w:hAnsi="Arial" w:cs="Arial"/>
          <w:sz w:val="20"/>
          <w:szCs w:val="20"/>
          <w:lang w:val="en-GB" w:eastAsia="es-ES"/>
        </w:rPr>
        <w:t>Code on</w:t>
      </w:r>
      <w:r w:rsidRPr="00B56EDC">
        <w:rPr>
          <w:rFonts w:ascii="Arial" w:hAnsi="Arial" w:cs="Arial"/>
          <w:sz w:val="20"/>
          <w:szCs w:val="20"/>
          <w:lang w:val="en-GB" w:eastAsia="es-ES"/>
        </w:rPr>
        <w:t xml:space="preserve"> Children and Adolescents establishes the obligation of the specialized judge to “hear the opinion of the child and take that of the adolescent into account” (Article 85);</w:t>
      </w:r>
    </w:p>
    <w:p w:rsidR="000E24DD" w:rsidRPr="00B56EDC" w:rsidRDefault="000E24DD" w:rsidP="006605E9">
      <w:pPr>
        <w:pStyle w:val="Lijstopsomteken"/>
        <w:numPr>
          <w:ilvl w:val="0"/>
          <w:numId w:val="1"/>
        </w:numPr>
        <w:rPr>
          <w:rFonts w:ascii="Arial" w:hAnsi="Arial" w:cs="Arial"/>
          <w:sz w:val="20"/>
          <w:szCs w:val="20"/>
          <w:lang w:val="en-GB"/>
        </w:rPr>
      </w:pPr>
      <w:r w:rsidRPr="00B56EDC">
        <w:rPr>
          <w:rFonts w:ascii="Arial" w:hAnsi="Arial" w:cs="Arial"/>
          <w:sz w:val="20"/>
          <w:szCs w:val="20"/>
          <w:lang w:val="en-GB"/>
        </w:rPr>
        <w:t>The</w:t>
      </w:r>
      <w:r w:rsidR="00800481" w:rsidRPr="00B56EDC">
        <w:rPr>
          <w:rFonts w:ascii="Arial" w:hAnsi="Arial" w:cs="Arial"/>
          <w:sz w:val="20"/>
          <w:szCs w:val="20"/>
          <w:lang w:val="en-GB"/>
        </w:rPr>
        <w:t xml:space="preserve"> Child Care and Protection Act</w:t>
      </w:r>
      <w:r w:rsidRPr="00B56EDC">
        <w:rPr>
          <w:rFonts w:ascii="Arial" w:hAnsi="Arial" w:cs="Arial"/>
          <w:sz w:val="20"/>
          <w:szCs w:val="20"/>
          <w:lang w:val="en-GB"/>
        </w:rPr>
        <w:t xml:space="preserve"> of </w:t>
      </w:r>
      <w:r w:rsidR="00800481" w:rsidRPr="00B56EDC">
        <w:rPr>
          <w:rFonts w:ascii="Arial" w:hAnsi="Arial" w:cs="Arial"/>
          <w:b/>
          <w:sz w:val="20"/>
          <w:szCs w:val="20"/>
          <w:lang w:val="en-GB"/>
        </w:rPr>
        <w:t>Jamaica</w:t>
      </w:r>
      <w:r w:rsidRPr="00B56EDC">
        <w:rPr>
          <w:rFonts w:ascii="Arial" w:hAnsi="Arial" w:cs="Arial"/>
          <w:sz w:val="20"/>
          <w:szCs w:val="20"/>
          <w:lang w:val="en-GB"/>
        </w:rPr>
        <w:t xml:space="preserve"> requires the children’s ombudsman to take the necessary measures for the opinions of </w:t>
      </w:r>
      <w:r w:rsidR="00A7325A" w:rsidRPr="00B56EDC">
        <w:rPr>
          <w:rFonts w:ascii="Arial" w:hAnsi="Arial" w:cs="Arial"/>
          <w:sz w:val="20"/>
          <w:szCs w:val="20"/>
          <w:lang w:val="en-GB"/>
        </w:rPr>
        <w:t>children and adolescents to be h</w:t>
      </w:r>
      <w:r w:rsidRPr="00B56EDC">
        <w:rPr>
          <w:rFonts w:ascii="Arial" w:hAnsi="Arial" w:cs="Arial"/>
          <w:sz w:val="20"/>
          <w:szCs w:val="20"/>
          <w:lang w:val="en-GB"/>
        </w:rPr>
        <w:t>eard (Section 4.13.5)</w:t>
      </w:r>
    </w:p>
    <w:p w:rsidR="004B4DBC" w:rsidRPr="00B56EDC" w:rsidRDefault="000E24DD" w:rsidP="006605E9">
      <w:pPr>
        <w:pStyle w:val="Lijstopsomteken"/>
        <w:numPr>
          <w:ilvl w:val="0"/>
          <w:numId w:val="1"/>
        </w:numPr>
        <w:rPr>
          <w:rFonts w:ascii="Arial" w:hAnsi="Arial" w:cs="Arial"/>
          <w:sz w:val="20"/>
          <w:szCs w:val="20"/>
          <w:lang w:val="en-GB"/>
        </w:rPr>
      </w:pPr>
      <w:r w:rsidRPr="00B56EDC">
        <w:rPr>
          <w:rFonts w:ascii="Arial" w:hAnsi="Arial" w:cs="Arial"/>
          <w:sz w:val="20"/>
          <w:szCs w:val="20"/>
          <w:lang w:val="en-GB"/>
        </w:rPr>
        <w:t xml:space="preserve">In its Law for the &lt;protection of Children and Adolescents, </w:t>
      </w:r>
      <w:r w:rsidRPr="00B56EDC">
        <w:rPr>
          <w:rFonts w:ascii="Arial" w:hAnsi="Arial" w:cs="Arial"/>
          <w:b/>
          <w:sz w:val="20"/>
          <w:szCs w:val="20"/>
          <w:lang w:val="en-GB"/>
        </w:rPr>
        <w:t>Mexico</w:t>
      </w:r>
      <w:r w:rsidRPr="00B56EDC">
        <w:rPr>
          <w:rFonts w:ascii="Arial" w:hAnsi="Arial" w:cs="Arial"/>
          <w:sz w:val="20"/>
          <w:szCs w:val="20"/>
          <w:lang w:val="en-GB"/>
        </w:rPr>
        <w:t xml:space="preserve"> requires that the </w:t>
      </w:r>
      <w:r w:rsidR="002B75AF" w:rsidRPr="00B56EDC">
        <w:rPr>
          <w:rFonts w:ascii="Arial" w:hAnsi="Arial" w:cs="Arial"/>
          <w:sz w:val="20"/>
          <w:szCs w:val="20"/>
          <w:lang w:val="en-GB"/>
        </w:rPr>
        <w:t>opinion</w:t>
      </w:r>
      <w:r w:rsidRPr="00B56EDC">
        <w:rPr>
          <w:rFonts w:ascii="Arial" w:hAnsi="Arial" w:cs="Arial"/>
          <w:sz w:val="20"/>
          <w:szCs w:val="20"/>
          <w:lang w:val="en-GB"/>
        </w:rPr>
        <w:t xml:space="preserve"> of children and adolescents “be Heard and taken into consideration in adoption processes” (Article 26);</w:t>
      </w:r>
    </w:p>
    <w:p w:rsidR="007B73D1" w:rsidRPr="00B56EDC" w:rsidRDefault="00CB359E" w:rsidP="006605E9">
      <w:pPr>
        <w:pStyle w:val="Lijstopsomteken"/>
        <w:numPr>
          <w:ilvl w:val="0"/>
          <w:numId w:val="1"/>
        </w:numPr>
        <w:rPr>
          <w:rFonts w:ascii="Arial" w:hAnsi="Arial" w:cs="Arial"/>
          <w:sz w:val="20"/>
          <w:szCs w:val="20"/>
          <w:lang w:val="en-GB"/>
        </w:rPr>
      </w:pPr>
      <w:r w:rsidRPr="00B56EDC">
        <w:rPr>
          <w:rFonts w:ascii="Arial" w:hAnsi="Arial" w:cs="Arial"/>
          <w:b/>
          <w:sz w:val="20"/>
          <w:szCs w:val="20"/>
          <w:lang w:val="en-GB"/>
        </w:rPr>
        <w:t>México</w:t>
      </w:r>
      <w:r w:rsidRPr="00B56EDC">
        <w:rPr>
          <w:rFonts w:ascii="Arial" w:hAnsi="Arial" w:cs="Arial"/>
          <w:sz w:val="20"/>
          <w:szCs w:val="20"/>
          <w:lang w:val="en-GB"/>
        </w:rPr>
        <w:t xml:space="preserve"> </w:t>
      </w:r>
      <w:r w:rsidR="000E2B69" w:rsidRPr="00B56EDC">
        <w:rPr>
          <w:rFonts w:ascii="Arial" w:hAnsi="Arial" w:cs="Arial"/>
          <w:sz w:val="20"/>
          <w:szCs w:val="20"/>
          <w:lang w:val="en-GB"/>
        </w:rPr>
        <w:t xml:space="preserve">demands in its Law for the Protection of Children and Adolescents that their </w:t>
      </w:r>
      <w:r w:rsidR="003F7C83" w:rsidRPr="00B56EDC">
        <w:rPr>
          <w:rFonts w:ascii="Arial" w:hAnsi="Arial" w:cs="Arial"/>
          <w:sz w:val="20"/>
          <w:szCs w:val="20"/>
          <w:lang w:val="en-GB"/>
        </w:rPr>
        <w:t>opinion</w:t>
      </w:r>
      <w:r w:rsidR="000E2B69" w:rsidRPr="00B56EDC">
        <w:rPr>
          <w:rFonts w:ascii="Arial" w:hAnsi="Arial" w:cs="Arial"/>
          <w:sz w:val="20"/>
          <w:szCs w:val="20"/>
          <w:lang w:val="en-GB"/>
        </w:rPr>
        <w:t xml:space="preserve"> “be </w:t>
      </w:r>
      <w:r w:rsidR="003F7C83" w:rsidRPr="00B56EDC">
        <w:rPr>
          <w:rFonts w:ascii="Arial" w:hAnsi="Arial" w:cs="Arial"/>
          <w:sz w:val="20"/>
          <w:szCs w:val="20"/>
          <w:lang w:val="en-GB"/>
        </w:rPr>
        <w:t>h</w:t>
      </w:r>
      <w:r w:rsidR="000E2B69" w:rsidRPr="00B56EDC">
        <w:rPr>
          <w:rFonts w:ascii="Arial" w:hAnsi="Arial" w:cs="Arial"/>
          <w:sz w:val="20"/>
          <w:szCs w:val="20"/>
          <w:lang w:val="en-GB"/>
        </w:rPr>
        <w:t xml:space="preserve">eard and </w:t>
      </w:r>
      <w:r w:rsidR="003F7C83" w:rsidRPr="00B56EDC">
        <w:rPr>
          <w:rFonts w:ascii="Arial" w:hAnsi="Arial" w:cs="Arial"/>
          <w:sz w:val="20"/>
          <w:szCs w:val="20"/>
          <w:lang w:val="en-GB"/>
        </w:rPr>
        <w:t>considered</w:t>
      </w:r>
      <w:r w:rsidR="000E2B69" w:rsidRPr="00B56EDC">
        <w:rPr>
          <w:rFonts w:ascii="Arial" w:hAnsi="Arial" w:cs="Arial"/>
          <w:sz w:val="20"/>
          <w:szCs w:val="20"/>
          <w:lang w:val="en-GB"/>
        </w:rPr>
        <w:t xml:space="preserve"> in adoption processes</w:t>
      </w:r>
      <w:r w:rsidR="00596836" w:rsidRPr="00B56EDC">
        <w:rPr>
          <w:rFonts w:ascii="Arial" w:hAnsi="Arial" w:cs="Arial"/>
          <w:sz w:val="20"/>
          <w:szCs w:val="20"/>
          <w:lang w:val="en-GB"/>
        </w:rPr>
        <w:t xml:space="preserve">” </w:t>
      </w:r>
      <w:r w:rsidR="000E2B69" w:rsidRPr="00B56EDC">
        <w:rPr>
          <w:rFonts w:ascii="Arial" w:hAnsi="Arial" w:cs="Arial"/>
          <w:sz w:val="20"/>
          <w:szCs w:val="20"/>
          <w:lang w:val="en-GB"/>
        </w:rPr>
        <w:t>(Article</w:t>
      </w:r>
      <w:r w:rsidR="000308B5" w:rsidRPr="00B56EDC">
        <w:rPr>
          <w:rFonts w:ascii="Arial" w:hAnsi="Arial" w:cs="Arial"/>
          <w:sz w:val="20"/>
          <w:szCs w:val="20"/>
          <w:lang w:val="en-GB"/>
        </w:rPr>
        <w:t xml:space="preserve"> 26);</w:t>
      </w:r>
    </w:p>
    <w:p w:rsidR="000E24DD" w:rsidRPr="00B56EDC" w:rsidRDefault="000E24DD" w:rsidP="006605E9">
      <w:pPr>
        <w:pStyle w:val="Lijstopsomteken"/>
        <w:numPr>
          <w:ilvl w:val="0"/>
          <w:numId w:val="1"/>
        </w:numPr>
        <w:rPr>
          <w:rFonts w:ascii="Arial" w:hAnsi="Arial" w:cs="Arial"/>
          <w:sz w:val="20"/>
          <w:szCs w:val="20"/>
          <w:lang w:val="en-GB"/>
        </w:rPr>
      </w:pPr>
      <w:r w:rsidRPr="00B56EDC">
        <w:rPr>
          <w:rFonts w:ascii="Arial" w:hAnsi="Arial" w:cs="Arial"/>
          <w:sz w:val="20"/>
          <w:szCs w:val="20"/>
          <w:lang w:val="en-GB"/>
        </w:rPr>
        <w:t xml:space="preserve">In </w:t>
      </w:r>
      <w:r w:rsidR="00CB359E" w:rsidRPr="00B56EDC">
        <w:rPr>
          <w:rFonts w:ascii="Arial" w:hAnsi="Arial" w:cs="Arial"/>
          <w:b/>
          <w:sz w:val="20"/>
          <w:szCs w:val="20"/>
          <w:lang w:val="en-GB"/>
        </w:rPr>
        <w:t>Barbados</w:t>
      </w:r>
      <w:r w:rsidR="00CB359E" w:rsidRPr="00B56EDC">
        <w:rPr>
          <w:rFonts w:ascii="Arial" w:hAnsi="Arial" w:cs="Arial"/>
          <w:sz w:val="20"/>
          <w:szCs w:val="20"/>
          <w:lang w:val="en-GB"/>
        </w:rPr>
        <w:t xml:space="preserve">, </w:t>
      </w:r>
      <w:r w:rsidRPr="00B56EDC">
        <w:rPr>
          <w:rFonts w:ascii="Arial" w:hAnsi="Arial" w:cs="Arial"/>
          <w:sz w:val="20"/>
          <w:szCs w:val="20"/>
          <w:lang w:val="en-GB"/>
        </w:rPr>
        <w:t xml:space="preserve">the </w:t>
      </w:r>
      <w:r w:rsidR="00CB359E" w:rsidRPr="00B56EDC">
        <w:rPr>
          <w:rFonts w:ascii="Arial" w:hAnsi="Arial" w:cs="Arial"/>
          <w:i/>
          <w:sz w:val="20"/>
          <w:szCs w:val="20"/>
          <w:lang w:val="en-GB"/>
        </w:rPr>
        <w:t>Adoption Act</w:t>
      </w:r>
      <w:r w:rsidR="00CB359E" w:rsidRPr="00B56EDC">
        <w:rPr>
          <w:rFonts w:ascii="Arial" w:hAnsi="Arial" w:cs="Arial"/>
          <w:sz w:val="20"/>
          <w:szCs w:val="20"/>
          <w:lang w:val="en-GB"/>
        </w:rPr>
        <w:t xml:space="preserve"> </w:t>
      </w:r>
      <w:r w:rsidR="000308B5" w:rsidRPr="00B56EDC">
        <w:rPr>
          <w:rFonts w:ascii="Arial" w:hAnsi="Arial" w:cs="Arial"/>
          <w:sz w:val="20"/>
          <w:szCs w:val="20"/>
          <w:lang w:val="en-GB"/>
        </w:rPr>
        <w:t>obliga</w:t>
      </w:r>
      <w:r w:rsidRPr="00B56EDC">
        <w:rPr>
          <w:rFonts w:ascii="Arial" w:hAnsi="Arial" w:cs="Arial"/>
          <w:sz w:val="20"/>
          <w:szCs w:val="20"/>
          <w:lang w:val="en-GB"/>
        </w:rPr>
        <w:t>tes the court to take into consideration the wishes of the child that is of sufficient age to understand the n</w:t>
      </w:r>
      <w:r w:rsidR="00A7325A" w:rsidRPr="00B56EDC">
        <w:rPr>
          <w:rFonts w:ascii="Arial" w:hAnsi="Arial" w:cs="Arial"/>
          <w:sz w:val="20"/>
          <w:szCs w:val="20"/>
          <w:lang w:val="en-GB"/>
        </w:rPr>
        <w:t>ature of the process (Section 43</w:t>
      </w:r>
      <w:r w:rsidRPr="00B56EDC">
        <w:rPr>
          <w:rFonts w:ascii="Arial" w:hAnsi="Arial" w:cs="Arial"/>
          <w:sz w:val="20"/>
          <w:szCs w:val="20"/>
          <w:lang w:val="en-GB"/>
        </w:rPr>
        <w:t xml:space="preserve"> I);</w:t>
      </w:r>
      <w:r w:rsidR="00CB359E" w:rsidRPr="00B56EDC">
        <w:rPr>
          <w:rFonts w:ascii="Arial" w:hAnsi="Arial" w:cs="Arial"/>
          <w:sz w:val="20"/>
          <w:szCs w:val="20"/>
          <w:lang w:val="en-GB"/>
        </w:rPr>
        <w:t xml:space="preserve"> </w:t>
      </w:r>
      <w:r w:rsidR="00A7325A" w:rsidRPr="00B56EDC">
        <w:rPr>
          <w:rFonts w:ascii="Arial" w:hAnsi="Arial" w:cs="Arial"/>
          <w:sz w:val="20"/>
          <w:szCs w:val="20"/>
          <w:lang w:val="en-GB"/>
        </w:rPr>
        <w:t>and</w:t>
      </w:r>
    </w:p>
    <w:p w:rsidR="003D5485" w:rsidRPr="00B56EDC" w:rsidRDefault="00A7325A" w:rsidP="006605E9">
      <w:pPr>
        <w:pStyle w:val="Lijstopsomteken"/>
        <w:numPr>
          <w:ilvl w:val="0"/>
          <w:numId w:val="1"/>
        </w:numPr>
        <w:rPr>
          <w:rFonts w:ascii="Arial" w:hAnsi="Arial" w:cs="Arial"/>
          <w:sz w:val="20"/>
          <w:szCs w:val="20"/>
          <w:lang w:val="en-GB"/>
        </w:rPr>
      </w:pPr>
      <w:r w:rsidRPr="00B56EDC">
        <w:rPr>
          <w:rFonts w:ascii="Arial" w:hAnsi="Arial" w:cs="Arial"/>
          <w:sz w:val="20"/>
          <w:szCs w:val="20"/>
          <w:lang w:val="en-GB"/>
        </w:rPr>
        <w:t xml:space="preserve">In </w:t>
      </w:r>
      <w:r w:rsidR="000E24DD" w:rsidRPr="00B56EDC">
        <w:rPr>
          <w:rFonts w:ascii="Arial" w:hAnsi="Arial" w:cs="Arial"/>
          <w:sz w:val="20"/>
          <w:szCs w:val="20"/>
          <w:lang w:val="en-GB"/>
        </w:rPr>
        <w:t xml:space="preserve">cases of placement with a substitute family (through </w:t>
      </w:r>
      <w:r w:rsidR="002B75AF" w:rsidRPr="00280BFA">
        <w:rPr>
          <w:rFonts w:ascii="Arial" w:hAnsi="Arial" w:cs="Arial"/>
          <w:sz w:val="20"/>
          <w:szCs w:val="20"/>
          <w:lang w:val="en-GB"/>
        </w:rPr>
        <w:t>foster care/</w:t>
      </w:r>
      <w:r w:rsidR="000E24DD" w:rsidRPr="00280BFA">
        <w:rPr>
          <w:rFonts w:ascii="Arial" w:hAnsi="Arial" w:cs="Arial"/>
          <w:sz w:val="20"/>
          <w:szCs w:val="20"/>
          <w:lang w:val="en-GB"/>
        </w:rPr>
        <w:t>custody</w:t>
      </w:r>
      <w:r w:rsidR="002B75AF" w:rsidRPr="00B56EDC">
        <w:rPr>
          <w:rFonts w:ascii="Arial" w:hAnsi="Arial" w:cs="Arial"/>
          <w:sz w:val="20"/>
          <w:szCs w:val="20"/>
          <w:lang w:val="en-GB"/>
        </w:rPr>
        <w:t xml:space="preserve">, guardianship or adoption) </w:t>
      </w:r>
      <w:r w:rsidRPr="00B56EDC">
        <w:rPr>
          <w:rFonts w:ascii="Arial" w:hAnsi="Arial" w:cs="Arial"/>
          <w:sz w:val="20"/>
          <w:szCs w:val="20"/>
          <w:lang w:val="en-GB"/>
        </w:rPr>
        <w:t xml:space="preserve">the </w:t>
      </w:r>
      <w:r w:rsidRPr="00B56EDC">
        <w:rPr>
          <w:rFonts w:ascii="Arial" w:hAnsi="Arial" w:cs="Arial"/>
          <w:b/>
          <w:sz w:val="20"/>
          <w:szCs w:val="20"/>
          <w:lang w:val="en-GB"/>
        </w:rPr>
        <w:t>Brazilian</w:t>
      </w:r>
      <w:r w:rsidRPr="00B56EDC">
        <w:rPr>
          <w:rFonts w:ascii="Arial" w:hAnsi="Arial" w:cs="Arial"/>
          <w:sz w:val="20"/>
          <w:szCs w:val="20"/>
          <w:lang w:val="en-GB"/>
        </w:rPr>
        <w:t xml:space="preserve"> Statute on Children and Adolescents, </w:t>
      </w:r>
      <w:r w:rsidR="002B75AF" w:rsidRPr="00B56EDC">
        <w:rPr>
          <w:rFonts w:ascii="Arial" w:hAnsi="Arial" w:cs="Arial"/>
          <w:sz w:val="20"/>
          <w:szCs w:val="20"/>
          <w:lang w:val="en-GB"/>
        </w:rPr>
        <w:t>demands the right to be heard and “have his or her opinion heard” (Article</w:t>
      </w:r>
      <w:r w:rsidR="003D5485" w:rsidRPr="00B56EDC">
        <w:rPr>
          <w:rFonts w:ascii="Arial" w:hAnsi="Arial" w:cs="Arial"/>
          <w:sz w:val="20"/>
          <w:szCs w:val="20"/>
          <w:lang w:val="en-GB"/>
        </w:rPr>
        <w:t xml:space="preserve"> 28.1).</w:t>
      </w:r>
    </w:p>
    <w:p w:rsidR="0074096B" w:rsidRPr="00B56EDC" w:rsidRDefault="0074096B" w:rsidP="000D276E">
      <w:pPr>
        <w:pStyle w:val="Plattetekst"/>
        <w:rPr>
          <w:rFonts w:ascii="Arial" w:hAnsi="Arial" w:cs="Arial"/>
          <w:sz w:val="20"/>
          <w:szCs w:val="20"/>
          <w:lang w:val="en-GB"/>
        </w:rPr>
      </w:pPr>
      <w:r w:rsidRPr="00B56EDC">
        <w:rPr>
          <w:rFonts w:ascii="Arial" w:hAnsi="Arial" w:cs="Arial"/>
          <w:sz w:val="20"/>
          <w:szCs w:val="20"/>
          <w:lang w:val="en-GB"/>
        </w:rPr>
        <w:t xml:space="preserve">Some </w:t>
      </w:r>
      <w:r w:rsidR="004B3DCB" w:rsidRPr="00B56EDC">
        <w:rPr>
          <w:rFonts w:ascii="Arial" w:hAnsi="Arial" w:cs="Arial"/>
          <w:sz w:val="20"/>
          <w:szCs w:val="20"/>
          <w:lang w:val="en-GB"/>
        </w:rPr>
        <w:t>provision</w:t>
      </w:r>
      <w:r w:rsidRPr="00B56EDC">
        <w:rPr>
          <w:rFonts w:ascii="Arial" w:hAnsi="Arial" w:cs="Arial"/>
          <w:sz w:val="20"/>
          <w:szCs w:val="20"/>
          <w:lang w:val="en-GB"/>
        </w:rPr>
        <w:t>s go beyond guarantee</w:t>
      </w:r>
      <w:r w:rsidR="00A7325A" w:rsidRPr="00B56EDC">
        <w:rPr>
          <w:rFonts w:ascii="Arial" w:hAnsi="Arial" w:cs="Arial"/>
          <w:sz w:val="20"/>
          <w:szCs w:val="20"/>
          <w:lang w:val="en-GB"/>
        </w:rPr>
        <w:t>ing</w:t>
      </w:r>
      <w:r w:rsidRPr="00B56EDC">
        <w:rPr>
          <w:rFonts w:ascii="Arial" w:hAnsi="Arial" w:cs="Arial"/>
          <w:sz w:val="20"/>
          <w:szCs w:val="20"/>
          <w:lang w:val="en-GB"/>
        </w:rPr>
        <w:t xml:space="preserve"> children and adolescents the right to “be heard”, by expressly requiring their consent or</w:t>
      </w:r>
      <w:r w:rsidR="00A7325A" w:rsidRPr="00B56EDC">
        <w:rPr>
          <w:rFonts w:ascii="Arial" w:hAnsi="Arial" w:cs="Arial"/>
          <w:sz w:val="20"/>
          <w:szCs w:val="20"/>
          <w:lang w:val="en-GB"/>
        </w:rPr>
        <w:t xml:space="preserve"> that</w:t>
      </w:r>
      <w:r w:rsidRPr="00B56EDC">
        <w:rPr>
          <w:rFonts w:ascii="Arial" w:hAnsi="Arial" w:cs="Arial"/>
          <w:sz w:val="20"/>
          <w:szCs w:val="20"/>
          <w:lang w:val="en-GB"/>
        </w:rPr>
        <w:t xml:space="preserve"> their opinion be taken into consideration, generally for the exclusive benefit of adolescents.</w:t>
      </w:r>
      <w:r w:rsidR="007B73D1" w:rsidRPr="00B56EDC">
        <w:rPr>
          <w:rFonts w:ascii="Arial" w:hAnsi="Arial" w:cs="Arial"/>
          <w:sz w:val="20"/>
          <w:szCs w:val="20"/>
          <w:lang w:val="en-GB"/>
        </w:rPr>
        <w:t xml:space="preserve"> </w:t>
      </w:r>
      <w:r w:rsidRPr="00B56EDC">
        <w:rPr>
          <w:rFonts w:ascii="Arial" w:hAnsi="Arial" w:cs="Arial"/>
          <w:sz w:val="20"/>
          <w:szCs w:val="20"/>
          <w:lang w:val="en-GB"/>
        </w:rPr>
        <w:t>For example</w:t>
      </w:r>
      <w:r w:rsidR="00955D26" w:rsidRPr="00B56EDC">
        <w:rPr>
          <w:rFonts w:ascii="Arial" w:hAnsi="Arial" w:cs="Arial"/>
          <w:sz w:val="20"/>
          <w:szCs w:val="20"/>
          <w:lang w:val="en-GB"/>
        </w:rPr>
        <w:t>,</w:t>
      </w:r>
      <w:r w:rsidR="003D5485" w:rsidRPr="00B56EDC">
        <w:rPr>
          <w:rFonts w:ascii="Arial" w:hAnsi="Arial" w:cs="Arial"/>
          <w:sz w:val="20"/>
          <w:szCs w:val="20"/>
          <w:lang w:val="en-GB"/>
        </w:rPr>
        <w:t xml:space="preserve"> </w:t>
      </w:r>
      <w:r w:rsidRPr="00B56EDC">
        <w:rPr>
          <w:rFonts w:ascii="Arial" w:hAnsi="Arial" w:cs="Arial"/>
          <w:sz w:val="20"/>
          <w:szCs w:val="20"/>
          <w:lang w:val="en-GB"/>
        </w:rPr>
        <w:t xml:space="preserve">the </w:t>
      </w:r>
      <w:r w:rsidR="003E604F" w:rsidRPr="00B56EDC">
        <w:rPr>
          <w:rFonts w:ascii="Arial" w:hAnsi="Arial" w:cs="Arial"/>
          <w:sz w:val="20"/>
          <w:szCs w:val="20"/>
          <w:lang w:val="en-GB"/>
        </w:rPr>
        <w:t>Statute on</w:t>
      </w:r>
      <w:r w:rsidRPr="00B56EDC">
        <w:rPr>
          <w:rFonts w:ascii="Arial" w:hAnsi="Arial" w:cs="Arial"/>
          <w:sz w:val="20"/>
          <w:szCs w:val="20"/>
          <w:lang w:val="en-GB"/>
        </w:rPr>
        <w:t xml:space="preserve"> Children and Adolescents, in </w:t>
      </w:r>
      <w:r w:rsidRPr="00B56EDC">
        <w:rPr>
          <w:rFonts w:ascii="Arial" w:hAnsi="Arial" w:cs="Arial"/>
          <w:b/>
          <w:sz w:val="20"/>
          <w:szCs w:val="20"/>
          <w:lang w:val="en-GB"/>
        </w:rPr>
        <w:t>Brazil</w:t>
      </w:r>
      <w:r w:rsidRPr="00B56EDC">
        <w:rPr>
          <w:rFonts w:ascii="Arial" w:hAnsi="Arial" w:cs="Arial"/>
          <w:sz w:val="20"/>
          <w:szCs w:val="20"/>
          <w:lang w:val="en-GB"/>
        </w:rPr>
        <w:t>, requires the consent of adolescents (that is, persons over the age of 12) that are in an adoption process (Article 45).</w:t>
      </w:r>
      <w:r w:rsidR="003D5485" w:rsidRPr="00B56EDC">
        <w:rPr>
          <w:rFonts w:ascii="Arial" w:hAnsi="Arial" w:cs="Arial"/>
          <w:sz w:val="20"/>
          <w:szCs w:val="20"/>
          <w:lang w:val="en-GB"/>
        </w:rPr>
        <w:t xml:space="preserve"> </w:t>
      </w:r>
      <w:r w:rsidRPr="00B56EDC">
        <w:rPr>
          <w:rFonts w:ascii="Arial" w:hAnsi="Arial" w:cs="Arial"/>
          <w:sz w:val="20"/>
          <w:szCs w:val="20"/>
          <w:lang w:val="en-GB"/>
        </w:rPr>
        <w:t xml:space="preserve">In </w:t>
      </w:r>
      <w:r w:rsidRPr="00B56EDC">
        <w:rPr>
          <w:rFonts w:ascii="Arial" w:hAnsi="Arial" w:cs="Arial"/>
          <w:b/>
          <w:sz w:val="20"/>
          <w:szCs w:val="20"/>
          <w:lang w:val="en-GB"/>
        </w:rPr>
        <w:t>Barbados</w:t>
      </w:r>
      <w:r w:rsidRPr="00B56EDC">
        <w:rPr>
          <w:rFonts w:ascii="Arial" w:hAnsi="Arial" w:cs="Arial"/>
          <w:sz w:val="20"/>
          <w:szCs w:val="20"/>
          <w:lang w:val="en-GB"/>
        </w:rPr>
        <w:t xml:space="preserve">, the Family Law Act establishes that the Courts have the obligation of taking into </w:t>
      </w:r>
      <w:r w:rsidR="00BE24BA" w:rsidRPr="00B56EDC">
        <w:rPr>
          <w:rFonts w:ascii="Arial" w:hAnsi="Arial" w:cs="Arial"/>
          <w:sz w:val="20"/>
          <w:szCs w:val="20"/>
          <w:lang w:val="en-GB"/>
        </w:rPr>
        <w:t>consideration</w:t>
      </w:r>
      <w:r w:rsidRPr="00B56EDC">
        <w:rPr>
          <w:rFonts w:ascii="Arial" w:hAnsi="Arial" w:cs="Arial"/>
          <w:sz w:val="20"/>
          <w:szCs w:val="20"/>
          <w:lang w:val="en-GB"/>
        </w:rPr>
        <w:t xml:space="preserve"> the opinion of the adolescent </w:t>
      </w:r>
      <w:r w:rsidR="00A7325A" w:rsidRPr="00B56EDC">
        <w:rPr>
          <w:rFonts w:ascii="Arial" w:hAnsi="Arial" w:cs="Arial"/>
          <w:sz w:val="20"/>
          <w:szCs w:val="20"/>
          <w:lang w:val="en-GB"/>
        </w:rPr>
        <w:t xml:space="preserve">older that 16 </w:t>
      </w:r>
      <w:r w:rsidRPr="00B56EDC">
        <w:rPr>
          <w:rFonts w:ascii="Arial" w:hAnsi="Arial" w:cs="Arial"/>
          <w:sz w:val="20"/>
          <w:szCs w:val="20"/>
          <w:lang w:val="en-GB"/>
        </w:rPr>
        <w:t xml:space="preserve">(Chapter 214, Section 43). In </w:t>
      </w:r>
      <w:r w:rsidR="006100D4" w:rsidRPr="00B56EDC">
        <w:rPr>
          <w:rFonts w:ascii="Arial" w:hAnsi="Arial" w:cs="Arial"/>
          <w:sz w:val="20"/>
          <w:szCs w:val="20"/>
          <w:lang w:val="en-GB"/>
        </w:rPr>
        <w:t>recognizing</w:t>
      </w:r>
      <w:r w:rsidRPr="00B56EDC">
        <w:rPr>
          <w:rFonts w:ascii="Arial" w:hAnsi="Arial" w:cs="Arial"/>
          <w:sz w:val="20"/>
          <w:szCs w:val="20"/>
          <w:lang w:val="en-GB"/>
        </w:rPr>
        <w:t xml:space="preserve"> the right of all children and adolescents to be heard in administrative and legal procedures, </w:t>
      </w:r>
      <w:r w:rsidRPr="00B56EDC">
        <w:rPr>
          <w:rFonts w:ascii="Arial" w:hAnsi="Arial" w:cs="Arial"/>
          <w:b/>
          <w:sz w:val="20"/>
          <w:szCs w:val="20"/>
          <w:lang w:val="en-GB"/>
        </w:rPr>
        <w:t>Costa Rica’s</w:t>
      </w:r>
      <w:r w:rsidRPr="00B56EDC">
        <w:rPr>
          <w:rFonts w:ascii="Arial" w:hAnsi="Arial" w:cs="Arial"/>
          <w:sz w:val="20"/>
          <w:szCs w:val="20"/>
          <w:lang w:val="en-GB"/>
        </w:rPr>
        <w:t xml:space="preserve"> Code for </w:t>
      </w:r>
      <w:r w:rsidR="003C18C9" w:rsidRPr="00B56EDC">
        <w:rPr>
          <w:rFonts w:ascii="Arial" w:hAnsi="Arial" w:cs="Arial"/>
          <w:sz w:val="20"/>
          <w:szCs w:val="20"/>
          <w:lang w:val="en-GB"/>
        </w:rPr>
        <w:t xml:space="preserve">the Protection of </w:t>
      </w:r>
      <w:r w:rsidRPr="00B56EDC">
        <w:rPr>
          <w:rFonts w:ascii="Arial" w:hAnsi="Arial" w:cs="Arial"/>
          <w:sz w:val="20"/>
          <w:szCs w:val="20"/>
          <w:lang w:val="en-GB"/>
        </w:rPr>
        <w:t>Children and Adolescents</w:t>
      </w:r>
      <w:r w:rsidR="006100D4" w:rsidRPr="00B56EDC">
        <w:rPr>
          <w:rFonts w:ascii="Arial" w:hAnsi="Arial" w:cs="Arial"/>
          <w:sz w:val="20"/>
          <w:szCs w:val="20"/>
          <w:lang w:val="en-GB"/>
        </w:rPr>
        <w:t xml:space="preserve"> adds</w:t>
      </w:r>
      <w:r w:rsidRPr="00B56EDC">
        <w:rPr>
          <w:rFonts w:ascii="Arial" w:hAnsi="Arial" w:cs="Arial"/>
          <w:sz w:val="20"/>
          <w:szCs w:val="20"/>
          <w:lang w:val="en-GB"/>
        </w:rPr>
        <w:t xml:space="preserve"> that, in order to </w:t>
      </w:r>
      <w:r w:rsidR="006100D4" w:rsidRPr="00B56EDC">
        <w:rPr>
          <w:rFonts w:ascii="Arial" w:hAnsi="Arial" w:cs="Arial"/>
          <w:sz w:val="20"/>
          <w:szCs w:val="20"/>
          <w:lang w:val="en-GB"/>
        </w:rPr>
        <w:t>determine</w:t>
      </w:r>
      <w:r w:rsidRPr="00B56EDC">
        <w:rPr>
          <w:rFonts w:ascii="Arial" w:hAnsi="Arial" w:cs="Arial"/>
          <w:sz w:val="20"/>
          <w:szCs w:val="20"/>
          <w:lang w:val="en-GB"/>
        </w:rPr>
        <w:t xml:space="preserve"> “how to handle the opinion”, the legal or administrative authority </w:t>
      </w:r>
      <w:r w:rsidRPr="00B56EDC">
        <w:rPr>
          <w:rFonts w:ascii="Arial" w:hAnsi="Arial" w:cs="Arial"/>
          <w:b/>
          <w:sz w:val="20"/>
          <w:szCs w:val="20"/>
          <w:lang w:val="en-GB"/>
        </w:rPr>
        <w:t>“shall take into account the emotional maturity”</w:t>
      </w:r>
      <w:r w:rsidRPr="00B56EDC">
        <w:rPr>
          <w:rFonts w:ascii="Arial" w:hAnsi="Arial" w:cs="Arial"/>
          <w:sz w:val="20"/>
          <w:szCs w:val="20"/>
          <w:lang w:val="en-GB"/>
        </w:rPr>
        <w:t xml:space="preserve"> of the minor (Article 105). Fina</w:t>
      </w:r>
      <w:r w:rsidR="00F37D4E" w:rsidRPr="00B56EDC">
        <w:rPr>
          <w:rFonts w:ascii="Arial" w:hAnsi="Arial" w:cs="Arial"/>
          <w:sz w:val="20"/>
          <w:szCs w:val="20"/>
          <w:lang w:val="en-GB"/>
        </w:rPr>
        <w:t>lly Peru’s C</w:t>
      </w:r>
      <w:r w:rsidR="00B82B20" w:rsidRPr="00B56EDC">
        <w:rPr>
          <w:rFonts w:ascii="Arial" w:hAnsi="Arial" w:cs="Arial"/>
          <w:sz w:val="20"/>
          <w:szCs w:val="20"/>
          <w:lang w:val="en-GB"/>
        </w:rPr>
        <w:t>ode on</w:t>
      </w:r>
      <w:r w:rsidR="00F37D4E" w:rsidRPr="00B56EDC">
        <w:rPr>
          <w:rFonts w:ascii="Arial" w:hAnsi="Arial" w:cs="Arial"/>
          <w:sz w:val="20"/>
          <w:szCs w:val="20"/>
          <w:lang w:val="en-GB"/>
        </w:rPr>
        <w:t xml:space="preserve"> Children and Adolescents</w:t>
      </w:r>
      <w:r w:rsidRPr="00B56EDC">
        <w:rPr>
          <w:rFonts w:ascii="Arial" w:hAnsi="Arial" w:cs="Arial"/>
          <w:sz w:val="20"/>
          <w:szCs w:val="20"/>
          <w:lang w:val="en-GB"/>
        </w:rPr>
        <w:t xml:space="preserve"> concedes to the adolescent </w:t>
      </w:r>
      <w:r w:rsidR="00F37D4E" w:rsidRPr="00B56EDC">
        <w:rPr>
          <w:rFonts w:ascii="Arial" w:hAnsi="Arial" w:cs="Arial"/>
          <w:sz w:val="20"/>
          <w:szCs w:val="20"/>
          <w:lang w:val="en-GB"/>
        </w:rPr>
        <w:t>with</w:t>
      </w:r>
      <w:r w:rsidRPr="00B56EDC">
        <w:rPr>
          <w:rFonts w:ascii="Arial" w:hAnsi="Arial" w:cs="Arial"/>
          <w:sz w:val="20"/>
          <w:szCs w:val="20"/>
          <w:lang w:val="en-GB"/>
        </w:rPr>
        <w:t xml:space="preserve"> no </w:t>
      </w:r>
      <w:r w:rsidR="00A7325A" w:rsidRPr="005F04EA">
        <w:rPr>
          <w:rFonts w:ascii="Arial" w:hAnsi="Arial" w:cs="Arial"/>
          <w:sz w:val="20"/>
          <w:szCs w:val="20"/>
          <w:lang w:val="en-GB"/>
        </w:rPr>
        <w:t>parent</w:t>
      </w:r>
      <w:r w:rsidR="00D2135A">
        <w:rPr>
          <w:rFonts w:ascii="Arial" w:hAnsi="Arial" w:cs="Arial"/>
          <w:sz w:val="20"/>
          <w:szCs w:val="20"/>
          <w:lang w:val="en-GB"/>
        </w:rPr>
        <w:t>s</w:t>
      </w:r>
      <w:r w:rsidRPr="00B56EDC">
        <w:rPr>
          <w:rFonts w:ascii="Arial" w:hAnsi="Arial" w:cs="Arial"/>
          <w:sz w:val="20"/>
          <w:szCs w:val="20"/>
          <w:lang w:val="en-GB"/>
        </w:rPr>
        <w:t xml:space="preserve"> or family, the right to participate in the meetings of Family Council</w:t>
      </w:r>
      <w:r w:rsidRPr="00B56EDC">
        <w:rPr>
          <w:rStyle w:val="Voetnootmarkering"/>
          <w:rFonts w:ascii="Arial" w:hAnsi="Arial" w:cs="Arial"/>
          <w:i/>
          <w:sz w:val="20"/>
          <w:szCs w:val="20"/>
          <w:lang w:val="en-GB"/>
        </w:rPr>
        <w:footnoteReference w:id="17"/>
      </w:r>
      <w:r w:rsidRPr="00B56EDC">
        <w:rPr>
          <w:rFonts w:ascii="Arial" w:hAnsi="Arial" w:cs="Arial"/>
          <w:sz w:val="20"/>
          <w:szCs w:val="20"/>
          <w:lang w:val="en-GB"/>
        </w:rPr>
        <w:t xml:space="preserve"> with the </w:t>
      </w:r>
      <w:r w:rsidRPr="00B56EDC">
        <w:rPr>
          <w:rFonts w:ascii="Arial" w:hAnsi="Arial" w:cs="Arial"/>
          <w:b/>
          <w:sz w:val="20"/>
          <w:szCs w:val="20"/>
          <w:lang w:val="en-GB"/>
        </w:rPr>
        <w:t>right to speak and vote</w:t>
      </w:r>
      <w:r w:rsidRPr="00B56EDC">
        <w:rPr>
          <w:rFonts w:ascii="Arial" w:hAnsi="Arial" w:cs="Arial"/>
          <w:sz w:val="20"/>
          <w:szCs w:val="20"/>
          <w:lang w:val="en-GB"/>
        </w:rPr>
        <w:t xml:space="preserve"> (Article 102).</w:t>
      </w:r>
    </w:p>
    <w:p w:rsidR="005A414A" w:rsidRDefault="0074096B" w:rsidP="000D276E">
      <w:pPr>
        <w:pStyle w:val="Plattetekst"/>
        <w:rPr>
          <w:rFonts w:ascii="Arial" w:hAnsi="Arial" w:cs="Arial"/>
          <w:sz w:val="20"/>
          <w:szCs w:val="20"/>
          <w:lang w:val="en-GB"/>
        </w:rPr>
        <w:sectPr w:rsidR="005A414A" w:rsidSect="00224AB2">
          <w:footerReference w:type="default" r:id="rId59"/>
          <w:footerReference w:type="first" r:id="rId60"/>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 xml:space="preserve">With respect to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on participation </w:t>
      </w:r>
      <w:r w:rsidR="00BE24BA" w:rsidRPr="00B56EDC">
        <w:rPr>
          <w:rFonts w:ascii="Arial" w:hAnsi="Arial" w:cs="Arial"/>
          <w:sz w:val="20"/>
          <w:szCs w:val="20"/>
          <w:lang w:val="en-GB"/>
        </w:rPr>
        <w:t>benefiting</w:t>
      </w:r>
      <w:r w:rsidRPr="00B56EDC">
        <w:rPr>
          <w:rFonts w:ascii="Arial" w:hAnsi="Arial" w:cs="Arial"/>
          <w:sz w:val="20"/>
          <w:szCs w:val="20"/>
          <w:lang w:val="en-GB"/>
        </w:rPr>
        <w:t xml:space="preserve"> adolescents </w:t>
      </w:r>
      <w:r w:rsidRPr="004B550B">
        <w:rPr>
          <w:rFonts w:ascii="Arial" w:hAnsi="Arial" w:cs="Arial"/>
          <w:sz w:val="20"/>
          <w:szCs w:val="20"/>
          <w:lang w:val="en-GB"/>
        </w:rPr>
        <w:t>in conflict with the law</w:t>
      </w:r>
      <w:r w:rsidRPr="00B56EDC">
        <w:rPr>
          <w:rFonts w:ascii="Arial" w:hAnsi="Arial" w:cs="Arial"/>
          <w:sz w:val="20"/>
          <w:szCs w:val="20"/>
          <w:lang w:val="en-GB"/>
        </w:rPr>
        <w:t xml:space="preserve"> or that are being investigated, the codes of the Dominican Republic and Colombia go so far as to recognize  the “</w:t>
      </w:r>
      <w:r w:rsidR="00BE24BA" w:rsidRPr="00B56EDC">
        <w:rPr>
          <w:rFonts w:ascii="Arial" w:hAnsi="Arial" w:cs="Arial"/>
          <w:sz w:val="20"/>
          <w:szCs w:val="20"/>
          <w:lang w:val="en-GB"/>
        </w:rPr>
        <w:t>right to participate in the development</w:t>
      </w:r>
      <w:r w:rsidRPr="00B56EDC">
        <w:rPr>
          <w:rFonts w:ascii="Arial" w:hAnsi="Arial" w:cs="Arial"/>
          <w:sz w:val="20"/>
          <w:szCs w:val="20"/>
          <w:lang w:val="en-GB"/>
        </w:rPr>
        <w:t xml:space="preserve"> of the plan for the execution of the sanction</w:t>
      </w:r>
      <w:r w:rsidR="00BE24BA" w:rsidRPr="00B56EDC">
        <w:rPr>
          <w:rFonts w:ascii="Arial" w:hAnsi="Arial" w:cs="Arial"/>
          <w:sz w:val="20"/>
          <w:szCs w:val="20"/>
          <w:lang w:val="en-GB"/>
        </w:rPr>
        <w:t>”</w:t>
      </w:r>
      <w:r w:rsidRPr="00B56EDC">
        <w:rPr>
          <w:rFonts w:ascii="Arial" w:hAnsi="Arial" w:cs="Arial"/>
          <w:sz w:val="20"/>
          <w:szCs w:val="20"/>
          <w:lang w:val="en-GB"/>
        </w:rPr>
        <w:t xml:space="preserve"> (</w:t>
      </w:r>
      <w:r w:rsidR="00BE24BA" w:rsidRPr="00B56EDC">
        <w:rPr>
          <w:rFonts w:ascii="Arial" w:hAnsi="Arial" w:cs="Arial"/>
          <w:sz w:val="20"/>
          <w:szCs w:val="20"/>
          <w:lang w:val="en-GB"/>
        </w:rPr>
        <w:t>Articles</w:t>
      </w:r>
      <w:r w:rsidRPr="00B56EDC">
        <w:rPr>
          <w:rFonts w:ascii="Arial" w:hAnsi="Arial" w:cs="Arial"/>
          <w:sz w:val="20"/>
          <w:szCs w:val="20"/>
          <w:lang w:val="en-GB"/>
        </w:rPr>
        <w:t xml:space="preserve"> 349 and 188, respectively).</w:t>
      </w:r>
      <w:r w:rsidR="00BE24BA" w:rsidRPr="00B56EDC">
        <w:rPr>
          <w:rFonts w:ascii="Arial" w:hAnsi="Arial" w:cs="Arial"/>
          <w:sz w:val="20"/>
          <w:szCs w:val="20"/>
          <w:lang w:val="en-GB"/>
        </w:rPr>
        <w:t xml:space="preserve"> It also is important to mention the case of Ecuador, whose Code for Children and Adolescents extensively sets forth the guarantees for those adolescents “subjected to trial” (including the right to be heard in any phase of the process, to free access to documents and evidence in the process, to interrogate witnesses and experts, etc. (Article 314). Also, it recognized the right to receive information and present petitions before any authority during internment (Article 377). </w:t>
      </w:r>
    </w:p>
    <w:p w:rsidR="008C3172" w:rsidRDefault="008C3172" w:rsidP="000D276E">
      <w:pPr>
        <w:pStyle w:val="Plattetekst"/>
        <w:rPr>
          <w:rFonts w:ascii="Arial" w:hAnsi="Arial" w:cs="Arial"/>
          <w:sz w:val="20"/>
          <w:szCs w:val="20"/>
          <w:lang w:val="en-GB"/>
        </w:rPr>
      </w:pPr>
    </w:p>
    <w:p w:rsidR="008A6925" w:rsidRPr="00B56EDC" w:rsidRDefault="00156343" w:rsidP="000D276E">
      <w:pPr>
        <w:pStyle w:val="Plattetekst"/>
        <w:rPr>
          <w:rFonts w:ascii="Arial" w:hAnsi="Arial" w:cs="Arial"/>
          <w:sz w:val="20"/>
          <w:szCs w:val="20"/>
          <w:lang w:val="en-GB"/>
        </w:rPr>
      </w:pPr>
      <w:r w:rsidRPr="00B56EDC">
        <w:rPr>
          <w:rFonts w:ascii="Arial" w:hAnsi="Arial" w:cs="Arial"/>
          <w:sz w:val="20"/>
          <w:szCs w:val="20"/>
          <w:lang w:val="en-GB"/>
        </w:rPr>
        <w:t>Regarding procedural safeguards, other laws recognize:</w:t>
      </w:r>
    </w:p>
    <w:p w:rsidR="000B127A" w:rsidRDefault="000B127A" w:rsidP="006605E9">
      <w:pPr>
        <w:pStyle w:val="Lijstalinea"/>
        <w:numPr>
          <w:ilvl w:val="0"/>
          <w:numId w:val="1"/>
        </w:numPr>
        <w:rPr>
          <w:rFonts w:ascii="Arial" w:hAnsi="Arial" w:cs="Arial"/>
          <w:b/>
          <w:sz w:val="20"/>
          <w:szCs w:val="20"/>
          <w:lang w:val="en-GB"/>
        </w:rPr>
        <w:sectPr w:rsidR="000B127A" w:rsidSect="005A414A">
          <w:footerReference w:type="first" r:id="rId61"/>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8A6925" w:rsidRPr="00B56EDC" w:rsidRDefault="00156343" w:rsidP="006605E9">
      <w:pPr>
        <w:pStyle w:val="Lijstalinea"/>
        <w:numPr>
          <w:ilvl w:val="0"/>
          <w:numId w:val="1"/>
        </w:numPr>
        <w:rPr>
          <w:rFonts w:ascii="Arial" w:hAnsi="Arial" w:cs="Arial"/>
          <w:sz w:val="20"/>
          <w:szCs w:val="20"/>
          <w:lang w:val="en-GB"/>
        </w:rPr>
      </w:pPr>
      <w:r w:rsidRPr="00B56EDC">
        <w:rPr>
          <w:rFonts w:ascii="Arial" w:hAnsi="Arial" w:cs="Arial"/>
          <w:b/>
          <w:sz w:val="20"/>
          <w:szCs w:val="20"/>
          <w:lang w:val="en-GB"/>
        </w:rPr>
        <w:lastRenderedPageBreak/>
        <w:t>The right to be heard by the competent authority</w:t>
      </w:r>
      <w:r w:rsidR="00633ECC" w:rsidRPr="00B56EDC">
        <w:rPr>
          <w:rFonts w:ascii="Arial" w:hAnsi="Arial" w:cs="Arial"/>
          <w:sz w:val="20"/>
          <w:szCs w:val="20"/>
          <w:lang w:val="en-GB"/>
        </w:rPr>
        <w:t xml:space="preserve"> (</w:t>
      </w:r>
      <w:r w:rsidRPr="00B56EDC">
        <w:rPr>
          <w:rFonts w:ascii="Arial" w:hAnsi="Arial" w:cs="Arial"/>
          <w:b/>
          <w:sz w:val="20"/>
          <w:szCs w:val="20"/>
          <w:lang w:val="en-GB"/>
        </w:rPr>
        <w:t>Brazil’s</w:t>
      </w:r>
      <w:r w:rsidRPr="00B56EDC">
        <w:rPr>
          <w:rFonts w:ascii="Arial" w:hAnsi="Arial" w:cs="Arial"/>
          <w:sz w:val="20"/>
          <w:szCs w:val="20"/>
          <w:lang w:val="en-GB"/>
        </w:rPr>
        <w:t xml:space="preserve"> Statute on Children and Adolescents (Article 111V);</w:t>
      </w:r>
      <w:r w:rsidR="00633ECC" w:rsidRPr="00B56EDC">
        <w:rPr>
          <w:rFonts w:ascii="Arial" w:hAnsi="Arial" w:cs="Arial"/>
          <w:sz w:val="20"/>
          <w:szCs w:val="20"/>
          <w:lang w:val="en-GB"/>
        </w:rPr>
        <w:t xml:space="preserve"> </w:t>
      </w:r>
    </w:p>
    <w:p w:rsidR="00156343" w:rsidRPr="00B56EDC" w:rsidRDefault="00156343" w:rsidP="006605E9">
      <w:pPr>
        <w:pStyle w:val="Lijstalinea"/>
        <w:numPr>
          <w:ilvl w:val="0"/>
          <w:numId w:val="1"/>
        </w:numPr>
        <w:rPr>
          <w:rFonts w:ascii="Arial" w:hAnsi="Arial" w:cs="Arial"/>
          <w:sz w:val="20"/>
          <w:szCs w:val="20"/>
          <w:lang w:val="en-GB"/>
        </w:rPr>
      </w:pPr>
      <w:r w:rsidRPr="00B56EDC">
        <w:rPr>
          <w:rFonts w:ascii="Arial" w:hAnsi="Arial" w:cs="Arial"/>
          <w:b/>
          <w:sz w:val="20"/>
          <w:szCs w:val="20"/>
          <w:lang w:val="en-GB"/>
        </w:rPr>
        <w:t>The right to receive information</w:t>
      </w:r>
      <w:r w:rsidRPr="00B56EDC">
        <w:rPr>
          <w:rFonts w:ascii="Arial" w:hAnsi="Arial" w:cs="Arial"/>
          <w:sz w:val="20"/>
          <w:szCs w:val="20"/>
          <w:lang w:val="en-GB"/>
        </w:rPr>
        <w:t xml:space="preserve"> both at the moment of being investigated or detained – as in the case of the Code for Children and Adolescents of </w:t>
      </w:r>
      <w:r w:rsidRPr="00B56EDC">
        <w:rPr>
          <w:rFonts w:ascii="Arial" w:hAnsi="Arial" w:cs="Arial"/>
          <w:b/>
          <w:sz w:val="20"/>
          <w:szCs w:val="20"/>
          <w:lang w:val="en-GB"/>
        </w:rPr>
        <w:t>Ecuador</w:t>
      </w:r>
      <w:r w:rsidRPr="00B56EDC">
        <w:rPr>
          <w:rFonts w:ascii="Arial" w:hAnsi="Arial" w:cs="Arial"/>
          <w:sz w:val="20"/>
          <w:szCs w:val="20"/>
          <w:lang w:val="en-GB"/>
        </w:rPr>
        <w:t xml:space="preserve"> (Article 312) and the Juvenile Offender’s Act of </w:t>
      </w:r>
      <w:r w:rsidRPr="00B56EDC">
        <w:rPr>
          <w:rFonts w:ascii="Arial" w:hAnsi="Arial" w:cs="Arial"/>
          <w:b/>
          <w:sz w:val="20"/>
          <w:szCs w:val="20"/>
          <w:lang w:val="en-GB"/>
        </w:rPr>
        <w:t>Barbados</w:t>
      </w:r>
      <w:r w:rsidRPr="00B56EDC">
        <w:rPr>
          <w:rFonts w:ascii="Arial" w:hAnsi="Arial" w:cs="Arial"/>
          <w:sz w:val="20"/>
          <w:szCs w:val="20"/>
          <w:lang w:val="en-GB"/>
        </w:rPr>
        <w:t xml:space="preserve"> (Section 8.1) and during the implementation of the sanction (in the case of the</w:t>
      </w:r>
      <w:r w:rsidR="00412FAF" w:rsidRPr="00B56EDC">
        <w:rPr>
          <w:rFonts w:ascii="Arial" w:hAnsi="Arial" w:cs="Arial"/>
          <w:sz w:val="20"/>
          <w:szCs w:val="20"/>
          <w:lang w:val="en-GB"/>
        </w:rPr>
        <w:t xml:space="preserve"> </w:t>
      </w:r>
      <w:r w:rsidRPr="00B56EDC">
        <w:rPr>
          <w:rFonts w:ascii="Arial" w:hAnsi="Arial" w:cs="Arial"/>
          <w:sz w:val="20"/>
          <w:szCs w:val="20"/>
          <w:lang w:val="en-GB"/>
        </w:rPr>
        <w:t xml:space="preserve">Law for the Comprehensive Protection of Children and Adolescents of </w:t>
      </w:r>
      <w:r w:rsidRPr="00B56EDC">
        <w:rPr>
          <w:rFonts w:ascii="Arial" w:hAnsi="Arial" w:cs="Arial"/>
          <w:b/>
          <w:sz w:val="20"/>
          <w:szCs w:val="20"/>
          <w:lang w:val="en-GB"/>
        </w:rPr>
        <w:t>Guatemala</w:t>
      </w:r>
      <w:r w:rsidR="002E5725" w:rsidRPr="00B56EDC">
        <w:rPr>
          <w:rFonts w:ascii="Arial" w:hAnsi="Arial" w:cs="Arial"/>
          <w:sz w:val="20"/>
          <w:szCs w:val="20"/>
          <w:lang w:val="en-GB"/>
        </w:rPr>
        <w:t xml:space="preserve"> – </w:t>
      </w:r>
      <w:r w:rsidRPr="00B56EDC">
        <w:rPr>
          <w:rFonts w:ascii="Arial" w:hAnsi="Arial" w:cs="Arial"/>
          <w:sz w:val="20"/>
          <w:szCs w:val="20"/>
          <w:lang w:val="en-GB"/>
        </w:rPr>
        <w:t xml:space="preserve">Article 260d), and the Code for the </w:t>
      </w:r>
      <w:r w:rsidR="00412FAF" w:rsidRPr="00B56EDC">
        <w:rPr>
          <w:rFonts w:ascii="Arial" w:hAnsi="Arial" w:cs="Arial"/>
          <w:sz w:val="20"/>
          <w:szCs w:val="20"/>
          <w:lang w:val="en-GB"/>
        </w:rPr>
        <w:t xml:space="preserve"> </w:t>
      </w:r>
      <w:r w:rsidRPr="00B56EDC">
        <w:rPr>
          <w:rFonts w:ascii="Arial" w:hAnsi="Arial" w:cs="Arial"/>
          <w:sz w:val="20"/>
          <w:szCs w:val="20"/>
          <w:lang w:val="en-GB"/>
        </w:rPr>
        <w:t xml:space="preserve">Protection of the Rights of Children and Adolescents in the </w:t>
      </w:r>
      <w:r w:rsidRPr="00B56EDC">
        <w:rPr>
          <w:rFonts w:ascii="Arial" w:hAnsi="Arial" w:cs="Arial"/>
          <w:b/>
          <w:sz w:val="20"/>
          <w:szCs w:val="20"/>
          <w:lang w:val="en-GB"/>
        </w:rPr>
        <w:t xml:space="preserve">Dominican Republic </w:t>
      </w:r>
      <w:r w:rsidRPr="00B56EDC">
        <w:rPr>
          <w:rFonts w:ascii="Arial" w:hAnsi="Arial" w:cs="Arial"/>
          <w:sz w:val="20"/>
          <w:szCs w:val="20"/>
          <w:lang w:val="en-GB"/>
        </w:rPr>
        <w:t>(Article 349).</w:t>
      </w:r>
    </w:p>
    <w:p w:rsidR="002E5725" w:rsidRPr="00B56EDC" w:rsidRDefault="00156343" w:rsidP="005A2C7A">
      <w:pPr>
        <w:pStyle w:val="Lijstalinea"/>
        <w:numPr>
          <w:ilvl w:val="0"/>
          <w:numId w:val="1"/>
        </w:numPr>
        <w:rPr>
          <w:rFonts w:ascii="Arial" w:hAnsi="Arial" w:cs="Arial"/>
          <w:sz w:val="20"/>
          <w:szCs w:val="20"/>
          <w:lang w:val="en-GB"/>
        </w:rPr>
      </w:pPr>
      <w:r w:rsidRPr="00B56EDC">
        <w:rPr>
          <w:rFonts w:ascii="Arial" w:hAnsi="Arial" w:cs="Arial"/>
          <w:b/>
          <w:sz w:val="20"/>
          <w:szCs w:val="20"/>
          <w:lang w:val="en-GB"/>
        </w:rPr>
        <w:t xml:space="preserve">The right of the “child </w:t>
      </w:r>
      <w:r w:rsidR="005A2C7A" w:rsidRPr="00B56EDC">
        <w:rPr>
          <w:rFonts w:ascii="Arial" w:hAnsi="Arial" w:cs="Arial"/>
          <w:b/>
          <w:sz w:val="20"/>
          <w:szCs w:val="20"/>
          <w:lang w:val="en-GB"/>
        </w:rPr>
        <w:t xml:space="preserve">offender” </w:t>
      </w:r>
      <w:r w:rsidRPr="00B56EDC">
        <w:rPr>
          <w:rFonts w:ascii="Arial" w:hAnsi="Arial" w:cs="Arial"/>
          <w:b/>
          <w:sz w:val="20"/>
          <w:szCs w:val="20"/>
          <w:lang w:val="en-GB"/>
        </w:rPr>
        <w:t xml:space="preserve">to participate in the trial to which he or she is subjected </w:t>
      </w:r>
      <w:r w:rsidRPr="00B56EDC">
        <w:rPr>
          <w:rFonts w:ascii="Arial" w:hAnsi="Arial" w:cs="Arial"/>
          <w:sz w:val="20"/>
          <w:szCs w:val="20"/>
          <w:lang w:val="en-GB"/>
        </w:rPr>
        <w:t>“if his or her degree of maturity</w:t>
      </w:r>
      <w:r w:rsidR="002E5725" w:rsidRPr="00B56EDC">
        <w:rPr>
          <w:rFonts w:ascii="Arial" w:hAnsi="Arial" w:cs="Arial"/>
          <w:sz w:val="20"/>
          <w:szCs w:val="20"/>
          <w:lang w:val="en-GB"/>
        </w:rPr>
        <w:t xml:space="preserve"> permits” (</w:t>
      </w:r>
      <w:r w:rsidR="002E5725" w:rsidRPr="00B56EDC">
        <w:rPr>
          <w:rFonts w:ascii="Arial" w:hAnsi="Arial" w:cs="Arial"/>
          <w:b/>
          <w:sz w:val="20"/>
          <w:szCs w:val="20"/>
          <w:lang w:val="en-GB"/>
        </w:rPr>
        <w:t>Honduras</w:t>
      </w:r>
      <w:r w:rsidR="003F7C83" w:rsidRPr="00B56EDC">
        <w:rPr>
          <w:rFonts w:ascii="Arial" w:hAnsi="Arial" w:cs="Arial"/>
          <w:sz w:val="20"/>
          <w:szCs w:val="20"/>
          <w:lang w:val="en-GB"/>
        </w:rPr>
        <w:t xml:space="preserve">’ Code on </w:t>
      </w:r>
      <w:r w:rsidR="002E5725" w:rsidRPr="00B56EDC">
        <w:rPr>
          <w:rFonts w:ascii="Arial" w:hAnsi="Arial" w:cs="Arial"/>
          <w:sz w:val="20"/>
          <w:szCs w:val="20"/>
          <w:lang w:val="en-GB"/>
        </w:rPr>
        <w:t>Children and Adolescents, Article 226). The article adds that in this case he or she “shall have the right, from the beginning of the investigation, to be represented and heard, to introduce evidence and introduce legal appeals, without p</w:t>
      </w:r>
      <w:r w:rsidR="005A2C7A" w:rsidRPr="00B56EDC">
        <w:rPr>
          <w:rFonts w:ascii="Arial" w:hAnsi="Arial" w:cs="Arial"/>
          <w:sz w:val="20"/>
          <w:szCs w:val="20"/>
          <w:lang w:val="en-GB"/>
        </w:rPr>
        <w:t>rejudice to the other rights established in the present Code” (Article 226).</w:t>
      </w:r>
    </w:p>
    <w:p w:rsidR="008A6925" w:rsidRPr="00B56EDC" w:rsidRDefault="005A2C7A" w:rsidP="006605E9">
      <w:pPr>
        <w:pStyle w:val="Lijstalinea"/>
        <w:numPr>
          <w:ilvl w:val="0"/>
          <w:numId w:val="1"/>
        </w:numPr>
        <w:rPr>
          <w:rFonts w:ascii="Arial" w:hAnsi="Arial" w:cs="Arial"/>
          <w:sz w:val="20"/>
          <w:szCs w:val="20"/>
          <w:lang w:val="en-GB"/>
        </w:rPr>
      </w:pPr>
      <w:r w:rsidRPr="00B56EDC">
        <w:rPr>
          <w:rFonts w:ascii="Arial" w:hAnsi="Arial" w:cs="Arial"/>
          <w:b/>
          <w:sz w:val="20"/>
          <w:szCs w:val="20"/>
          <w:lang w:val="en-GB"/>
        </w:rPr>
        <w:t xml:space="preserve">The right to </w:t>
      </w:r>
      <w:r w:rsidR="00775317" w:rsidRPr="00B56EDC">
        <w:rPr>
          <w:rFonts w:ascii="Arial" w:hAnsi="Arial" w:cs="Arial"/>
          <w:b/>
          <w:sz w:val="20"/>
          <w:szCs w:val="20"/>
          <w:lang w:val="en-GB"/>
        </w:rPr>
        <w:t>dispute</w:t>
      </w:r>
      <w:r w:rsidRPr="00B56EDC">
        <w:rPr>
          <w:rFonts w:ascii="Arial" w:hAnsi="Arial" w:cs="Arial"/>
          <w:b/>
          <w:sz w:val="20"/>
          <w:szCs w:val="20"/>
          <w:lang w:val="en-GB"/>
        </w:rPr>
        <w:t xml:space="preserve"> the legality of the deprivation of liberty (the Dominican Republic’s</w:t>
      </w:r>
      <w:r w:rsidRPr="00B56EDC">
        <w:rPr>
          <w:rFonts w:ascii="Arial" w:hAnsi="Arial" w:cs="Arial"/>
          <w:sz w:val="20"/>
          <w:szCs w:val="20"/>
          <w:lang w:val="en-GB"/>
        </w:rPr>
        <w:t xml:space="preserve"> Code for the protection of the rights of children and adolescent</w:t>
      </w:r>
      <w:r w:rsidRPr="00B56EDC">
        <w:rPr>
          <w:rFonts w:ascii="Arial" w:hAnsi="Arial" w:cs="Arial"/>
          <w:b/>
          <w:sz w:val="20"/>
          <w:szCs w:val="20"/>
          <w:lang w:val="en-GB"/>
        </w:rPr>
        <w:t xml:space="preserve"> – Article 324).</w:t>
      </w:r>
    </w:p>
    <w:p w:rsidR="007823E7" w:rsidRPr="00B56EDC" w:rsidRDefault="007823E7" w:rsidP="000D276E">
      <w:pPr>
        <w:pStyle w:val="Plattetekst"/>
        <w:rPr>
          <w:rFonts w:ascii="Arial" w:hAnsi="Arial" w:cs="Arial"/>
          <w:sz w:val="20"/>
          <w:szCs w:val="20"/>
          <w:lang w:val="en-GB"/>
        </w:rPr>
      </w:pPr>
      <w:r w:rsidRPr="00B56EDC">
        <w:rPr>
          <w:rFonts w:ascii="Arial" w:hAnsi="Arial" w:cs="Arial"/>
          <w:sz w:val="20"/>
          <w:szCs w:val="20"/>
          <w:lang w:val="en-GB"/>
        </w:rPr>
        <w:t xml:space="preserve">The </w:t>
      </w:r>
      <w:r w:rsidR="008A6925" w:rsidRPr="00B56EDC">
        <w:rPr>
          <w:rFonts w:ascii="Arial" w:hAnsi="Arial" w:cs="Arial"/>
          <w:sz w:val="20"/>
          <w:szCs w:val="20"/>
          <w:lang w:val="en-GB"/>
        </w:rPr>
        <w:t>Child Care and Protection Act</w:t>
      </w:r>
      <w:r w:rsidRPr="00B56EDC">
        <w:rPr>
          <w:rFonts w:ascii="Arial" w:hAnsi="Arial" w:cs="Arial"/>
          <w:sz w:val="20"/>
          <w:szCs w:val="20"/>
          <w:lang w:val="en-GB"/>
        </w:rPr>
        <w:t xml:space="preserve"> of</w:t>
      </w:r>
      <w:r w:rsidR="008A6925" w:rsidRPr="00B56EDC">
        <w:rPr>
          <w:rFonts w:ascii="Arial" w:hAnsi="Arial" w:cs="Arial"/>
          <w:sz w:val="20"/>
          <w:szCs w:val="20"/>
          <w:lang w:val="en-GB"/>
        </w:rPr>
        <w:t xml:space="preserve"> </w:t>
      </w:r>
      <w:r w:rsidR="008A6925" w:rsidRPr="00B56EDC">
        <w:rPr>
          <w:rFonts w:ascii="Arial" w:hAnsi="Arial" w:cs="Arial"/>
          <w:b/>
          <w:sz w:val="20"/>
          <w:szCs w:val="20"/>
          <w:lang w:val="en-GB"/>
        </w:rPr>
        <w:t>Jamaica</w:t>
      </w:r>
      <w:r w:rsidR="008A6925" w:rsidRPr="00B56EDC">
        <w:rPr>
          <w:rFonts w:ascii="Arial" w:hAnsi="Arial" w:cs="Arial"/>
          <w:sz w:val="20"/>
          <w:szCs w:val="20"/>
          <w:lang w:val="en-GB"/>
        </w:rPr>
        <w:t xml:space="preserve"> </w:t>
      </w:r>
      <w:r w:rsidRPr="00B56EDC">
        <w:rPr>
          <w:rFonts w:ascii="Arial" w:hAnsi="Arial" w:cs="Arial"/>
          <w:sz w:val="20"/>
          <w:szCs w:val="20"/>
          <w:lang w:val="en-GB"/>
        </w:rPr>
        <w:t xml:space="preserve">also </w:t>
      </w:r>
      <w:r w:rsidR="00A7325A" w:rsidRPr="00B56EDC">
        <w:rPr>
          <w:rFonts w:ascii="Arial" w:hAnsi="Arial" w:cs="Arial"/>
          <w:sz w:val="20"/>
          <w:szCs w:val="20"/>
          <w:lang w:val="en-GB"/>
        </w:rPr>
        <w:t xml:space="preserve">is </w:t>
      </w:r>
      <w:r w:rsidRPr="00B56EDC">
        <w:rPr>
          <w:rFonts w:ascii="Arial" w:hAnsi="Arial" w:cs="Arial"/>
          <w:sz w:val="20"/>
          <w:szCs w:val="20"/>
          <w:lang w:val="en-GB"/>
        </w:rPr>
        <w:t xml:space="preserve">of interest because it allows children to submit complaints to the </w:t>
      </w:r>
      <w:r w:rsidRPr="00B56EDC">
        <w:rPr>
          <w:rFonts w:ascii="Arial" w:hAnsi="Arial" w:cs="Arial"/>
          <w:b/>
          <w:sz w:val="20"/>
          <w:szCs w:val="20"/>
          <w:lang w:val="en-GB"/>
        </w:rPr>
        <w:t xml:space="preserve">Children’s </w:t>
      </w:r>
      <w:r w:rsidR="008A50D5" w:rsidRPr="00B56EDC">
        <w:rPr>
          <w:rFonts w:ascii="Arial" w:hAnsi="Arial" w:cs="Arial"/>
          <w:b/>
          <w:sz w:val="20"/>
          <w:szCs w:val="20"/>
          <w:lang w:val="en-GB"/>
        </w:rPr>
        <w:t>Advocate</w:t>
      </w:r>
      <w:r w:rsidR="008A50D5" w:rsidRPr="00B56EDC">
        <w:rPr>
          <w:rFonts w:ascii="Arial" w:hAnsi="Arial" w:cs="Arial"/>
          <w:sz w:val="20"/>
          <w:szCs w:val="20"/>
          <w:lang w:val="en-GB"/>
        </w:rPr>
        <w:t xml:space="preserve"> (</w:t>
      </w:r>
      <w:r w:rsidRPr="00B56EDC">
        <w:rPr>
          <w:rFonts w:ascii="Arial" w:hAnsi="Arial" w:cs="Arial"/>
          <w:sz w:val="20"/>
          <w:szCs w:val="20"/>
          <w:lang w:val="en-GB"/>
        </w:rPr>
        <w:t xml:space="preserve">Section 4.13.5) which must investigate complaints presented by children whose rights have been violated by some </w:t>
      </w:r>
      <w:r w:rsidR="002E35BA" w:rsidRPr="00B56EDC">
        <w:rPr>
          <w:rFonts w:ascii="Arial" w:hAnsi="Arial" w:cs="Arial"/>
          <w:sz w:val="20"/>
          <w:szCs w:val="20"/>
          <w:lang w:val="en-GB"/>
        </w:rPr>
        <w:t>authority (</w:t>
      </w:r>
      <w:r w:rsidRPr="00B56EDC">
        <w:rPr>
          <w:rFonts w:ascii="Arial" w:hAnsi="Arial" w:cs="Arial"/>
          <w:sz w:val="20"/>
          <w:szCs w:val="20"/>
          <w:lang w:val="en-GB"/>
        </w:rPr>
        <w:t>Section 4. Part I .11.1).</w:t>
      </w:r>
    </w:p>
    <w:p w:rsidR="00C311BC" w:rsidRPr="00B56EDC" w:rsidRDefault="007823E7" w:rsidP="000D276E">
      <w:pPr>
        <w:pStyle w:val="Plattetekst"/>
        <w:rPr>
          <w:rFonts w:ascii="Arial" w:hAnsi="Arial" w:cs="Arial"/>
          <w:sz w:val="20"/>
          <w:szCs w:val="20"/>
          <w:lang w:val="en-GB"/>
        </w:rPr>
      </w:pPr>
      <w:r w:rsidRPr="00B56EDC">
        <w:rPr>
          <w:rFonts w:ascii="Arial" w:hAnsi="Arial" w:cs="Arial"/>
          <w:sz w:val="20"/>
          <w:szCs w:val="20"/>
          <w:lang w:val="en-GB"/>
        </w:rPr>
        <w:t xml:space="preserve">On the other hand, as previously affirmed, the </w:t>
      </w:r>
      <w:r w:rsidRPr="00B56EDC">
        <w:rPr>
          <w:rFonts w:ascii="Arial" w:hAnsi="Arial" w:cs="Arial"/>
          <w:b/>
          <w:sz w:val="20"/>
          <w:szCs w:val="20"/>
          <w:lang w:val="en-GB"/>
        </w:rPr>
        <w:t xml:space="preserve">Guatemalan </w:t>
      </w:r>
      <w:r w:rsidR="003F7C83" w:rsidRPr="00B56EDC">
        <w:rPr>
          <w:rFonts w:ascii="Arial" w:hAnsi="Arial" w:cs="Arial"/>
          <w:sz w:val="20"/>
          <w:szCs w:val="20"/>
          <w:lang w:val="en-GB"/>
        </w:rPr>
        <w:t>Law for</w:t>
      </w:r>
      <w:r w:rsidR="00412FAF" w:rsidRPr="00B56EDC">
        <w:rPr>
          <w:rFonts w:ascii="Arial" w:hAnsi="Arial" w:cs="Arial"/>
          <w:sz w:val="20"/>
          <w:szCs w:val="20"/>
          <w:lang w:val="en-GB"/>
        </w:rPr>
        <w:t xml:space="preserve"> </w:t>
      </w:r>
      <w:r w:rsidRPr="00B56EDC">
        <w:rPr>
          <w:rFonts w:ascii="Arial" w:hAnsi="Arial" w:cs="Arial"/>
          <w:sz w:val="20"/>
          <w:szCs w:val="20"/>
          <w:lang w:val="en-GB"/>
        </w:rPr>
        <w:t xml:space="preserve">the </w:t>
      </w:r>
      <w:r w:rsidR="002E35BA" w:rsidRPr="00B56EDC">
        <w:rPr>
          <w:rFonts w:ascii="Arial" w:hAnsi="Arial" w:cs="Arial"/>
          <w:sz w:val="20"/>
          <w:szCs w:val="20"/>
          <w:lang w:val="en-GB"/>
        </w:rPr>
        <w:t>Comprehensive</w:t>
      </w:r>
      <w:r w:rsidRPr="00B56EDC">
        <w:rPr>
          <w:rFonts w:ascii="Arial" w:hAnsi="Arial" w:cs="Arial"/>
          <w:sz w:val="20"/>
          <w:szCs w:val="20"/>
          <w:lang w:val="en-GB"/>
        </w:rPr>
        <w:t xml:space="preserve"> Protection of </w:t>
      </w:r>
      <w:r w:rsidR="002E35BA" w:rsidRPr="00B56EDC">
        <w:rPr>
          <w:rFonts w:ascii="Arial" w:hAnsi="Arial" w:cs="Arial"/>
          <w:sz w:val="20"/>
          <w:szCs w:val="20"/>
          <w:lang w:val="en-GB"/>
        </w:rPr>
        <w:t>Children</w:t>
      </w:r>
      <w:r w:rsidRPr="00B56EDC">
        <w:rPr>
          <w:rFonts w:ascii="Arial" w:hAnsi="Arial" w:cs="Arial"/>
          <w:sz w:val="20"/>
          <w:szCs w:val="20"/>
          <w:lang w:val="en-GB"/>
        </w:rPr>
        <w:t xml:space="preserve"> and Adolescents also stands out for taking into account the needs of adolescents from the indigenous peoples, ensuring that “adole</w:t>
      </w:r>
      <w:r w:rsidR="00A7325A" w:rsidRPr="00B56EDC">
        <w:rPr>
          <w:rFonts w:ascii="Arial" w:hAnsi="Arial" w:cs="Arial"/>
          <w:sz w:val="20"/>
          <w:szCs w:val="20"/>
          <w:lang w:val="en-GB"/>
        </w:rPr>
        <w:t>scents express themselves, are h</w:t>
      </w:r>
      <w:r w:rsidRPr="00B56EDC">
        <w:rPr>
          <w:rFonts w:ascii="Arial" w:hAnsi="Arial" w:cs="Arial"/>
          <w:sz w:val="20"/>
          <w:szCs w:val="20"/>
          <w:lang w:val="en-GB"/>
        </w:rPr>
        <w:t xml:space="preserve">eard and receive </w:t>
      </w:r>
      <w:r w:rsidR="002E35BA" w:rsidRPr="00B56EDC">
        <w:rPr>
          <w:rFonts w:ascii="Arial" w:hAnsi="Arial" w:cs="Arial"/>
          <w:sz w:val="20"/>
          <w:szCs w:val="20"/>
          <w:lang w:val="en-GB"/>
        </w:rPr>
        <w:t>information</w:t>
      </w:r>
      <w:r w:rsidR="007C566F">
        <w:rPr>
          <w:rFonts w:ascii="Arial" w:hAnsi="Arial" w:cs="Arial"/>
          <w:sz w:val="20"/>
          <w:szCs w:val="20"/>
          <w:lang w:val="en-GB"/>
        </w:rPr>
        <w:t xml:space="preserve"> </w:t>
      </w:r>
      <w:r w:rsidRPr="00B56EDC">
        <w:rPr>
          <w:rFonts w:ascii="Arial" w:hAnsi="Arial" w:cs="Arial"/>
          <w:sz w:val="20"/>
          <w:szCs w:val="20"/>
          <w:lang w:val="en-GB"/>
        </w:rPr>
        <w:t xml:space="preserve"> in their own language in legal procedures” (Article 116 a, d).</w:t>
      </w:r>
      <w:r w:rsidR="00AE442C" w:rsidRPr="00B56EDC">
        <w:rPr>
          <w:rFonts w:ascii="Arial" w:hAnsi="Arial" w:cs="Arial"/>
          <w:sz w:val="20"/>
          <w:szCs w:val="20"/>
          <w:lang w:val="en-GB"/>
        </w:rPr>
        <w:t xml:space="preserve"> </w:t>
      </w:r>
    </w:p>
    <w:tbl>
      <w:tblPr>
        <w:tblStyle w:val="Tabelraster"/>
        <w:tblW w:w="0" w:type="auto"/>
        <w:tblLook w:val="04A0"/>
      </w:tblPr>
      <w:tblGrid>
        <w:gridCol w:w="9500"/>
      </w:tblGrid>
      <w:tr w:rsidR="003127E2" w:rsidRPr="00B56EDC" w:rsidTr="003127E2">
        <w:tc>
          <w:tcPr>
            <w:tcW w:w="9500" w:type="dxa"/>
          </w:tcPr>
          <w:p w:rsidR="003127E2" w:rsidRPr="00555BCE" w:rsidRDefault="003127E2" w:rsidP="00B74177">
            <w:pPr>
              <w:pStyle w:val="Kop7"/>
              <w:spacing w:line="240" w:lineRule="auto"/>
              <w:rPr>
                <w:rFonts w:ascii="Arial" w:hAnsi="Arial" w:cs="Arial"/>
                <w:b/>
                <w:i w:val="0"/>
                <w:color w:val="0070C0"/>
                <w:lang w:val="en-GB"/>
              </w:rPr>
            </w:pPr>
            <w:r w:rsidRPr="00555BCE">
              <w:rPr>
                <w:rFonts w:ascii="Arial" w:hAnsi="Arial" w:cs="Arial"/>
                <w:b/>
                <w:i w:val="0"/>
                <w:color w:val="0070C0"/>
                <w:lang w:val="en-GB"/>
              </w:rPr>
              <w:t>Outstanding Provision</w:t>
            </w:r>
          </w:p>
          <w:p w:rsidR="003127E2" w:rsidRPr="00555BCE" w:rsidRDefault="003127E2" w:rsidP="00A7325A">
            <w:pPr>
              <w:pStyle w:val="Plattetekst"/>
              <w:spacing w:after="0" w:line="240" w:lineRule="auto"/>
              <w:rPr>
                <w:rFonts w:ascii="Arial" w:hAnsi="Arial" w:cs="Arial"/>
                <w:b/>
                <w:color w:val="0070C0"/>
                <w:sz w:val="20"/>
                <w:szCs w:val="20"/>
                <w:lang w:val="en-GB"/>
              </w:rPr>
            </w:pPr>
            <w:r w:rsidRPr="00555BCE">
              <w:rPr>
                <w:rFonts w:ascii="Arial" w:hAnsi="Arial" w:cs="Arial"/>
                <w:b/>
                <w:color w:val="0070C0"/>
                <w:sz w:val="20"/>
                <w:szCs w:val="20"/>
                <w:lang w:val="en-GB"/>
              </w:rPr>
              <w:t>Dominican Republic: Code for the Protection of the Fundamental Rights of Children and Adolescents - Articles 77, 91, 126, 324, 349 and 377.</w:t>
            </w:r>
          </w:p>
          <w:p w:rsidR="003127E2" w:rsidRPr="00555BCE" w:rsidRDefault="003127E2" w:rsidP="00A7325A">
            <w:pPr>
              <w:pStyle w:val="Kop8"/>
              <w:spacing w:before="0" w:line="240" w:lineRule="auto"/>
              <w:rPr>
                <w:rFonts w:ascii="Arial" w:hAnsi="Arial" w:cs="Arial"/>
                <w:b/>
                <w:color w:val="0070C0"/>
                <w:lang w:val="en-GB"/>
              </w:rPr>
            </w:pPr>
            <w:r w:rsidRPr="00555BCE">
              <w:rPr>
                <w:rFonts w:ascii="Arial" w:eastAsia="Times New Roman" w:hAnsi="Arial" w:cs="Arial"/>
                <w:b/>
                <w:color w:val="0070C0"/>
                <w:lang w:val="en-GB"/>
              </w:rPr>
              <w:t>Costa Rica: Code for Children and Adolescents – Articles 114f and 105.</w:t>
            </w:r>
          </w:p>
          <w:p w:rsidR="003127E2" w:rsidRPr="00555BCE" w:rsidRDefault="003127E2" w:rsidP="00B74177">
            <w:pPr>
              <w:pStyle w:val="Plattetekst"/>
              <w:spacing w:line="240" w:lineRule="auto"/>
              <w:rPr>
                <w:rFonts w:ascii="Arial" w:hAnsi="Arial" w:cs="Arial"/>
                <w:color w:val="0070C0"/>
                <w:sz w:val="20"/>
                <w:szCs w:val="20"/>
                <w:lang w:val="en-GB"/>
              </w:rPr>
            </w:pPr>
            <w:r w:rsidRPr="00555BCE">
              <w:rPr>
                <w:rFonts w:ascii="Arial" w:hAnsi="Arial" w:cs="Arial"/>
                <w:color w:val="0070C0"/>
                <w:sz w:val="20"/>
                <w:szCs w:val="20"/>
                <w:lang w:val="en-GB"/>
              </w:rPr>
              <w:t xml:space="preserve">The </w:t>
            </w:r>
            <w:r w:rsidRPr="00555BCE">
              <w:rPr>
                <w:rFonts w:ascii="Arial" w:hAnsi="Arial" w:cs="Arial"/>
                <w:b/>
                <w:color w:val="0070C0"/>
                <w:sz w:val="20"/>
                <w:szCs w:val="20"/>
                <w:lang w:val="en-GB"/>
              </w:rPr>
              <w:t>Dominican Republic,</w:t>
            </w:r>
            <w:r w:rsidRPr="00555BCE">
              <w:rPr>
                <w:rFonts w:ascii="Arial" w:hAnsi="Arial" w:cs="Arial"/>
                <w:color w:val="0070C0"/>
                <w:sz w:val="20"/>
                <w:szCs w:val="20"/>
                <w:lang w:val="en-GB"/>
              </w:rPr>
              <w:t xml:space="preserve"> in its Code for the Protection of the Fundamental Rights of Children and Adolescents, deals with the participat</w:t>
            </w:r>
            <w:r w:rsidR="00A7325A" w:rsidRPr="00555BCE">
              <w:rPr>
                <w:rFonts w:ascii="Arial" w:hAnsi="Arial" w:cs="Arial"/>
                <w:color w:val="0070C0"/>
                <w:sz w:val="20"/>
                <w:szCs w:val="20"/>
                <w:lang w:val="en-GB"/>
              </w:rPr>
              <w:t>ion of children and adolescents in</w:t>
            </w:r>
            <w:r w:rsidR="00F37D4E" w:rsidRPr="00555BCE">
              <w:rPr>
                <w:rFonts w:ascii="Arial" w:hAnsi="Arial" w:cs="Arial"/>
                <w:color w:val="0070C0"/>
                <w:sz w:val="20"/>
                <w:szCs w:val="20"/>
                <w:lang w:val="en-GB"/>
              </w:rPr>
              <w:t xml:space="preserve"> </w:t>
            </w:r>
            <w:r w:rsidR="00624AF3" w:rsidRPr="00624AF3">
              <w:rPr>
                <w:rFonts w:ascii="Arial" w:hAnsi="Arial" w:cs="Arial"/>
                <w:color w:val="0070C0"/>
                <w:sz w:val="20"/>
                <w:szCs w:val="20"/>
                <w:lang w:val="en-GB"/>
              </w:rPr>
              <w:t>judicial</w:t>
            </w:r>
            <w:r w:rsidRPr="00624AF3">
              <w:rPr>
                <w:rFonts w:ascii="Arial" w:hAnsi="Arial" w:cs="Arial"/>
                <w:color w:val="0070C0"/>
                <w:sz w:val="20"/>
                <w:szCs w:val="20"/>
                <w:lang w:val="en-GB"/>
              </w:rPr>
              <w:t xml:space="preserve"> </w:t>
            </w:r>
            <w:r w:rsidR="00624AF3" w:rsidRPr="00624AF3">
              <w:rPr>
                <w:rFonts w:ascii="Arial" w:hAnsi="Arial" w:cs="Arial"/>
                <w:color w:val="0070C0"/>
                <w:sz w:val="20"/>
                <w:szCs w:val="20"/>
                <w:lang w:val="en-GB"/>
              </w:rPr>
              <w:t>processes</w:t>
            </w:r>
            <w:r w:rsidRPr="00555BCE">
              <w:rPr>
                <w:rFonts w:ascii="Arial" w:hAnsi="Arial" w:cs="Arial"/>
                <w:color w:val="0070C0"/>
                <w:sz w:val="20"/>
                <w:szCs w:val="20"/>
                <w:lang w:val="en-GB"/>
              </w:rPr>
              <w:t xml:space="preserve">, establishing participatory </w:t>
            </w:r>
            <w:r w:rsidR="00442CFB" w:rsidRPr="00555BCE">
              <w:rPr>
                <w:rFonts w:ascii="Arial" w:hAnsi="Arial" w:cs="Arial"/>
                <w:color w:val="0070C0"/>
                <w:sz w:val="20"/>
                <w:szCs w:val="20"/>
                <w:lang w:val="en-GB"/>
              </w:rPr>
              <w:t>procedures</w:t>
            </w:r>
            <w:r w:rsidRPr="00555BCE">
              <w:rPr>
                <w:rFonts w:ascii="Arial" w:hAnsi="Arial" w:cs="Arial"/>
                <w:color w:val="0070C0"/>
                <w:sz w:val="20"/>
                <w:szCs w:val="20"/>
                <w:lang w:val="en-GB"/>
              </w:rPr>
              <w:t xml:space="preserve"> in: Trials concerning parental authority, wherein the children and adolescents “have the </w:t>
            </w:r>
            <w:r w:rsidR="00442CFB" w:rsidRPr="00555BCE">
              <w:rPr>
                <w:rFonts w:ascii="Arial" w:hAnsi="Arial" w:cs="Arial"/>
                <w:color w:val="0070C0"/>
                <w:sz w:val="20"/>
                <w:szCs w:val="20"/>
                <w:lang w:val="en-GB"/>
              </w:rPr>
              <w:t>authority to</w:t>
            </w:r>
            <w:r w:rsidRPr="00555BCE">
              <w:rPr>
                <w:rFonts w:ascii="Arial" w:hAnsi="Arial" w:cs="Arial"/>
                <w:color w:val="0070C0"/>
                <w:sz w:val="20"/>
                <w:szCs w:val="20"/>
                <w:lang w:val="en-GB"/>
              </w:rPr>
              <w:t xml:space="preserve"> demand the suspension and termination of parental authority” (Article 77); in </w:t>
            </w:r>
            <w:r w:rsidRPr="00442CFB">
              <w:rPr>
                <w:rFonts w:ascii="Arial" w:hAnsi="Arial" w:cs="Arial"/>
                <w:color w:val="0070C0"/>
                <w:sz w:val="20"/>
                <w:szCs w:val="20"/>
                <w:lang w:val="en-GB"/>
              </w:rPr>
              <w:t xml:space="preserve">Custody Procedures  </w:t>
            </w:r>
            <w:r w:rsidRPr="00555BCE">
              <w:rPr>
                <w:rFonts w:ascii="Arial" w:hAnsi="Arial" w:cs="Arial"/>
                <w:color w:val="0070C0"/>
                <w:sz w:val="20"/>
                <w:szCs w:val="20"/>
                <w:lang w:val="en-GB"/>
              </w:rPr>
              <w:t>in which their opinion should be heard, in accordance with their maturity” (Article 91) and in Adoption Procedures, in which “if the adoptees are older than twelve (12) years of age, they must be personally in agreement with their own adoption” (Article 126). In the case of child and adolescent offenders, the right to directly challenge “the legality of the deprivation of their liberty” is established (Article 324); also during the implementation of sentences the “right to receive information and participate actively in the preparation and implementation of the Individual Plan of Execution of the Sanction” is established (Article 349). Finally the Code demands that adolescents “with problems of dependence on controlled substances” be guaranteed “… participation in determining the type of treatment and the place where it will be practiced” (Article 377).</w:t>
            </w:r>
          </w:p>
          <w:p w:rsidR="003127E2" w:rsidRPr="00B56EDC" w:rsidRDefault="003127E2" w:rsidP="00B74177">
            <w:pPr>
              <w:pStyle w:val="Plattetekst"/>
              <w:spacing w:line="240" w:lineRule="auto"/>
              <w:rPr>
                <w:rFonts w:ascii="Arial" w:hAnsi="Arial" w:cs="Arial"/>
                <w:sz w:val="20"/>
                <w:szCs w:val="20"/>
                <w:lang w:val="en-GB"/>
              </w:rPr>
            </w:pPr>
            <w:r w:rsidRPr="00555BCE">
              <w:rPr>
                <w:rFonts w:ascii="Arial" w:hAnsi="Arial" w:cs="Arial"/>
                <w:b/>
                <w:color w:val="0070C0"/>
                <w:sz w:val="20"/>
                <w:szCs w:val="20"/>
                <w:lang w:val="en-GB"/>
              </w:rPr>
              <w:t>Costa Rica’s</w:t>
            </w:r>
            <w:r w:rsidRPr="00555BCE">
              <w:rPr>
                <w:rFonts w:ascii="Arial" w:hAnsi="Arial" w:cs="Arial"/>
                <w:color w:val="0070C0"/>
                <w:sz w:val="20"/>
                <w:szCs w:val="20"/>
                <w:lang w:val="en-GB"/>
              </w:rPr>
              <w:t xml:space="preserve"> Code for the Protection of Children and Adolescents also stands out for guaranteeing the “direct participation in the processes and procedures established in the Code, and their opinion in this respect shall be hear</w:t>
            </w:r>
            <w:r w:rsidR="00A7325A" w:rsidRPr="00555BCE">
              <w:rPr>
                <w:rFonts w:ascii="Arial" w:hAnsi="Arial" w:cs="Arial"/>
                <w:color w:val="0070C0"/>
                <w:sz w:val="20"/>
                <w:szCs w:val="20"/>
                <w:lang w:val="en-GB"/>
              </w:rPr>
              <w:t>d</w:t>
            </w:r>
            <w:r w:rsidRPr="00555BCE">
              <w:rPr>
                <w:rFonts w:ascii="Arial" w:hAnsi="Arial" w:cs="Arial"/>
                <w:color w:val="0070C0"/>
                <w:sz w:val="20"/>
                <w:szCs w:val="20"/>
                <w:lang w:val="en-GB"/>
              </w:rPr>
              <w:t>” (Article 105) and establishes a procedural guarantee the “right to a hearing”, explained above.</w:t>
            </w:r>
          </w:p>
        </w:tc>
      </w:tr>
    </w:tbl>
    <w:p w:rsidR="00FF7C54" w:rsidRDefault="00FF7C54" w:rsidP="000D276E">
      <w:pPr>
        <w:pStyle w:val="Plattetekst"/>
        <w:rPr>
          <w:rFonts w:ascii="Arial" w:hAnsi="Arial" w:cs="Arial"/>
          <w:sz w:val="20"/>
          <w:szCs w:val="20"/>
          <w:lang w:val="en-GB"/>
        </w:rPr>
      </w:pPr>
    </w:p>
    <w:p w:rsidR="005C1BFB" w:rsidRPr="00B56EDC" w:rsidRDefault="005C1BFB" w:rsidP="000D276E">
      <w:pPr>
        <w:pStyle w:val="Plattetekst"/>
        <w:rPr>
          <w:rFonts w:ascii="Arial" w:hAnsi="Arial" w:cs="Arial"/>
          <w:sz w:val="20"/>
          <w:szCs w:val="20"/>
          <w:lang w:val="en-GB"/>
        </w:rPr>
      </w:pPr>
    </w:p>
    <w:p w:rsidR="002547DA" w:rsidRPr="00B56EDC" w:rsidRDefault="00B74177" w:rsidP="00B74177">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Public Policy</w:t>
      </w:r>
      <w:r w:rsidR="008674CC" w:rsidRPr="00B56EDC">
        <w:rPr>
          <w:rFonts w:ascii="Arial" w:hAnsi="Arial" w:cs="Arial"/>
          <w:b/>
          <w:sz w:val="20"/>
          <w:szCs w:val="20"/>
          <w:lang w:val="en-GB"/>
        </w:rPr>
        <w:t xml:space="preserve"> </w:t>
      </w:r>
      <w:r w:rsidR="000401C0">
        <w:rPr>
          <w:rFonts w:ascii="Arial" w:hAnsi="Arial" w:cs="Arial"/>
          <w:b/>
          <w:sz w:val="20"/>
          <w:szCs w:val="20"/>
          <w:lang w:val="en-GB"/>
        </w:rPr>
        <w:t>Setting</w:t>
      </w:r>
    </w:p>
    <w:p w:rsidR="00FC7CBF" w:rsidRPr="00B56EDC" w:rsidRDefault="008674CC" w:rsidP="000D276E">
      <w:pPr>
        <w:pStyle w:val="Plattetekst"/>
        <w:rPr>
          <w:rFonts w:ascii="Arial" w:hAnsi="Arial" w:cs="Arial"/>
          <w:sz w:val="20"/>
          <w:szCs w:val="20"/>
          <w:lang w:val="en-GB"/>
        </w:rPr>
      </w:pPr>
      <w:r w:rsidRPr="00B56EDC">
        <w:rPr>
          <w:rFonts w:ascii="Arial" w:hAnsi="Arial" w:cs="Arial"/>
          <w:sz w:val="20"/>
          <w:szCs w:val="20"/>
          <w:lang w:val="en-GB"/>
        </w:rPr>
        <w:t xml:space="preserve">The </w:t>
      </w:r>
      <w:r w:rsidR="00FC7CBF" w:rsidRPr="00B56EDC">
        <w:rPr>
          <w:rFonts w:ascii="Arial" w:hAnsi="Arial" w:cs="Arial"/>
          <w:sz w:val="20"/>
          <w:szCs w:val="20"/>
          <w:lang w:val="en-GB"/>
        </w:rPr>
        <w:t xml:space="preserve">laws of the </w:t>
      </w:r>
      <w:r w:rsidRPr="00B56EDC">
        <w:rPr>
          <w:rFonts w:ascii="Arial" w:hAnsi="Arial" w:cs="Arial"/>
          <w:sz w:val="20"/>
          <w:szCs w:val="20"/>
          <w:lang w:val="en-GB"/>
        </w:rPr>
        <w:t xml:space="preserve">majority of the countries do not clearly incorporate </w:t>
      </w:r>
      <w:r w:rsidR="00FC7CBF" w:rsidRPr="00B56EDC">
        <w:rPr>
          <w:rFonts w:ascii="Arial" w:hAnsi="Arial" w:cs="Arial"/>
          <w:sz w:val="20"/>
          <w:szCs w:val="20"/>
          <w:lang w:val="en-GB"/>
        </w:rPr>
        <w:t>the</w:t>
      </w:r>
      <w:r w:rsidRPr="00B56EDC">
        <w:rPr>
          <w:rFonts w:ascii="Arial" w:hAnsi="Arial" w:cs="Arial"/>
          <w:sz w:val="20"/>
          <w:szCs w:val="20"/>
          <w:lang w:val="en-GB"/>
        </w:rPr>
        <w:t xml:space="preserve"> participation of children and adolescents in </w:t>
      </w:r>
      <w:r w:rsidR="00FC7CBF" w:rsidRPr="00B56EDC">
        <w:rPr>
          <w:rFonts w:ascii="Arial" w:hAnsi="Arial" w:cs="Arial"/>
          <w:sz w:val="20"/>
          <w:szCs w:val="20"/>
          <w:lang w:val="en-GB"/>
        </w:rPr>
        <w:t xml:space="preserve">the </w:t>
      </w:r>
      <w:r w:rsidRPr="00B56EDC">
        <w:rPr>
          <w:rFonts w:ascii="Arial" w:hAnsi="Arial" w:cs="Arial"/>
          <w:sz w:val="20"/>
          <w:szCs w:val="20"/>
          <w:lang w:val="en-GB"/>
        </w:rPr>
        <w:t xml:space="preserve">definition, monitoring and evaluation of public </w:t>
      </w:r>
      <w:r w:rsidR="00FC7CBF" w:rsidRPr="00B56EDC">
        <w:rPr>
          <w:rFonts w:ascii="Arial" w:hAnsi="Arial" w:cs="Arial"/>
          <w:sz w:val="20"/>
          <w:szCs w:val="20"/>
          <w:lang w:val="en-GB"/>
        </w:rPr>
        <w:t>policies</w:t>
      </w:r>
      <w:r w:rsidRPr="00B56EDC">
        <w:rPr>
          <w:rFonts w:ascii="Arial" w:hAnsi="Arial" w:cs="Arial"/>
          <w:sz w:val="20"/>
          <w:szCs w:val="20"/>
          <w:lang w:val="en-GB"/>
        </w:rPr>
        <w:t xml:space="preserve"> related to their comprehensive development (</w:t>
      </w:r>
      <w:r w:rsidR="00FC7CBF" w:rsidRPr="00B56EDC">
        <w:rPr>
          <w:rFonts w:ascii="Arial" w:hAnsi="Arial" w:cs="Arial"/>
          <w:sz w:val="20"/>
          <w:szCs w:val="20"/>
          <w:lang w:val="en-GB"/>
        </w:rPr>
        <w:t xml:space="preserve">either nationally or </w:t>
      </w:r>
      <w:r w:rsidRPr="00B56EDC">
        <w:rPr>
          <w:rFonts w:ascii="Arial" w:hAnsi="Arial" w:cs="Arial"/>
          <w:sz w:val="20"/>
          <w:szCs w:val="20"/>
          <w:lang w:val="en-GB"/>
        </w:rPr>
        <w:t>locally)</w:t>
      </w:r>
      <w:r w:rsidR="00FC7CBF" w:rsidRPr="00B56EDC">
        <w:rPr>
          <w:rFonts w:ascii="Arial" w:hAnsi="Arial" w:cs="Arial"/>
          <w:sz w:val="20"/>
          <w:szCs w:val="20"/>
          <w:lang w:val="en-GB"/>
        </w:rPr>
        <w:t xml:space="preserve">. This is evident in the absence of concrete mechanisms permitting any real participation in forums for defining the policies affecting children and adolescents. Only </w:t>
      </w:r>
      <w:r w:rsidR="00FC7CBF" w:rsidRPr="00B56EDC">
        <w:rPr>
          <w:rFonts w:ascii="Arial" w:hAnsi="Arial" w:cs="Arial"/>
          <w:b/>
          <w:sz w:val="20"/>
          <w:szCs w:val="20"/>
          <w:lang w:val="en-GB"/>
        </w:rPr>
        <w:t xml:space="preserve">Costa Rica </w:t>
      </w:r>
      <w:r w:rsidR="00FC7CBF" w:rsidRPr="00B56EDC">
        <w:rPr>
          <w:rFonts w:ascii="Arial" w:hAnsi="Arial" w:cs="Arial"/>
          <w:sz w:val="20"/>
          <w:szCs w:val="20"/>
          <w:lang w:val="en-GB"/>
        </w:rPr>
        <w:t xml:space="preserve">and </w:t>
      </w:r>
      <w:r w:rsidR="00FC7CBF" w:rsidRPr="00B56EDC">
        <w:rPr>
          <w:rFonts w:ascii="Arial" w:hAnsi="Arial" w:cs="Arial"/>
          <w:b/>
          <w:sz w:val="20"/>
          <w:szCs w:val="20"/>
          <w:lang w:val="en-GB"/>
        </w:rPr>
        <w:t>Ecuador</w:t>
      </w:r>
      <w:r w:rsidR="00FC7CBF" w:rsidRPr="00B56EDC">
        <w:rPr>
          <w:rFonts w:ascii="Arial" w:hAnsi="Arial" w:cs="Arial"/>
          <w:sz w:val="20"/>
          <w:szCs w:val="20"/>
          <w:lang w:val="en-GB"/>
        </w:rPr>
        <w:t xml:space="preserve"> establish </w:t>
      </w:r>
      <w:r w:rsidR="003E51BC" w:rsidRPr="00B56EDC">
        <w:rPr>
          <w:rFonts w:ascii="Arial" w:hAnsi="Arial" w:cs="Arial"/>
          <w:sz w:val="20"/>
          <w:szCs w:val="20"/>
          <w:lang w:val="en-GB"/>
        </w:rPr>
        <w:t xml:space="preserve">specific </w:t>
      </w:r>
      <w:r w:rsidR="00FC7CBF" w:rsidRPr="00B56EDC">
        <w:rPr>
          <w:rFonts w:ascii="Arial" w:hAnsi="Arial" w:cs="Arial"/>
          <w:sz w:val="20"/>
          <w:szCs w:val="20"/>
          <w:lang w:val="en-GB"/>
        </w:rPr>
        <w:t xml:space="preserve">mechanisms in this </w:t>
      </w:r>
      <w:r w:rsidR="000401C0">
        <w:rPr>
          <w:rFonts w:ascii="Arial" w:hAnsi="Arial" w:cs="Arial"/>
          <w:sz w:val="20"/>
          <w:szCs w:val="20"/>
          <w:lang w:val="en-GB"/>
        </w:rPr>
        <w:t>setting</w:t>
      </w:r>
      <w:r w:rsidR="00FC7CBF" w:rsidRPr="00B56EDC">
        <w:rPr>
          <w:rFonts w:ascii="Arial" w:hAnsi="Arial" w:cs="Arial"/>
          <w:sz w:val="20"/>
          <w:szCs w:val="20"/>
          <w:lang w:val="en-GB"/>
        </w:rPr>
        <w:t>, and both exclusively benefit adolescents, and not children.</w:t>
      </w:r>
    </w:p>
    <w:p w:rsidR="00D042B7" w:rsidRPr="00B56EDC" w:rsidRDefault="00854A90" w:rsidP="000D276E">
      <w:pPr>
        <w:pStyle w:val="Plattetekst"/>
        <w:rPr>
          <w:rFonts w:ascii="Arial" w:hAnsi="Arial" w:cs="Arial"/>
          <w:b/>
          <w:sz w:val="20"/>
          <w:szCs w:val="20"/>
          <w:lang w:val="en-GB"/>
        </w:rPr>
      </w:pPr>
      <w:r w:rsidRPr="00B56EDC">
        <w:rPr>
          <w:rFonts w:ascii="Arial" w:hAnsi="Arial" w:cs="Arial"/>
          <w:sz w:val="20"/>
          <w:szCs w:val="20"/>
          <w:lang w:val="en-GB"/>
        </w:rPr>
        <w:t>Nonetheless</w:t>
      </w:r>
      <w:r w:rsidR="00F37D4E" w:rsidRPr="00B56EDC">
        <w:rPr>
          <w:rFonts w:ascii="Arial" w:hAnsi="Arial" w:cs="Arial"/>
          <w:sz w:val="20"/>
          <w:szCs w:val="20"/>
          <w:lang w:val="en-GB"/>
        </w:rPr>
        <w:t>, the</w:t>
      </w:r>
      <w:r w:rsidRPr="00B56EDC">
        <w:rPr>
          <w:rFonts w:ascii="Arial" w:hAnsi="Arial" w:cs="Arial"/>
          <w:sz w:val="20"/>
          <w:szCs w:val="20"/>
          <w:lang w:val="en-GB"/>
        </w:rPr>
        <w:t xml:space="preserve"> mentioned Article 31 of </w:t>
      </w:r>
      <w:r w:rsidRPr="00B56EDC">
        <w:rPr>
          <w:rFonts w:ascii="Arial" w:hAnsi="Arial" w:cs="Arial"/>
          <w:b/>
          <w:sz w:val="20"/>
          <w:szCs w:val="20"/>
          <w:lang w:val="en-GB"/>
        </w:rPr>
        <w:t>Colombia’s</w:t>
      </w:r>
      <w:r w:rsidRPr="00B56EDC">
        <w:rPr>
          <w:rFonts w:ascii="Arial" w:hAnsi="Arial" w:cs="Arial"/>
          <w:sz w:val="20"/>
          <w:szCs w:val="20"/>
          <w:lang w:val="en-GB"/>
        </w:rPr>
        <w:t xml:space="preserve"> Code for Children and Adolescents also recognizes the participation of children and adolescents in this important </w:t>
      </w:r>
      <w:r w:rsidR="000401C0">
        <w:rPr>
          <w:rFonts w:ascii="Arial" w:hAnsi="Arial" w:cs="Arial"/>
          <w:sz w:val="20"/>
          <w:szCs w:val="20"/>
          <w:lang w:val="en-GB"/>
        </w:rPr>
        <w:t>setting</w:t>
      </w:r>
      <w:r w:rsidRPr="00B56EDC">
        <w:rPr>
          <w:rFonts w:ascii="Arial" w:hAnsi="Arial" w:cs="Arial"/>
          <w:sz w:val="20"/>
          <w:szCs w:val="20"/>
          <w:lang w:val="en-GB"/>
        </w:rPr>
        <w:t>. In recognizing children and adole</w:t>
      </w:r>
      <w:r w:rsidR="00F30DAD">
        <w:rPr>
          <w:rFonts w:ascii="Arial" w:hAnsi="Arial" w:cs="Arial"/>
          <w:sz w:val="20"/>
          <w:szCs w:val="20"/>
          <w:lang w:val="en-GB"/>
        </w:rPr>
        <w:t>scents’ right to participate, it</w:t>
      </w:r>
      <w:r w:rsidRPr="00B56EDC">
        <w:rPr>
          <w:rFonts w:ascii="Arial" w:hAnsi="Arial" w:cs="Arial"/>
          <w:sz w:val="20"/>
          <w:szCs w:val="20"/>
          <w:lang w:val="en-GB"/>
        </w:rPr>
        <w:t xml:space="preserve"> includes “State programmes as one of the </w:t>
      </w:r>
      <w:r w:rsidR="00281599">
        <w:rPr>
          <w:rFonts w:ascii="Arial" w:hAnsi="Arial" w:cs="Arial"/>
          <w:sz w:val="20"/>
          <w:szCs w:val="20"/>
          <w:lang w:val="en-GB"/>
        </w:rPr>
        <w:t>settings</w:t>
      </w:r>
      <w:r w:rsidRPr="00B56EDC">
        <w:rPr>
          <w:rFonts w:ascii="Arial" w:hAnsi="Arial" w:cs="Arial"/>
          <w:sz w:val="20"/>
          <w:szCs w:val="20"/>
          <w:lang w:val="en-GB"/>
        </w:rPr>
        <w:t xml:space="preserve">, and demands that State and society propitiate the </w:t>
      </w:r>
      <w:r w:rsidRPr="00B56EDC">
        <w:rPr>
          <w:rFonts w:ascii="Arial" w:hAnsi="Arial" w:cs="Arial"/>
          <w:b/>
          <w:sz w:val="20"/>
          <w:szCs w:val="20"/>
          <w:lang w:val="en-GB"/>
        </w:rPr>
        <w:t>“active participation”</w:t>
      </w:r>
      <w:r w:rsidRPr="00B56EDC">
        <w:rPr>
          <w:rFonts w:ascii="Arial" w:hAnsi="Arial" w:cs="Arial"/>
          <w:sz w:val="20"/>
          <w:szCs w:val="20"/>
          <w:lang w:val="en-GB"/>
        </w:rPr>
        <w:t xml:space="preserve"> </w:t>
      </w:r>
      <w:r w:rsidRPr="00B56EDC">
        <w:rPr>
          <w:rFonts w:ascii="Arial" w:hAnsi="Arial" w:cs="Arial"/>
          <w:b/>
          <w:sz w:val="20"/>
          <w:szCs w:val="20"/>
          <w:lang w:val="en-GB"/>
        </w:rPr>
        <w:t>of children and adolescents in</w:t>
      </w:r>
      <w:r w:rsidRPr="00B56EDC">
        <w:rPr>
          <w:rFonts w:ascii="Arial" w:hAnsi="Arial" w:cs="Arial"/>
          <w:sz w:val="20"/>
          <w:szCs w:val="20"/>
          <w:lang w:val="en-GB"/>
        </w:rPr>
        <w:t xml:space="preserve"> “</w:t>
      </w:r>
      <w:r w:rsidRPr="00B56EDC">
        <w:rPr>
          <w:rFonts w:ascii="Arial" w:hAnsi="Arial" w:cs="Arial"/>
          <w:b/>
          <w:sz w:val="20"/>
          <w:szCs w:val="20"/>
          <w:lang w:val="en-GB"/>
        </w:rPr>
        <w:t>public and private bodies in charge of the protection, care and education of children and adolescents”</w:t>
      </w:r>
      <w:r w:rsidRPr="00B56EDC">
        <w:rPr>
          <w:rFonts w:ascii="Arial" w:hAnsi="Arial" w:cs="Arial"/>
          <w:sz w:val="20"/>
          <w:szCs w:val="20"/>
          <w:lang w:val="en-GB"/>
        </w:rPr>
        <w:t>.</w:t>
      </w:r>
      <w:r w:rsidR="00D042B7" w:rsidRPr="00B56EDC">
        <w:rPr>
          <w:rFonts w:ascii="Arial" w:hAnsi="Arial" w:cs="Arial"/>
          <w:sz w:val="20"/>
          <w:szCs w:val="20"/>
          <w:lang w:val="en-GB"/>
        </w:rPr>
        <w:t xml:space="preserve"> </w:t>
      </w:r>
    </w:p>
    <w:p w:rsidR="00854A90" w:rsidRDefault="00854A90" w:rsidP="000D276E">
      <w:pPr>
        <w:pStyle w:val="Kop7"/>
        <w:rPr>
          <w:rFonts w:ascii="Arial" w:hAnsi="Arial" w:cs="Arial"/>
          <w:sz w:val="20"/>
          <w:szCs w:val="20"/>
          <w:lang w:val="en-GB"/>
        </w:rPr>
      </w:pPr>
    </w:p>
    <w:p w:rsidR="00A46411" w:rsidRPr="00A46411" w:rsidRDefault="00A46411" w:rsidP="00A46411">
      <w:pPr>
        <w:rPr>
          <w:lang w:val="en-GB"/>
        </w:rPr>
      </w:pPr>
    </w:p>
    <w:tbl>
      <w:tblPr>
        <w:tblStyle w:val="Tabelraster"/>
        <w:tblW w:w="0" w:type="auto"/>
        <w:tblLook w:val="04A0"/>
      </w:tblPr>
      <w:tblGrid>
        <w:gridCol w:w="9496"/>
      </w:tblGrid>
      <w:tr w:rsidR="00854A90" w:rsidRPr="00B56EDC" w:rsidTr="00760F78">
        <w:trPr>
          <w:trHeight w:val="3771"/>
        </w:trPr>
        <w:tc>
          <w:tcPr>
            <w:tcW w:w="9496" w:type="dxa"/>
          </w:tcPr>
          <w:p w:rsidR="00854A90" w:rsidRPr="00555BCE" w:rsidRDefault="002C7B4C" w:rsidP="002C7B4C">
            <w:pPr>
              <w:pStyle w:val="Kop7"/>
              <w:spacing w:before="0" w:line="240" w:lineRule="auto"/>
              <w:rPr>
                <w:rFonts w:ascii="Arial" w:hAnsi="Arial" w:cs="Arial"/>
                <w:b/>
                <w:i w:val="0"/>
                <w:color w:val="0070C0"/>
                <w:sz w:val="20"/>
                <w:szCs w:val="20"/>
                <w:lang w:val="en-GB"/>
              </w:rPr>
            </w:pPr>
            <w:r w:rsidRPr="00555BCE">
              <w:rPr>
                <w:rFonts w:ascii="Arial" w:hAnsi="Arial" w:cs="Arial"/>
                <w:b/>
                <w:i w:val="0"/>
                <w:color w:val="0070C0"/>
                <w:sz w:val="20"/>
                <w:szCs w:val="20"/>
                <w:lang w:val="en-GB"/>
              </w:rPr>
              <w:t xml:space="preserve">Outstanding </w:t>
            </w:r>
            <w:r w:rsidR="004B3DCB" w:rsidRPr="00555BCE">
              <w:rPr>
                <w:rFonts w:ascii="Arial" w:hAnsi="Arial" w:cs="Arial"/>
                <w:b/>
                <w:i w:val="0"/>
                <w:color w:val="0070C0"/>
                <w:sz w:val="20"/>
                <w:szCs w:val="20"/>
                <w:lang w:val="en-GB"/>
              </w:rPr>
              <w:t>Provision</w:t>
            </w:r>
          </w:p>
          <w:p w:rsidR="00854A90" w:rsidRPr="00555BCE" w:rsidRDefault="00854A90" w:rsidP="002C7B4C">
            <w:pPr>
              <w:pStyle w:val="Kop8"/>
              <w:spacing w:before="0" w:line="240" w:lineRule="auto"/>
              <w:rPr>
                <w:rFonts w:ascii="Arial" w:hAnsi="Arial" w:cs="Arial"/>
                <w:b/>
                <w:color w:val="0070C0"/>
                <w:lang w:val="en-GB"/>
              </w:rPr>
            </w:pPr>
            <w:r w:rsidRPr="00555BCE">
              <w:rPr>
                <w:rFonts w:ascii="Arial" w:hAnsi="Arial" w:cs="Arial"/>
                <w:b/>
                <w:color w:val="0070C0"/>
                <w:lang w:val="en-GB"/>
              </w:rPr>
              <w:t xml:space="preserve">Costa Rica: </w:t>
            </w:r>
            <w:r w:rsidR="002C7B4C" w:rsidRPr="00555BCE">
              <w:rPr>
                <w:rFonts w:ascii="Arial" w:hAnsi="Arial" w:cs="Arial"/>
                <w:b/>
                <w:color w:val="0070C0"/>
                <w:lang w:val="en-GB"/>
              </w:rPr>
              <w:t>Code for</w:t>
            </w:r>
            <w:r w:rsidR="00B9423D" w:rsidRPr="00555BCE">
              <w:rPr>
                <w:rFonts w:ascii="Arial" w:hAnsi="Arial" w:cs="Arial"/>
                <w:b/>
                <w:color w:val="0070C0"/>
                <w:lang w:val="en-GB"/>
              </w:rPr>
              <w:t xml:space="preserve"> the Protection of </w:t>
            </w:r>
            <w:r w:rsidR="002C7B4C" w:rsidRPr="00555BCE">
              <w:rPr>
                <w:rFonts w:ascii="Arial" w:hAnsi="Arial" w:cs="Arial"/>
                <w:b/>
                <w:color w:val="0070C0"/>
                <w:lang w:val="en-GB"/>
              </w:rPr>
              <w:t>Children and Adolescents – Article</w:t>
            </w:r>
            <w:r w:rsidRPr="00555BCE">
              <w:rPr>
                <w:rFonts w:ascii="Arial" w:hAnsi="Arial" w:cs="Arial"/>
                <w:b/>
                <w:color w:val="0070C0"/>
                <w:lang w:val="en-GB"/>
              </w:rPr>
              <w:t>179</w:t>
            </w:r>
          </w:p>
          <w:p w:rsidR="00854A90" w:rsidRPr="00555BCE" w:rsidRDefault="00854A90" w:rsidP="002C7B4C">
            <w:pPr>
              <w:pStyle w:val="Kop8"/>
              <w:spacing w:before="0" w:line="240" w:lineRule="auto"/>
              <w:rPr>
                <w:rFonts w:ascii="Arial" w:hAnsi="Arial" w:cs="Arial"/>
                <w:b/>
                <w:color w:val="0070C0"/>
                <w:lang w:val="en-GB"/>
              </w:rPr>
            </w:pPr>
            <w:r w:rsidRPr="00555BCE">
              <w:rPr>
                <w:rFonts w:ascii="Arial" w:hAnsi="Arial" w:cs="Arial"/>
                <w:b/>
                <w:color w:val="0070C0"/>
                <w:lang w:val="en-GB"/>
              </w:rPr>
              <w:t xml:space="preserve">Ecuador: </w:t>
            </w:r>
            <w:r w:rsidR="00760F78" w:rsidRPr="00555BCE">
              <w:rPr>
                <w:rFonts w:ascii="Arial" w:hAnsi="Arial" w:cs="Arial"/>
                <w:b/>
                <w:color w:val="0070C0"/>
                <w:lang w:val="en-GB"/>
              </w:rPr>
              <w:t xml:space="preserve">Code for Children and Adolescents </w:t>
            </w:r>
            <w:r w:rsidR="002C7B4C" w:rsidRPr="00555BCE">
              <w:rPr>
                <w:rFonts w:ascii="Arial" w:hAnsi="Arial" w:cs="Arial"/>
                <w:b/>
                <w:color w:val="0070C0"/>
                <w:lang w:val="en-GB"/>
              </w:rPr>
              <w:t>– Article</w:t>
            </w:r>
            <w:r w:rsidRPr="00555BCE">
              <w:rPr>
                <w:rFonts w:ascii="Arial" w:hAnsi="Arial" w:cs="Arial"/>
                <w:b/>
                <w:color w:val="0070C0"/>
                <w:lang w:val="en-GB"/>
              </w:rPr>
              <w:t xml:space="preserve"> 198 </w:t>
            </w:r>
          </w:p>
          <w:p w:rsidR="00854A90" w:rsidRPr="00555BCE" w:rsidRDefault="00854A90" w:rsidP="00854A90">
            <w:pPr>
              <w:pStyle w:val="Plattetekst"/>
              <w:spacing w:line="240" w:lineRule="auto"/>
              <w:rPr>
                <w:rFonts w:ascii="Arial" w:hAnsi="Arial" w:cs="Arial"/>
                <w:color w:val="0070C0"/>
                <w:sz w:val="20"/>
                <w:szCs w:val="20"/>
                <w:lang w:val="en-GB"/>
              </w:rPr>
            </w:pPr>
            <w:r w:rsidRPr="00555BCE">
              <w:rPr>
                <w:rFonts w:ascii="Arial" w:hAnsi="Arial" w:cs="Arial"/>
                <w:b/>
                <w:color w:val="0070C0"/>
                <w:sz w:val="20"/>
                <w:szCs w:val="20"/>
                <w:lang w:val="en-GB"/>
              </w:rPr>
              <w:t>Costa Rica</w:t>
            </w:r>
            <w:r w:rsidR="002C7B4C" w:rsidRPr="00555BCE">
              <w:rPr>
                <w:rFonts w:ascii="Arial" w:hAnsi="Arial" w:cs="Arial"/>
                <w:color w:val="0070C0"/>
                <w:sz w:val="20"/>
                <w:szCs w:val="20"/>
                <w:lang w:val="en-GB"/>
              </w:rPr>
              <w:t xml:space="preserve"> and</w:t>
            </w:r>
            <w:r w:rsidRPr="00555BCE">
              <w:rPr>
                <w:rFonts w:ascii="Arial" w:hAnsi="Arial" w:cs="Arial"/>
                <w:color w:val="0070C0"/>
                <w:sz w:val="20"/>
                <w:szCs w:val="20"/>
                <w:lang w:val="en-GB"/>
              </w:rPr>
              <w:t xml:space="preserve"> </w:t>
            </w:r>
            <w:r w:rsidRPr="00555BCE">
              <w:rPr>
                <w:rFonts w:ascii="Arial" w:hAnsi="Arial" w:cs="Arial"/>
                <w:b/>
                <w:color w:val="0070C0"/>
                <w:sz w:val="20"/>
                <w:szCs w:val="20"/>
                <w:lang w:val="en-GB"/>
              </w:rPr>
              <w:t>Ecuador</w:t>
            </w:r>
            <w:r w:rsidR="002C7B4C" w:rsidRPr="00555BCE">
              <w:rPr>
                <w:rFonts w:ascii="Arial" w:hAnsi="Arial" w:cs="Arial"/>
                <w:color w:val="0070C0"/>
                <w:sz w:val="20"/>
                <w:szCs w:val="20"/>
                <w:lang w:val="en-GB"/>
              </w:rPr>
              <w:t xml:space="preserve"> stand out as the only countries that have established clear mechanisms for adolescent participation in public policies</w:t>
            </w:r>
            <w:r w:rsidRPr="00555BCE">
              <w:rPr>
                <w:rFonts w:ascii="Arial" w:hAnsi="Arial" w:cs="Arial"/>
                <w:color w:val="0070C0"/>
                <w:sz w:val="20"/>
                <w:szCs w:val="20"/>
                <w:lang w:val="en-GB"/>
              </w:rPr>
              <w:t xml:space="preserve">. </w:t>
            </w:r>
          </w:p>
          <w:p w:rsidR="00DD0FB7" w:rsidRPr="00555BCE" w:rsidRDefault="00854A90" w:rsidP="00854A90">
            <w:pPr>
              <w:pStyle w:val="Plattetekst"/>
              <w:spacing w:line="240" w:lineRule="auto"/>
              <w:rPr>
                <w:rFonts w:ascii="Arial" w:hAnsi="Arial" w:cs="Arial"/>
                <w:bCs/>
                <w:color w:val="0070C0"/>
                <w:sz w:val="20"/>
                <w:szCs w:val="20"/>
                <w:lang w:val="en-GB"/>
              </w:rPr>
            </w:pPr>
            <w:r w:rsidRPr="00555BCE">
              <w:rPr>
                <w:rFonts w:ascii="Arial" w:hAnsi="Arial" w:cs="Arial"/>
                <w:b/>
                <w:color w:val="0070C0"/>
                <w:sz w:val="20"/>
                <w:szCs w:val="20"/>
                <w:lang w:val="en-GB"/>
              </w:rPr>
              <w:t>Costa Rica</w:t>
            </w:r>
            <w:r w:rsidRPr="00555BCE">
              <w:rPr>
                <w:rFonts w:ascii="Arial" w:hAnsi="Arial" w:cs="Arial"/>
                <w:color w:val="0070C0"/>
                <w:sz w:val="20"/>
                <w:szCs w:val="20"/>
                <w:lang w:val="en-GB"/>
              </w:rPr>
              <w:t xml:space="preserve"> </w:t>
            </w:r>
            <w:r w:rsidR="002C7B4C" w:rsidRPr="00555BCE">
              <w:rPr>
                <w:rFonts w:ascii="Arial" w:hAnsi="Arial" w:cs="Arial"/>
                <w:bCs/>
                <w:color w:val="0070C0"/>
                <w:sz w:val="20"/>
                <w:szCs w:val="20"/>
                <w:lang w:val="en-GB"/>
              </w:rPr>
              <w:t xml:space="preserve">includes the </w:t>
            </w:r>
            <w:r w:rsidR="00760F78" w:rsidRPr="00555BCE">
              <w:rPr>
                <w:rFonts w:ascii="Arial" w:hAnsi="Arial" w:cs="Arial"/>
                <w:bCs/>
                <w:color w:val="0070C0"/>
                <w:sz w:val="20"/>
                <w:szCs w:val="20"/>
                <w:lang w:val="en-GB"/>
              </w:rPr>
              <w:t>participation</w:t>
            </w:r>
            <w:r w:rsidR="002C7B4C" w:rsidRPr="00555BCE">
              <w:rPr>
                <w:rFonts w:ascii="Arial" w:hAnsi="Arial" w:cs="Arial"/>
                <w:bCs/>
                <w:color w:val="0070C0"/>
                <w:sz w:val="20"/>
                <w:szCs w:val="20"/>
                <w:lang w:val="en-GB"/>
              </w:rPr>
              <w:t xml:space="preserve"> of one </w:t>
            </w:r>
            <w:r w:rsidR="00DD0FB7" w:rsidRPr="00555BCE">
              <w:rPr>
                <w:rFonts w:ascii="Arial" w:hAnsi="Arial" w:cs="Arial"/>
                <w:bCs/>
                <w:color w:val="0070C0"/>
                <w:sz w:val="20"/>
                <w:szCs w:val="20"/>
                <w:lang w:val="en-GB"/>
              </w:rPr>
              <w:t xml:space="preserve">adolescent representative on the Child and Adolescent Protection Boards, which are the </w:t>
            </w:r>
            <w:r w:rsidR="00760F78" w:rsidRPr="00555BCE">
              <w:rPr>
                <w:rFonts w:ascii="Arial" w:hAnsi="Arial" w:cs="Arial"/>
                <w:bCs/>
                <w:color w:val="0070C0"/>
                <w:sz w:val="20"/>
                <w:szCs w:val="20"/>
                <w:lang w:val="en-GB"/>
              </w:rPr>
              <w:t>local</w:t>
            </w:r>
            <w:r w:rsidR="00DD0FB7" w:rsidRPr="00555BCE">
              <w:rPr>
                <w:rFonts w:ascii="Arial" w:hAnsi="Arial" w:cs="Arial"/>
                <w:bCs/>
                <w:color w:val="0070C0"/>
                <w:sz w:val="20"/>
                <w:szCs w:val="20"/>
                <w:lang w:val="en-GB"/>
              </w:rPr>
              <w:t xml:space="preserve"> bodies for coordination </w:t>
            </w:r>
            <w:r w:rsidR="00760F78" w:rsidRPr="00555BCE">
              <w:rPr>
                <w:rFonts w:ascii="Arial" w:hAnsi="Arial" w:cs="Arial"/>
                <w:bCs/>
                <w:color w:val="0070C0"/>
                <w:sz w:val="20"/>
                <w:szCs w:val="20"/>
                <w:lang w:val="en-GB"/>
              </w:rPr>
              <w:t>and</w:t>
            </w:r>
            <w:r w:rsidR="00DD0FB7" w:rsidRPr="00555BCE">
              <w:rPr>
                <w:rFonts w:ascii="Arial" w:hAnsi="Arial" w:cs="Arial"/>
                <w:bCs/>
                <w:color w:val="0070C0"/>
                <w:sz w:val="20"/>
                <w:szCs w:val="20"/>
                <w:lang w:val="en-GB"/>
              </w:rPr>
              <w:t xml:space="preserve"> adjustment of public policies on children and adolescents, with the same rights as the rest of the members. It explicitly establishes that “in addition to the members mentioned in the Organic Law for the </w:t>
            </w:r>
            <w:r w:rsidR="00760F78" w:rsidRPr="00555BCE">
              <w:rPr>
                <w:rFonts w:ascii="Arial" w:hAnsi="Arial" w:cs="Arial"/>
                <w:bCs/>
                <w:color w:val="0070C0"/>
                <w:sz w:val="20"/>
                <w:szCs w:val="20"/>
                <w:lang w:val="en-GB"/>
              </w:rPr>
              <w:t>Institution</w:t>
            </w:r>
            <w:r w:rsidR="00DD0FB7" w:rsidRPr="00555BCE">
              <w:rPr>
                <w:rFonts w:ascii="Arial" w:hAnsi="Arial" w:cs="Arial"/>
                <w:bCs/>
                <w:color w:val="0070C0"/>
                <w:sz w:val="20"/>
                <w:szCs w:val="20"/>
                <w:lang w:val="en-GB"/>
              </w:rPr>
              <w:t xml:space="preserve">, each Board will have </w:t>
            </w:r>
            <w:r w:rsidR="00DD0FB7" w:rsidRPr="00555BCE">
              <w:rPr>
                <w:rFonts w:ascii="Arial" w:hAnsi="Arial" w:cs="Arial"/>
                <w:bCs/>
                <w:color w:val="0070C0"/>
                <w:sz w:val="20"/>
                <w:szCs w:val="20"/>
                <w:u w:val="single"/>
                <w:lang w:val="en-GB"/>
              </w:rPr>
              <w:t>one representative of the community’s adolescent population</w:t>
            </w:r>
            <w:r w:rsidR="00DD0FB7" w:rsidRPr="00555BCE">
              <w:rPr>
                <w:rFonts w:ascii="Arial" w:hAnsi="Arial" w:cs="Arial"/>
                <w:bCs/>
                <w:color w:val="0070C0"/>
                <w:sz w:val="20"/>
                <w:szCs w:val="20"/>
                <w:lang w:val="en-GB"/>
              </w:rPr>
              <w:t xml:space="preserve">, who </w:t>
            </w:r>
            <w:r w:rsidR="00760F78" w:rsidRPr="00555BCE">
              <w:rPr>
                <w:rFonts w:ascii="Arial" w:hAnsi="Arial" w:cs="Arial"/>
                <w:bCs/>
                <w:color w:val="0070C0"/>
                <w:sz w:val="20"/>
                <w:szCs w:val="20"/>
                <w:lang w:val="en-GB"/>
              </w:rPr>
              <w:t>must</w:t>
            </w:r>
            <w:r w:rsidR="00DD0FB7" w:rsidRPr="00555BCE">
              <w:rPr>
                <w:rFonts w:ascii="Arial" w:hAnsi="Arial" w:cs="Arial"/>
                <w:bCs/>
                <w:color w:val="0070C0"/>
                <w:sz w:val="20"/>
                <w:szCs w:val="20"/>
                <w:lang w:val="en-GB"/>
              </w:rPr>
              <w:t xml:space="preserve"> be older than fifteen years and shall act with</w:t>
            </w:r>
            <w:r w:rsidR="00760F78" w:rsidRPr="00555BCE">
              <w:rPr>
                <w:rFonts w:ascii="Arial" w:hAnsi="Arial" w:cs="Arial"/>
                <w:bCs/>
                <w:color w:val="0070C0"/>
                <w:sz w:val="20"/>
                <w:szCs w:val="20"/>
                <w:lang w:val="en-GB"/>
              </w:rPr>
              <w:t xml:space="preserve"> a voice and a vote”.</w:t>
            </w:r>
          </w:p>
          <w:p w:rsidR="00854A90" w:rsidRPr="00B56EDC" w:rsidRDefault="00760F78" w:rsidP="00760F78">
            <w:pPr>
              <w:pStyle w:val="Plattetekst"/>
              <w:spacing w:line="240" w:lineRule="auto"/>
              <w:rPr>
                <w:rFonts w:ascii="Arial" w:hAnsi="Arial" w:cs="Arial"/>
                <w:bCs/>
                <w:sz w:val="20"/>
                <w:szCs w:val="20"/>
                <w:lang w:val="en-GB"/>
              </w:rPr>
            </w:pPr>
            <w:r w:rsidRPr="00555BCE">
              <w:rPr>
                <w:rFonts w:ascii="Arial" w:hAnsi="Arial" w:cs="Arial"/>
                <w:b/>
                <w:bCs/>
                <w:color w:val="0070C0"/>
                <w:sz w:val="20"/>
                <w:szCs w:val="20"/>
                <w:lang w:val="en-GB"/>
              </w:rPr>
              <w:t>Ecuador’s</w:t>
            </w:r>
            <w:r w:rsidRPr="00555BCE">
              <w:rPr>
                <w:rFonts w:ascii="Arial" w:hAnsi="Arial" w:cs="Arial"/>
                <w:bCs/>
                <w:color w:val="0070C0"/>
                <w:sz w:val="20"/>
                <w:szCs w:val="20"/>
                <w:lang w:val="en-GB"/>
              </w:rPr>
              <w:t xml:space="preserve"> legal framework has created a national-level Consultative Council, comprised entire</w:t>
            </w:r>
            <w:r w:rsidR="009C31FE" w:rsidRPr="00555BCE">
              <w:rPr>
                <w:rFonts w:ascii="Arial" w:hAnsi="Arial" w:cs="Arial"/>
                <w:bCs/>
                <w:color w:val="0070C0"/>
                <w:sz w:val="20"/>
                <w:szCs w:val="20"/>
                <w:lang w:val="en-GB"/>
              </w:rPr>
              <w:t xml:space="preserve">ly of adolescents, as are the </w:t>
            </w:r>
            <w:r w:rsidRPr="00555BCE">
              <w:rPr>
                <w:rFonts w:ascii="Arial" w:hAnsi="Arial" w:cs="Arial"/>
                <w:bCs/>
                <w:color w:val="0070C0"/>
                <w:sz w:val="20"/>
                <w:szCs w:val="20"/>
                <w:lang w:val="en-GB"/>
              </w:rPr>
              <w:t>respective consultative councils at the sub-national level, establishing that “both the National Council and the Canton Councils shall promote the formation of consultative councils of children and adolescents, in their respective national and sectional levels”.</w:t>
            </w:r>
          </w:p>
        </w:tc>
      </w:tr>
    </w:tbl>
    <w:p w:rsidR="00854A90" w:rsidRPr="00B56EDC" w:rsidRDefault="00854A90" w:rsidP="000D276E">
      <w:pPr>
        <w:pStyle w:val="Kop7"/>
        <w:rPr>
          <w:rFonts w:ascii="Arial" w:hAnsi="Arial" w:cs="Arial"/>
          <w:sz w:val="20"/>
          <w:szCs w:val="20"/>
          <w:lang w:val="en-GB"/>
        </w:rPr>
      </w:pPr>
    </w:p>
    <w:p w:rsidR="006119D4" w:rsidRPr="00B56EDC" w:rsidRDefault="006119D4" w:rsidP="008069EF">
      <w:pPr>
        <w:spacing w:after="0"/>
        <w:ind w:left="2160"/>
        <w:jc w:val="both"/>
        <w:rPr>
          <w:rFonts w:ascii="Arial" w:hAnsi="Arial" w:cs="Arial"/>
          <w:b/>
          <w:sz w:val="20"/>
          <w:szCs w:val="20"/>
          <w:lang w:val="en-GB"/>
        </w:rPr>
      </w:pPr>
    </w:p>
    <w:p w:rsidR="002547DA" w:rsidRPr="00B56EDC" w:rsidRDefault="00760F78" w:rsidP="00B74177">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Communication Media</w:t>
      </w:r>
    </w:p>
    <w:p w:rsidR="008A50D5" w:rsidRPr="00B56EDC" w:rsidRDefault="00760F78" w:rsidP="000D276E">
      <w:pPr>
        <w:pStyle w:val="Plattetekst"/>
        <w:rPr>
          <w:rFonts w:ascii="Arial" w:hAnsi="Arial" w:cs="Arial"/>
          <w:sz w:val="20"/>
          <w:szCs w:val="20"/>
          <w:lang w:val="en-GB"/>
        </w:rPr>
      </w:pPr>
      <w:r w:rsidRPr="00B56EDC">
        <w:rPr>
          <w:rFonts w:ascii="Arial" w:hAnsi="Arial" w:cs="Arial"/>
          <w:sz w:val="20"/>
          <w:szCs w:val="20"/>
          <w:lang w:val="en-GB"/>
        </w:rPr>
        <w:t>Many of the bodies of law evaluated refer to the communication media</w:t>
      </w:r>
      <w:r w:rsidR="008A50D5" w:rsidRPr="00B56EDC">
        <w:rPr>
          <w:rFonts w:ascii="Arial" w:hAnsi="Arial" w:cs="Arial"/>
          <w:sz w:val="20"/>
          <w:szCs w:val="20"/>
          <w:lang w:val="en-GB"/>
        </w:rPr>
        <w:t>, establishing their responsibility either as a c</w:t>
      </w:r>
      <w:r w:rsidR="009C31FE" w:rsidRPr="00B56EDC">
        <w:rPr>
          <w:rFonts w:ascii="Arial" w:hAnsi="Arial" w:cs="Arial"/>
          <w:sz w:val="20"/>
          <w:szCs w:val="20"/>
          <w:lang w:val="en-GB"/>
        </w:rPr>
        <w:t>hannel for a</w:t>
      </w:r>
      <w:r w:rsidR="008A50D5" w:rsidRPr="00B56EDC">
        <w:rPr>
          <w:rFonts w:ascii="Arial" w:hAnsi="Arial" w:cs="Arial"/>
          <w:sz w:val="20"/>
          <w:szCs w:val="20"/>
          <w:lang w:val="en-GB"/>
        </w:rPr>
        <w:t>ccess to information by children and adolescents, or for their pedagogical n</w:t>
      </w:r>
      <w:r w:rsidR="00B82B20" w:rsidRPr="00B56EDC">
        <w:rPr>
          <w:rFonts w:ascii="Arial" w:hAnsi="Arial" w:cs="Arial"/>
          <w:sz w:val="20"/>
          <w:szCs w:val="20"/>
          <w:lang w:val="en-GB"/>
        </w:rPr>
        <w:t>ature. For example, the Code on</w:t>
      </w:r>
      <w:r w:rsidR="008A50D5" w:rsidRPr="00B56EDC">
        <w:rPr>
          <w:rFonts w:ascii="Arial" w:hAnsi="Arial" w:cs="Arial"/>
          <w:sz w:val="20"/>
          <w:szCs w:val="20"/>
          <w:lang w:val="en-GB"/>
        </w:rPr>
        <w:t xml:space="preserve"> Children and Adolescents of </w:t>
      </w:r>
      <w:r w:rsidR="008A50D5" w:rsidRPr="00B56EDC">
        <w:rPr>
          <w:rFonts w:ascii="Arial" w:hAnsi="Arial" w:cs="Arial"/>
          <w:b/>
          <w:sz w:val="20"/>
          <w:szCs w:val="20"/>
          <w:lang w:val="en-GB"/>
        </w:rPr>
        <w:t>Peru</w:t>
      </w:r>
      <w:r w:rsidR="008A50D5" w:rsidRPr="00B56EDC">
        <w:rPr>
          <w:rFonts w:ascii="Arial" w:hAnsi="Arial" w:cs="Arial"/>
          <w:sz w:val="20"/>
          <w:szCs w:val="20"/>
          <w:lang w:val="en-GB"/>
        </w:rPr>
        <w:t xml:space="preserve"> recognizes the right of incarcerated adolescents to “have access to information from the social communication media” (Article 240). </w:t>
      </w:r>
      <w:r w:rsidR="008A50D5" w:rsidRPr="00B56EDC">
        <w:rPr>
          <w:rFonts w:ascii="Arial" w:hAnsi="Arial" w:cs="Arial"/>
          <w:b/>
          <w:sz w:val="20"/>
          <w:szCs w:val="20"/>
          <w:lang w:val="en-GB"/>
        </w:rPr>
        <w:t>Costa Rica</w:t>
      </w:r>
      <w:r w:rsidR="008A50D5" w:rsidRPr="00B56EDC">
        <w:rPr>
          <w:rFonts w:ascii="Arial" w:hAnsi="Arial" w:cs="Arial"/>
          <w:sz w:val="20"/>
          <w:szCs w:val="20"/>
          <w:lang w:val="en-GB"/>
        </w:rPr>
        <w:t>, in turn, establishes in its Code for</w:t>
      </w:r>
      <w:r w:rsidR="00B9423D" w:rsidRPr="00B56EDC">
        <w:rPr>
          <w:rFonts w:ascii="Arial" w:hAnsi="Arial" w:cs="Arial"/>
          <w:sz w:val="20"/>
          <w:szCs w:val="20"/>
          <w:lang w:val="en-GB"/>
        </w:rPr>
        <w:t xml:space="preserve"> the Protection of</w:t>
      </w:r>
      <w:r w:rsidR="008A50D5" w:rsidRPr="00B56EDC">
        <w:rPr>
          <w:rFonts w:ascii="Arial" w:hAnsi="Arial" w:cs="Arial"/>
          <w:sz w:val="20"/>
          <w:szCs w:val="20"/>
          <w:lang w:val="en-GB"/>
        </w:rPr>
        <w:t xml:space="preserve"> Children and Adolescents that the communication media “shall procure to address the information needs of this group and shall promote the dissemination of their rights, duties and guarantees” (Article 21).</w:t>
      </w:r>
    </w:p>
    <w:p w:rsidR="002547DA" w:rsidRPr="00B56EDC" w:rsidRDefault="008A50D5" w:rsidP="000D276E">
      <w:pPr>
        <w:pStyle w:val="Plattetekst"/>
        <w:rPr>
          <w:rFonts w:ascii="Arial" w:hAnsi="Arial" w:cs="Arial"/>
          <w:sz w:val="20"/>
          <w:szCs w:val="20"/>
          <w:lang w:val="en-GB"/>
        </w:rPr>
      </w:pPr>
      <w:r w:rsidRPr="00B56EDC">
        <w:rPr>
          <w:rFonts w:ascii="Arial" w:hAnsi="Arial" w:cs="Arial"/>
          <w:sz w:val="20"/>
          <w:szCs w:val="20"/>
          <w:lang w:val="en-GB"/>
        </w:rPr>
        <w:t xml:space="preserve">However, only </w:t>
      </w:r>
      <w:r w:rsidRPr="00B56EDC">
        <w:rPr>
          <w:rFonts w:ascii="Arial" w:hAnsi="Arial" w:cs="Arial"/>
          <w:b/>
          <w:sz w:val="20"/>
          <w:szCs w:val="20"/>
          <w:lang w:val="en-GB"/>
        </w:rPr>
        <w:t xml:space="preserve">Guatemala’s </w:t>
      </w:r>
      <w:r w:rsidRPr="00B56EDC">
        <w:rPr>
          <w:rFonts w:ascii="Arial" w:hAnsi="Arial" w:cs="Arial"/>
          <w:sz w:val="20"/>
          <w:szCs w:val="20"/>
          <w:lang w:val="en-GB"/>
        </w:rPr>
        <w:t xml:space="preserve">Law for the Comprehensive Protection of Children and Adolescents establishes the promotion of direct participation of children and adolescents in the communication media, as described in the following Outstanding </w:t>
      </w:r>
      <w:r w:rsidR="004B3DCB" w:rsidRPr="00B56EDC">
        <w:rPr>
          <w:rFonts w:ascii="Arial" w:hAnsi="Arial" w:cs="Arial"/>
          <w:sz w:val="20"/>
          <w:szCs w:val="20"/>
          <w:lang w:val="en-GB"/>
        </w:rPr>
        <w:t>Provision</w:t>
      </w:r>
      <w:r w:rsidRPr="00B56EDC">
        <w:rPr>
          <w:rFonts w:ascii="Arial" w:hAnsi="Arial" w:cs="Arial"/>
          <w:sz w:val="20"/>
          <w:szCs w:val="20"/>
          <w:lang w:val="en-GB"/>
        </w:rPr>
        <w:t>.</w:t>
      </w:r>
    </w:p>
    <w:p w:rsidR="005A414A" w:rsidRDefault="005A414A" w:rsidP="00DD657C">
      <w:pPr>
        <w:rPr>
          <w:rFonts w:ascii="Arial" w:hAnsi="Arial" w:cs="Arial"/>
          <w:sz w:val="20"/>
          <w:szCs w:val="20"/>
          <w:lang w:val="en-GB"/>
        </w:rPr>
        <w:sectPr w:rsidR="005A414A" w:rsidSect="00224AB2">
          <w:footerReference w:type="default" r:id="rId62"/>
          <w:footerReference w:type="first" r:id="rId63"/>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tbl>
      <w:tblPr>
        <w:tblStyle w:val="Tabelraster"/>
        <w:tblW w:w="0" w:type="auto"/>
        <w:tblLook w:val="04A0"/>
      </w:tblPr>
      <w:tblGrid>
        <w:gridCol w:w="9500"/>
      </w:tblGrid>
      <w:tr w:rsidR="00B74177" w:rsidRPr="00B56EDC" w:rsidTr="00B74177">
        <w:tc>
          <w:tcPr>
            <w:tcW w:w="9500" w:type="dxa"/>
          </w:tcPr>
          <w:p w:rsidR="00B74177" w:rsidRPr="00555BCE" w:rsidRDefault="00B74177" w:rsidP="00B74177">
            <w:pPr>
              <w:pStyle w:val="Kop7"/>
              <w:spacing w:before="0" w:line="240" w:lineRule="auto"/>
              <w:rPr>
                <w:rFonts w:ascii="Arial" w:hAnsi="Arial" w:cs="Arial"/>
                <w:b/>
                <w:i w:val="0"/>
                <w:color w:val="0070C0"/>
                <w:sz w:val="20"/>
                <w:szCs w:val="20"/>
                <w:lang w:val="en-GB"/>
              </w:rPr>
            </w:pPr>
            <w:r w:rsidRPr="00555BCE">
              <w:rPr>
                <w:rFonts w:ascii="Arial" w:hAnsi="Arial" w:cs="Arial"/>
                <w:b/>
                <w:i w:val="0"/>
                <w:color w:val="0070C0"/>
                <w:sz w:val="20"/>
                <w:szCs w:val="20"/>
                <w:lang w:val="en-GB"/>
              </w:rPr>
              <w:lastRenderedPageBreak/>
              <w:t>Outstanding Provision</w:t>
            </w:r>
          </w:p>
          <w:p w:rsidR="00B74177" w:rsidRPr="00555BCE" w:rsidRDefault="00B74177" w:rsidP="00B74177">
            <w:pPr>
              <w:pStyle w:val="Kop8"/>
              <w:spacing w:before="0" w:line="240" w:lineRule="auto"/>
              <w:rPr>
                <w:rFonts w:ascii="Arial" w:hAnsi="Arial" w:cs="Arial"/>
                <w:b/>
                <w:color w:val="0070C0"/>
                <w:lang w:val="en-GB"/>
              </w:rPr>
            </w:pPr>
            <w:r w:rsidRPr="00555BCE">
              <w:rPr>
                <w:rFonts w:ascii="Arial" w:hAnsi="Arial" w:cs="Arial"/>
                <w:b/>
                <w:color w:val="0070C0"/>
                <w:lang w:val="en-GB"/>
              </w:rPr>
              <w:t>Guatemala: Law for the Comprehensive Protection of Children and Adolescents – Article 60</w:t>
            </w:r>
          </w:p>
          <w:p w:rsidR="00B74177" w:rsidRPr="00B56EDC" w:rsidRDefault="00B74177" w:rsidP="00B74177">
            <w:pPr>
              <w:pStyle w:val="Plattetekst"/>
              <w:rPr>
                <w:rFonts w:ascii="Arial" w:hAnsi="Arial" w:cs="Arial"/>
                <w:b/>
                <w:sz w:val="20"/>
                <w:szCs w:val="20"/>
                <w:lang w:val="en-GB"/>
              </w:rPr>
            </w:pPr>
            <w:r w:rsidRPr="00555BCE">
              <w:rPr>
                <w:rFonts w:ascii="Arial" w:hAnsi="Arial" w:cs="Arial"/>
                <w:color w:val="0070C0"/>
                <w:sz w:val="20"/>
                <w:szCs w:val="20"/>
                <w:lang w:val="en-GB"/>
              </w:rPr>
              <w:t xml:space="preserve">The legislation for the protection of children and adolescents in </w:t>
            </w:r>
            <w:r w:rsidRPr="00555BCE">
              <w:rPr>
                <w:rFonts w:ascii="Arial" w:hAnsi="Arial" w:cs="Arial"/>
                <w:b/>
                <w:color w:val="0070C0"/>
                <w:sz w:val="20"/>
                <w:szCs w:val="20"/>
                <w:lang w:val="en-GB"/>
              </w:rPr>
              <w:t>Guatemala,</w:t>
            </w:r>
            <w:r w:rsidRPr="00555BCE">
              <w:rPr>
                <w:rFonts w:ascii="Arial" w:hAnsi="Arial" w:cs="Arial"/>
                <w:color w:val="0070C0"/>
                <w:sz w:val="20"/>
                <w:szCs w:val="20"/>
                <w:lang w:val="en-GB"/>
              </w:rPr>
              <w:t xml:space="preserve"> in addition to explicitly recognizing the importance of the function played by the State social communication media “as an instrument for promotion; development of social, spiritual, and moral well-being and the physical and mental health of all children and adolescents” </w:t>
            </w:r>
            <w:r w:rsidRPr="00555BCE">
              <w:rPr>
                <w:rFonts w:ascii="Arial" w:hAnsi="Arial" w:cs="Arial"/>
                <w:b/>
                <w:color w:val="0070C0"/>
                <w:sz w:val="20"/>
                <w:szCs w:val="20"/>
                <w:lang w:val="en-GB"/>
              </w:rPr>
              <w:t>encourages the communication media to “promote direct participation in the programmes or editions of children and adolescents”.</w:t>
            </w:r>
          </w:p>
        </w:tc>
      </w:tr>
    </w:tbl>
    <w:p w:rsidR="00B74177" w:rsidRPr="00B56EDC" w:rsidRDefault="00B74177" w:rsidP="000D276E">
      <w:pPr>
        <w:pStyle w:val="Platteteksteersteinspringing2"/>
        <w:rPr>
          <w:rFonts w:ascii="Arial" w:hAnsi="Arial" w:cs="Arial"/>
          <w:b/>
          <w:sz w:val="20"/>
          <w:szCs w:val="20"/>
          <w:lang w:val="en-GB"/>
        </w:rPr>
      </w:pPr>
    </w:p>
    <w:p w:rsidR="002547DA" w:rsidRPr="00B56EDC" w:rsidRDefault="000401C0" w:rsidP="00B74177">
      <w:pPr>
        <w:pStyle w:val="Platteteksteersteinspringing2"/>
        <w:numPr>
          <w:ilvl w:val="0"/>
          <w:numId w:val="24"/>
        </w:numPr>
        <w:rPr>
          <w:rFonts w:ascii="Arial" w:hAnsi="Arial" w:cs="Arial"/>
          <w:b/>
          <w:sz w:val="20"/>
          <w:szCs w:val="20"/>
          <w:lang w:val="en-GB"/>
        </w:rPr>
      </w:pPr>
      <w:r>
        <w:rPr>
          <w:rFonts w:ascii="Arial" w:hAnsi="Arial" w:cs="Arial"/>
          <w:b/>
          <w:sz w:val="20"/>
          <w:szCs w:val="20"/>
          <w:lang w:val="en-GB"/>
        </w:rPr>
        <w:t>Setting</w:t>
      </w:r>
      <w:r w:rsidR="001911F0" w:rsidRPr="00B56EDC">
        <w:rPr>
          <w:rFonts w:ascii="Arial" w:hAnsi="Arial" w:cs="Arial"/>
          <w:b/>
          <w:sz w:val="20"/>
          <w:szCs w:val="20"/>
          <w:lang w:val="en-GB"/>
        </w:rPr>
        <w:t xml:space="preserve"> of </w:t>
      </w:r>
      <w:r w:rsidR="009B6154" w:rsidRPr="00B56EDC">
        <w:rPr>
          <w:rFonts w:ascii="Arial" w:hAnsi="Arial" w:cs="Arial"/>
          <w:b/>
          <w:sz w:val="20"/>
          <w:szCs w:val="20"/>
          <w:lang w:val="en-GB"/>
        </w:rPr>
        <w:t>Recreation</w:t>
      </w:r>
      <w:r w:rsidR="001911F0" w:rsidRPr="00B56EDC">
        <w:rPr>
          <w:rFonts w:ascii="Arial" w:hAnsi="Arial" w:cs="Arial"/>
          <w:b/>
          <w:sz w:val="20"/>
          <w:szCs w:val="20"/>
          <w:lang w:val="en-GB"/>
        </w:rPr>
        <w:t>, Culture and Art</w:t>
      </w:r>
    </w:p>
    <w:p w:rsidR="009B6154" w:rsidRPr="00B56EDC" w:rsidRDefault="009B6154" w:rsidP="00DD657C">
      <w:pPr>
        <w:pStyle w:val="Pa19"/>
        <w:spacing w:before="100" w:after="40"/>
        <w:rPr>
          <w:rFonts w:ascii="Arial" w:hAnsi="Arial" w:cs="Arial"/>
          <w:sz w:val="20"/>
          <w:szCs w:val="20"/>
          <w:lang w:val="en-GB" w:eastAsia="en-US"/>
        </w:rPr>
      </w:pPr>
      <w:r w:rsidRPr="00B56EDC">
        <w:rPr>
          <w:rFonts w:ascii="Arial" w:hAnsi="Arial" w:cs="Arial"/>
          <w:sz w:val="20"/>
          <w:szCs w:val="20"/>
          <w:lang w:val="en-GB" w:eastAsia="en-US"/>
        </w:rPr>
        <w:t xml:space="preserve">The recreational, cultural and artistic </w:t>
      </w:r>
      <w:r w:rsidR="000401C0">
        <w:rPr>
          <w:rFonts w:ascii="Arial" w:hAnsi="Arial" w:cs="Arial"/>
          <w:sz w:val="20"/>
          <w:szCs w:val="20"/>
          <w:lang w:val="en-GB" w:eastAsia="en-US"/>
        </w:rPr>
        <w:t>setting</w:t>
      </w:r>
      <w:r w:rsidRPr="00B56EDC">
        <w:rPr>
          <w:rFonts w:ascii="Arial" w:hAnsi="Arial" w:cs="Arial"/>
          <w:sz w:val="20"/>
          <w:szCs w:val="20"/>
          <w:lang w:val="en-GB" w:eastAsia="en-US"/>
        </w:rPr>
        <w:t xml:space="preserve"> is one of the most </w:t>
      </w:r>
      <w:r w:rsidR="009C31FE" w:rsidRPr="00B56EDC">
        <w:rPr>
          <w:rFonts w:ascii="Arial" w:hAnsi="Arial" w:cs="Arial"/>
          <w:sz w:val="20"/>
          <w:szCs w:val="20"/>
          <w:lang w:val="en-GB" w:eastAsia="en-US"/>
        </w:rPr>
        <w:t xml:space="preserve">widely </w:t>
      </w:r>
      <w:r w:rsidRPr="00B56EDC">
        <w:rPr>
          <w:rFonts w:ascii="Arial" w:hAnsi="Arial" w:cs="Arial"/>
          <w:sz w:val="20"/>
          <w:szCs w:val="20"/>
          <w:lang w:val="en-GB" w:eastAsia="en-US"/>
        </w:rPr>
        <w:t xml:space="preserve">recognized in laws for children and adolescents, being incorporated by five of the eleven countries evaluated. </w:t>
      </w:r>
      <w:r w:rsidRPr="00B56EDC">
        <w:rPr>
          <w:rFonts w:ascii="Arial" w:hAnsi="Arial" w:cs="Arial"/>
          <w:b/>
          <w:sz w:val="20"/>
          <w:szCs w:val="20"/>
          <w:lang w:val="en-GB" w:eastAsia="en-US"/>
        </w:rPr>
        <w:t xml:space="preserve">Colombia </w:t>
      </w:r>
      <w:r w:rsidRPr="00B56EDC">
        <w:rPr>
          <w:rFonts w:ascii="Arial" w:hAnsi="Arial" w:cs="Arial"/>
          <w:sz w:val="20"/>
          <w:szCs w:val="20"/>
          <w:lang w:val="en-GB" w:eastAsia="en-US"/>
        </w:rPr>
        <w:t xml:space="preserve">and </w:t>
      </w:r>
      <w:r w:rsidRPr="00B56EDC">
        <w:rPr>
          <w:rFonts w:ascii="Arial" w:hAnsi="Arial" w:cs="Arial"/>
          <w:b/>
          <w:sz w:val="20"/>
          <w:szCs w:val="20"/>
          <w:lang w:val="en-GB" w:eastAsia="en-US"/>
        </w:rPr>
        <w:t>Costa Rica</w:t>
      </w:r>
      <w:r w:rsidRPr="00B56EDC">
        <w:rPr>
          <w:rFonts w:ascii="Arial" w:hAnsi="Arial" w:cs="Arial"/>
          <w:sz w:val="20"/>
          <w:szCs w:val="20"/>
          <w:lang w:val="en-GB" w:eastAsia="en-US"/>
        </w:rPr>
        <w:t xml:space="preserve"> recognize it explicitly as a right in itself; for example, Article 30 of </w:t>
      </w:r>
      <w:r w:rsidRPr="00B56EDC">
        <w:rPr>
          <w:rFonts w:ascii="Arial" w:hAnsi="Arial" w:cs="Arial"/>
          <w:b/>
          <w:sz w:val="20"/>
          <w:szCs w:val="20"/>
          <w:lang w:val="en-GB" w:eastAsia="en-US"/>
        </w:rPr>
        <w:t>Colombia’s</w:t>
      </w:r>
      <w:r w:rsidRPr="00B56EDC">
        <w:rPr>
          <w:rFonts w:ascii="Arial" w:hAnsi="Arial" w:cs="Arial"/>
          <w:sz w:val="20"/>
          <w:szCs w:val="20"/>
          <w:lang w:val="en-GB" w:eastAsia="en-US"/>
        </w:rPr>
        <w:t xml:space="preserve"> Code for Children and Adolescents establishes the “Right to recreation, participation in cultural life and in the arts”, wherein “the children and adolescents have the right to rest, </w:t>
      </w:r>
      <w:r w:rsidR="009C31FE" w:rsidRPr="00B56EDC">
        <w:rPr>
          <w:rFonts w:ascii="Arial" w:hAnsi="Arial" w:cs="Arial"/>
          <w:sz w:val="20"/>
          <w:szCs w:val="20"/>
          <w:lang w:val="en-GB" w:eastAsia="en-US"/>
        </w:rPr>
        <w:t>leisure</w:t>
      </w:r>
      <w:r w:rsidRPr="00B56EDC">
        <w:rPr>
          <w:rFonts w:ascii="Arial" w:hAnsi="Arial" w:cs="Arial"/>
          <w:sz w:val="20"/>
          <w:szCs w:val="20"/>
          <w:lang w:val="en-GB" w:eastAsia="en-US"/>
        </w:rPr>
        <w:t xml:space="preserve">, play and other recreational activities corresponding to their life </w:t>
      </w:r>
      <w:r w:rsidR="003F7C83" w:rsidRPr="00B56EDC">
        <w:rPr>
          <w:rFonts w:ascii="Arial" w:hAnsi="Arial" w:cs="Arial"/>
          <w:sz w:val="20"/>
          <w:szCs w:val="20"/>
          <w:lang w:val="en-GB" w:eastAsia="en-US"/>
        </w:rPr>
        <w:t>cycle</w:t>
      </w:r>
      <w:r w:rsidRPr="00B56EDC">
        <w:rPr>
          <w:rFonts w:ascii="Arial" w:hAnsi="Arial" w:cs="Arial"/>
          <w:sz w:val="20"/>
          <w:szCs w:val="20"/>
          <w:lang w:val="en-GB" w:eastAsia="en-US"/>
        </w:rPr>
        <w:t xml:space="preserve"> and to participate in cultural life and the arts</w:t>
      </w:r>
      <w:r w:rsidR="009C31FE" w:rsidRPr="00B56EDC">
        <w:rPr>
          <w:rFonts w:ascii="Arial" w:hAnsi="Arial" w:cs="Arial"/>
          <w:sz w:val="20"/>
          <w:szCs w:val="20"/>
          <w:lang w:val="en-GB" w:eastAsia="en-US"/>
        </w:rPr>
        <w:t>”</w:t>
      </w:r>
      <w:r w:rsidRPr="00B56EDC">
        <w:rPr>
          <w:rFonts w:ascii="Arial" w:hAnsi="Arial" w:cs="Arial"/>
          <w:sz w:val="20"/>
          <w:szCs w:val="20"/>
          <w:lang w:val="en-GB" w:eastAsia="en-US"/>
        </w:rPr>
        <w:t>.</w:t>
      </w:r>
    </w:p>
    <w:p w:rsidR="00B4418A" w:rsidRPr="00B56EDC" w:rsidRDefault="009B6154" w:rsidP="00DD657C">
      <w:pPr>
        <w:pStyle w:val="Pa19"/>
        <w:spacing w:before="100" w:after="40"/>
        <w:rPr>
          <w:rFonts w:ascii="Arial" w:hAnsi="Arial" w:cs="Arial"/>
          <w:sz w:val="20"/>
          <w:szCs w:val="20"/>
          <w:lang w:val="en-GB" w:eastAsia="en-US"/>
        </w:rPr>
      </w:pPr>
      <w:r w:rsidRPr="00B56EDC">
        <w:rPr>
          <w:rFonts w:ascii="Arial" w:hAnsi="Arial" w:cs="Arial"/>
          <w:sz w:val="20"/>
          <w:szCs w:val="20"/>
          <w:lang w:val="en-GB" w:eastAsia="en-US"/>
        </w:rPr>
        <w:t xml:space="preserve">The Child Care and Protection Act of </w:t>
      </w:r>
      <w:r w:rsidRPr="00B56EDC">
        <w:rPr>
          <w:rFonts w:ascii="Arial" w:hAnsi="Arial" w:cs="Arial"/>
          <w:b/>
          <w:sz w:val="20"/>
          <w:szCs w:val="20"/>
          <w:lang w:val="en-GB" w:eastAsia="en-US"/>
        </w:rPr>
        <w:t>Jamaica</w:t>
      </w:r>
      <w:r w:rsidRPr="00B56EDC">
        <w:rPr>
          <w:rFonts w:ascii="Arial" w:hAnsi="Arial" w:cs="Arial"/>
          <w:sz w:val="20"/>
          <w:szCs w:val="20"/>
          <w:lang w:val="en-GB" w:eastAsia="en-US"/>
        </w:rPr>
        <w:t xml:space="preserve"> limits </w:t>
      </w:r>
      <w:r w:rsidR="00C95329" w:rsidRPr="00B56EDC">
        <w:rPr>
          <w:rFonts w:ascii="Arial" w:hAnsi="Arial" w:cs="Arial"/>
          <w:sz w:val="20"/>
          <w:szCs w:val="20"/>
          <w:lang w:val="en-GB" w:eastAsia="en-US"/>
        </w:rPr>
        <w:t>this right</w:t>
      </w:r>
      <w:r w:rsidRPr="00B56EDC">
        <w:rPr>
          <w:rFonts w:ascii="Arial" w:hAnsi="Arial" w:cs="Arial"/>
          <w:sz w:val="20"/>
          <w:szCs w:val="20"/>
          <w:lang w:val="en-GB" w:eastAsia="en-US"/>
        </w:rPr>
        <w:t xml:space="preserve"> to children and adolescents in </w:t>
      </w:r>
      <w:r w:rsidR="00C95329" w:rsidRPr="00B56EDC">
        <w:rPr>
          <w:rFonts w:ascii="Arial" w:hAnsi="Arial" w:cs="Arial"/>
          <w:sz w:val="20"/>
          <w:szCs w:val="20"/>
          <w:lang w:val="en-GB" w:eastAsia="en-US"/>
        </w:rPr>
        <w:t>f</w:t>
      </w:r>
      <w:r w:rsidRPr="00B56EDC">
        <w:rPr>
          <w:rFonts w:ascii="Arial" w:hAnsi="Arial" w:cs="Arial"/>
          <w:sz w:val="20"/>
          <w:szCs w:val="20"/>
          <w:lang w:val="en-GB" w:eastAsia="en-US"/>
        </w:rPr>
        <w:t xml:space="preserve">oster care or custody centres, affirming their right to: “participate in social and recreational activities appropriate to the skills and interests of </w:t>
      </w:r>
      <w:r w:rsidR="00C95329" w:rsidRPr="00B56EDC">
        <w:rPr>
          <w:rFonts w:ascii="Arial" w:hAnsi="Arial" w:cs="Arial"/>
          <w:sz w:val="20"/>
          <w:szCs w:val="20"/>
          <w:lang w:val="en-GB" w:eastAsia="en-US"/>
        </w:rPr>
        <w:t>the</w:t>
      </w:r>
      <w:r w:rsidRPr="00B56EDC">
        <w:rPr>
          <w:rFonts w:ascii="Arial" w:hAnsi="Arial" w:cs="Arial"/>
          <w:sz w:val="20"/>
          <w:szCs w:val="20"/>
          <w:lang w:val="en-GB" w:eastAsia="en-US"/>
        </w:rPr>
        <w:t xml:space="preserve"> child” (62.g). Also, the Code for the Protection of the</w:t>
      </w:r>
      <w:r w:rsidR="0018775D" w:rsidRPr="00B56EDC">
        <w:rPr>
          <w:rFonts w:ascii="Arial" w:hAnsi="Arial" w:cs="Arial"/>
          <w:sz w:val="20"/>
          <w:szCs w:val="20"/>
          <w:lang w:val="en-GB" w:eastAsia="en-US"/>
        </w:rPr>
        <w:t xml:space="preserve"> Fundamental </w:t>
      </w:r>
      <w:r w:rsidRPr="00B56EDC">
        <w:rPr>
          <w:rFonts w:ascii="Arial" w:hAnsi="Arial" w:cs="Arial"/>
          <w:sz w:val="20"/>
          <w:szCs w:val="20"/>
          <w:lang w:val="en-GB" w:eastAsia="en-US"/>
        </w:rPr>
        <w:t xml:space="preserve">Rights of </w:t>
      </w:r>
      <w:r w:rsidR="00C95329" w:rsidRPr="00B56EDC">
        <w:rPr>
          <w:rFonts w:ascii="Arial" w:hAnsi="Arial" w:cs="Arial"/>
          <w:sz w:val="20"/>
          <w:szCs w:val="20"/>
          <w:lang w:val="en-GB" w:eastAsia="en-US"/>
        </w:rPr>
        <w:t>Children</w:t>
      </w:r>
      <w:r w:rsidRPr="00B56EDC">
        <w:rPr>
          <w:rFonts w:ascii="Arial" w:hAnsi="Arial" w:cs="Arial"/>
          <w:sz w:val="20"/>
          <w:szCs w:val="20"/>
          <w:lang w:val="en-GB" w:eastAsia="en-US"/>
        </w:rPr>
        <w:t xml:space="preserve"> and Adolescents of the </w:t>
      </w:r>
      <w:r w:rsidRPr="00B56EDC">
        <w:rPr>
          <w:rFonts w:ascii="Arial" w:hAnsi="Arial" w:cs="Arial"/>
          <w:b/>
          <w:sz w:val="20"/>
          <w:szCs w:val="20"/>
          <w:lang w:val="en-GB" w:eastAsia="en-US"/>
        </w:rPr>
        <w:t>Dominican Republic</w:t>
      </w:r>
      <w:r w:rsidR="00C95329" w:rsidRPr="00B56EDC">
        <w:rPr>
          <w:rFonts w:ascii="Arial" w:hAnsi="Arial" w:cs="Arial"/>
          <w:b/>
          <w:sz w:val="20"/>
          <w:szCs w:val="20"/>
          <w:lang w:val="en-GB" w:eastAsia="en-US"/>
        </w:rPr>
        <w:t xml:space="preserve">, </w:t>
      </w:r>
      <w:r w:rsidR="00C95329" w:rsidRPr="00B56EDC">
        <w:rPr>
          <w:rFonts w:ascii="Arial" w:hAnsi="Arial" w:cs="Arial"/>
          <w:sz w:val="20"/>
          <w:szCs w:val="20"/>
          <w:lang w:val="en-GB" w:eastAsia="en-US"/>
        </w:rPr>
        <w:t>in its article establishing the right to participate,</w:t>
      </w:r>
      <w:r w:rsidRPr="00B56EDC">
        <w:rPr>
          <w:rFonts w:ascii="Arial" w:hAnsi="Arial" w:cs="Arial"/>
          <w:sz w:val="20"/>
          <w:szCs w:val="20"/>
          <w:lang w:val="en-GB" w:eastAsia="en-US"/>
        </w:rPr>
        <w:t xml:space="preserve"> simply mentions participation in […] “cultural, sports and recreational […] life</w:t>
      </w:r>
      <w:r w:rsidR="00C95329" w:rsidRPr="00B56EDC">
        <w:rPr>
          <w:rFonts w:ascii="Arial" w:hAnsi="Arial" w:cs="Arial"/>
          <w:sz w:val="20"/>
          <w:szCs w:val="20"/>
          <w:lang w:val="en-GB" w:eastAsia="en-US"/>
        </w:rPr>
        <w:t xml:space="preserve"> (Article 17).</w:t>
      </w:r>
    </w:p>
    <w:p w:rsidR="00C95329" w:rsidRPr="00B56EDC" w:rsidRDefault="00C95329" w:rsidP="00DD657C">
      <w:pPr>
        <w:pStyle w:val="Pa19"/>
        <w:spacing w:before="100" w:after="40"/>
        <w:rPr>
          <w:rFonts w:ascii="Arial" w:hAnsi="Arial" w:cs="Arial"/>
          <w:sz w:val="20"/>
          <w:szCs w:val="20"/>
          <w:lang w:val="en-GB" w:eastAsia="en-US"/>
        </w:rPr>
      </w:pPr>
    </w:p>
    <w:p w:rsidR="002547DA" w:rsidRPr="00B56EDC" w:rsidRDefault="00C95329" w:rsidP="00DD657C">
      <w:pPr>
        <w:pStyle w:val="Pa19"/>
        <w:spacing w:before="100" w:after="40"/>
        <w:rPr>
          <w:rFonts w:ascii="Arial" w:hAnsi="Arial" w:cs="Arial"/>
          <w:sz w:val="20"/>
          <w:szCs w:val="20"/>
          <w:lang w:val="en-GB" w:eastAsia="en-US"/>
        </w:rPr>
      </w:pPr>
      <w:r w:rsidRPr="00B56EDC">
        <w:rPr>
          <w:rFonts w:ascii="Arial" w:hAnsi="Arial" w:cs="Arial"/>
          <w:sz w:val="20"/>
          <w:szCs w:val="20"/>
          <w:lang w:val="en-GB" w:eastAsia="en-US"/>
        </w:rPr>
        <w:t>Finally, only Honduras promotes the creation of mechanisms to exercise participation “in the country’s cultural and artistic life”.</w:t>
      </w:r>
    </w:p>
    <w:p w:rsidR="00B74177" w:rsidRPr="00B56EDC" w:rsidRDefault="00B74177" w:rsidP="00B74177">
      <w:pPr>
        <w:pStyle w:val="Default"/>
        <w:rPr>
          <w:lang w:val="en-GB" w:eastAsia="en-US"/>
        </w:rPr>
      </w:pPr>
    </w:p>
    <w:tbl>
      <w:tblPr>
        <w:tblStyle w:val="Tabelraster"/>
        <w:tblW w:w="0" w:type="auto"/>
        <w:tblLook w:val="04A0"/>
      </w:tblPr>
      <w:tblGrid>
        <w:gridCol w:w="9500"/>
      </w:tblGrid>
      <w:tr w:rsidR="00B74177" w:rsidRPr="00B56EDC" w:rsidTr="00B74177">
        <w:tc>
          <w:tcPr>
            <w:tcW w:w="9500" w:type="dxa"/>
          </w:tcPr>
          <w:p w:rsidR="00B74177" w:rsidRPr="00555BCE" w:rsidRDefault="00B74177" w:rsidP="00B74177">
            <w:pPr>
              <w:pStyle w:val="Kop7"/>
              <w:spacing w:before="0" w:line="240" w:lineRule="auto"/>
              <w:rPr>
                <w:rFonts w:ascii="Arial" w:hAnsi="Arial" w:cs="Arial"/>
                <w:b/>
                <w:i w:val="0"/>
                <w:color w:val="0070C0"/>
                <w:lang w:val="en-GB"/>
              </w:rPr>
            </w:pPr>
            <w:r w:rsidRPr="00555BCE">
              <w:rPr>
                <w:rFonts w:ascii="Arial" w:hAnsi="Arial" w:cs="Arial"/>
                <w:b/>
                <w:i w:val="0"/>
                <w:color w:val="0070C0"/>
                <w:lang w:val="en-GB"/>
              </w:rPr>
              <w:t>Outstanding Provision</w:t>
            </w:r>
          </w:p>
          <w:p w:rsidR="00B74177" w:rsidRPr="00555BCE" w:rsidRDefault="00B74177" w:rsidP="00B74177">
            <w:pPr>
              <w:pStyle w:val="Kop8"/>
              <w:spacing w:before="0" w:line="240" w:lineRule="auto"/>
              <w:rPr>
                <w:rFonts w:ascii="Arial" w:hAnsi="Arial" w:cs="Arial"/>
                <w:b/>
                <w:color w:val="0070C0"/>
                <w:lang w:val="en-GB"/>
              </w:rPr>
            </w:pPr>
            <w:r w:rsidRPr="00555BCE">
              <w:rPr>
                <w:rFonts w:ascii="Arial" w:hAnsi="Arial" w:cs="Arial"/>
                <w:b/>
                <w:color w:val="0070C0"/>
                <w:lang w:val="en-GB"/>
              </w:rPr>
              <w:t>Honduras: Code on Children and Adolescents – Articles 46 and 49</w:t>
            </w:r>
          </w:p>
          <w:p w:rsidR="00B74177" w:rsidRPr="00555BCE" w:rsidRDefault="00B74177" w:rsidP="00B74177">
            <w:pPr>
              <w:pStyle w:val="Plattetekst"/>
              <w:rPr>
                <w:rFonts w:ascii="Arial" w:hAnsi="Arial" w:cs="Arial"/>
                <w:color w:val="0070C0"/>
                <w:sz w:val="20"/>
                <w:szCs w:val="20"/>
                <w:lang w:val="en-GB"/>
              </w:rPr>
            </w:pPr>
            <w:r w:rsidRPr="00555BCE">
              <w:rPr>
                <w:rFonts w:ascii="Arial" w:hAnsi="Arial" w:cs="Arial"/>
                <w:color w:val="0070C0"/>
                <w:sz w:val="20"/>
                <w:szCs w:val="20"/>
                <w:lang w:val="en-GB"/>
              </w:rPr>
              <w:t xml:space="preserve">Honduras’ legislation is the most outstanding in this </w:t>
            </w:r>
            <w:r w:rsidR="000401C0">
              <w:rPr>
                <w:rFonts w:ascii="Arial" w:hAnsi="Arial" w:cs="Arial"/>
                <w:color w:val="0070C0"/>
                <w:sz w:val="20"/>
                <w:szCs w:val="20"/>
                <w:lang w:val="en-GB"/>
              </w:rPr>
              <w:t>setting</w:t>
            </w:r>
            <w:r w:rsidRPr="00555BCE">
              <w:rPr>
                <w:rFonts w:ascii="Arial" w:hAnsi="Arial" w:cs="Arial"/>
                <w:color w:val="0070C0"/>
                <w:sz w:val="20"/>
                <w:szCs w:val="20"/>
                <w:lang w:val="en-GB"/>
              </w:rPr>
              <w:t xml:space="preserve">, as it requires the pertinent institutions to promote participation in the cultural and artistic </w:t>
            </w:r>
            <w:r w:rsidR="000401C0">
              <w:rPr>
                <w:rFonts w:ascii="Arial" w:hAnsi="Arial" w:cs="Arial"/>
                <w:color w:val="0070C0"/>
                <w:sz w:val="20"/>
                <w:szCs w:val="20"/>
                <w:lang w:val="en-GB"/>
              </w:rPr>
              <w:t>setting</w:t>
            </w:r>
            <w:r w:rsidRPr="00555BCE">
              <w:rPr>
                <w:rFonts w:ascii="Arial" w:hAnsi="Arial" w:cs="Arial"/>
                <w:color w:val="0070C0"/>
                <w:sz w:val="20"/>
                <w:szCs w:val="20"/>
                <w:lang w:val="en-GB"/>
              </w:rPr>
              <w:t>, establishing that “children, according to their age and their vocation, have the right to participate in the country’s cultural and artistic life. The state entities in charge of education, culture and tourism shall promote opportunities to achieve this end”.</w:t>
            </w:r>
          </w:p>
          <w:p w:rsidR="00B74177" w:rsidRPr="00B56EDC" w:rsidRDefault="00B74177" w:rsidP="009C31FE">
            <w:pPr>
              <w:pStyle w:val="Plattetekst"/>
              <w:rPr>
                <w:rFonts w:ascii="Arial" w:hAnsi="Arial" w:cs="Arial"/>
                <w:sz w:val="20"/>
                <w:szCs w:val="20"/>
                <w:lang w:val="en-GB" w:eastAsia="es-ES"/>
              </w:rPr>
            </w:pPr>
            <w:r w:rsidRPr="00555BCE">
              <w:rPr>
                <w:rFonts w:ascii="Arial" w:hAnsi="Arial" w:cs="Arial"/>
                <w:color w:val="0070C0"/>
                <w:sz w:val="20"/>
                <w:szCs w:val="20"/>
                <w:lang w:val="en-GB" w:eastAsia="es-ES"/>
              </w:rPr>
              <w:t>Furthermore, it is the only legislation that establishes specific institutional responsibilities for the fulfilment of this right, while linking participation in the cultural environment to freedom of association: “the National Council of Youth, under the National Congress, shall collaborate with the Secretariat of State and the Arts to promote, finance and supervise the formation of associations of children with the purpose of investigating and dissem</w:t>
            </w:r>
            <w:r w:rsidR="009C31FE" w:rsidRPr="00555BCE">
              <w:rPr>
                <w:rFonts w:ascii="Arial" w:hAnsi="Arial" w:cs="Arial"/>
                <w:color w:val="0070C0"/>
                <w:sz w:val="20"/>
                <w:szCs w:val="20"/>
                <w:lang w:val="en-GB" w:eastAsia="es-ES"/>
              </w:rPr>
              <w:t>inating the national traditions</w:t>
            </w:r>
          </w:p>
        </w:tc>
      </w:tr>
    </w:tbl>
    <w:p w:rsidR="00B74177" w:rsidRPr="00B56EDC" w:rsidRDefault="00B74177" w:rsidP="00B74177">
      <w:pPr>
        <w:pStyle w:val="Default"/>
        <w:rPr>
          <w:lang w:val="en-GB" w:eastAsia="en-US"/>
        </w:rPr>
      </w:pPr>
    </w:p>
    <w:p w:rsidR="002547DA" w:rsidRPr="00B56EDC" w:rsidRDefault="009F18FC" w:rsidP="00B74177">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 xml:space="preserve">Health </w:t>
      </w:r>
      <w:r w:rsidR="000401C0">
        <w:rPr>
          <w:rFonts w:ascii="Arial" w:hAnsi="Arial" w:cs="Arial"/>
          <w:b/>
          <w:sz w:val="20"/>
          <w:szCs w:val="20"/>
          <w:lang w:val="en-GB"/>
        </w:rPr>
        <w:t>Setting</w:t>
      </w:r>
    </w:p>
    <w:p w:rsidR="00414811" w:rsidRPr="00B56EDC" w:rsidRDefault="009F18FC" w:rsidP="000D276E">
      <w:pPr>
        <w:pStyle w:val="Plattetekst"/>
        <w:rPr>
          <w:rFonts w:ascii="Arial" w:hAnsi="Arial" w:cs="Arial"/>
          <w:sz w:val="20"/>
          <w:szCs w:val="20"/>
          <w:lang w:val="en-GB"/>
        </w:rPr>
      </w:pPr>
      <w:r w:rsidRPr="00B56EDC">
        <w:rPr>
          <w:rFonts w:ascii="Arial" w:hAnsi="Arial" w:cs="Arial"/>
          <w:sz w:val="20"/>
          <w:szCs w:val="20"/>
          <w:lang w:val="en-GB"/>
        </w:rPr>
        <w:t xml:space="preserve">Comprehensive health is a </w:t>
      </w:r>
      <w:r w:rsidR="000401C0">
        <w:rPr>
          <w:rFonts w:ascii="Arial" w:hAnsi="Arial" w:cs="Arial"/>
          <w:sz w:val="20"/>
          <w:szCs w:val="20"/>
          <w:lang w:val="en-GB"/>
        </w:rPr>
        <w:t>setting</w:t>
      </w:r>
      <w:r w:rsidRPr="00B56EDC">
        <w:rPr>
          <w:rFonts w:ascii="Arial" w:hAnsi="Arial" w:cs="Arial"/>
          <w:sz w:val="20"/>
          <w:szCs w:val="20"/>
          <w:lang w:val="en-GB"/>
        </w:rPr>
        <w:t xml:space="preserve"> covered broadly in the majority of </w:t>
      </w:r>
      <w:r w:rsidR="00414811" w:rsidRPr="00B56EDC">
        <w:rPr>
          <w:rFonts w:ascii="Arial" w:hAnsi="Arial" w:cs="Arial"/>
          <w:sz w:val="20"/>
          <w:szCs w:val="20"/>
          <w:lang w:val="en-GB"/>
        </w:rPr>
        <w:t>bodies of legislation</w:t>
      </w:r>
      <w:r w:rsidRPr="00B56EDC">
        <w:rPr>
          <w:rFonts w:ascii="Arial" w:hAnsi="Arial" w:cs="Arial"/>
          <w:sz w:val="20"/>
          <w:szCs w:val="20"/>
          <w:lang w:val="en-GB"/>
        </w:rPr>
        <w:t xml:space="preserve"> in its dimensions </w:t>
      </w:r>
      <w:r w:rsidR="00414811" w:rsidRPr="00B56EDC">
        <w:rPr>
          <w:rFonts w:ascii="Arial" w:hAnsi="Arial" w:cs="Arial"/>
          <w:sz w:val="20"/>
          <w:szCs w:val="20"/>
          <w:lang w:val="en-GB"/>
        </w:rPr>
        <w:t xml:space="preserve">of protection and primary right. However, only </w:t>
      </w:r>
      <w:r w:rsidR="00414811" w:rsidRPr="00B56EDC">
        <w:rPr>
          <w:rFonts w:ascii="Arial" w:hAnsi="Arial" w:cs="Arial"/>
          <w:b/>
          <w:sz w:val="20"/>
          <w:szCs w:val="20"/>
          <w:lang w:val="en-GB"/>
        </w:rPr>
        <w:t xml:space="preserve">Guatemala </w:t>
      </w:r>
      <w:r w:rsidR="00414811" w:rsidRPr="00B56EDC">
        <w:rPr>
          <w:rFonts w:ascii="Arial" w:hAnsi="Arial" w:cs="Arial"/>
          <w:sz w:val="20"/>
          <w:szCs w:val="20"/>
          <w:lang w:val="en-GB"/>
        </w:rPr>
        <w:t xml:space="preserve">clearly calls for participation in the </w:t>
      </w:r>
      <w:r w:rsidR="000401C0">
        <w:rPr>
          <w:rFonts w:ascii="Arial" w:hAnsi="Arial" w:cs="Arial"/>
          <w:sz w:val="20"/>
          <w:szCs w:val="20"/>
          <w:lang w:val="en-GB"/>
        </w:rPr>
        <w:t>setting</w:t>
      </w:r>
      <w:r w:rsidR="00414811" w:rsidRPr="00B56EDC">
        <w:rPr>
          <w:rFonts w:ascii="Arial" w:hAnsi="Arial" w:cs="Arial"/>
          <w:sz w:val="20"/>
          <w:szCs w:val="20"/>
          <w:lang w:val="en-GB"/>
        </w:rPr>
        <w:t xml:space="preserve"> of health, although it does not establish a particular mechanism for its implementation.</w:t>
      </w:r>
    </w:p>
    <w:p w:rsidR="00414811" w:rsidRPr="00B56EDC" w:rsidRDefault="00414811" w:rsidP="000D276E">
      <w:pPr>
        <w:pStyle w:val="Plattetekst"/>
        <w:rPr>
          <w:rFonts w:ascii="Arial" w:hAnsi="Arial" w:cs="Arial"/>
          <w:sz w:val="20"/>
          <w:szCs w:val="20"/>
          <w:lang w:val="en-GB"/>
        </w:rPr>
      </w:pPr>
      <w:r w:rsidRPr="00B56EDC">
        <w:rPr>
          <w:rFonts w:ascii="Arial" w:hAnsi="Arial" w:cs="Arial"/>
          <w:sz w:val="20"/>
          <w:szCs w:val="20"/>
          <w:lang w:val="en-GB"/>
        </w:rPr>
        <w:t xml:space="preserve">The </w:t>
      </w:r>
      <w:r w:rsidRPr="00B56EDC">
        <w:rPr>
          <w:rFonts w:ascii="Arial" w:hAnsi="Arial" w:cs="Arial"/>
          <w:b/>
          <w:sz w:val="20"/>
          <w:szCs w:val="20"/>
          <w:lang w:val="en-GB"/>
        </w:rPr>
        <w:t>Dominican Republic</w:t>
      </w:r>
      <w:r w:rsidRPr="00B56EDC">
        <w:rPr>
          <w:rFonts w:ascii="Arial" w:hAnsi="Arial" w:cs="Arial"/>
          <w:sz w:val="20"/>
          <w:szCs w:val="20"/>
          <w:lang w:val="en-GB"/>
        </w:rPr>
        <w:t xml:space="preserve"> partially addresses participation in this </w:t>
      </w:r>
      <w:r w:rsidR="000401C0">
        <w:rPr>
          <w:rFonts w:ascii="Arial" w:hAnsi="Arial" w:cs="Arial"/>
          <w:sz w:val="20"/>
          <w:szCs w:val="20"/>
          <w:lang w:val="en-GB"/>
        </w:rPr>
        <w:t>setting</w:t>
      </w:r>
      <w:r w:rsidRPr="00B56EDC">
        <w:rPr>
          <w:rFonts w:ascii="Arial" w:hAnsi="Arial" w:cs="Arial"/>
          <w:sz w:val="20"/>
          <w:szCs w:val="20"/>
          <w:lang w:val="en-GB"/>
        </w:rPr>
        <w:t xml:space="preserve"> in its </w:t>
      </w:r>
      <w:r w:rsidR="0018775D" w:rsidRPr="00B56EDC">
        <w:rPr>
          <w:rFonts w:ascii="Arial" w:hAnsi="Arial" w:cs="Arial"/>
          <w:sz w:val="20"/>
          <w:szCs w:val="20"/>
          <w:lang w:val="en-GB"/>
        </w:rPr>
        <w:t>Code for the Protection of the Fundamental R</w:t>
      </w:r>
      <w:r w:rsidRPr="00B56EDC">
        <w:rPr>
          <w:rFonts w:ascii="Arial" w:hAnsi="Arial" w:cs="Arial"/>
          <w:sz w:val="20"/>
          <w:szCs w:val="20"/>
          <w:lang w:val="en-GB"/>
        </w:rPr>
        <w:t>ights of Children and Adolescents, by including the right to information about health where “all children and adolescents have the right to be informed and educated concerning the basic principles of prevention in the area of health, nutrition, early stimulation, physical development, sexual and reproductive health, hygiene, environmental sanitation and accidents […]” (Article 29).</w:t>
      </w:r>
    </w:p>
    <w:tbl>
      <w:tblPr>
        <w:tblStyle w:val="Tabelraster"/>
        <w:tblW w:w="0" w:type="auto"/>
        <w:tblLook w:val="04A0"/>
      </w:tblPr>
      <w:tblGrid>
        <w:gridCol w:w="9500"/>
      </w:tblGrid>
      <w:tr w:rsidR="00B74177" w:rsidRPr="00B56EDC" w:rsidTr="00B74177">
        <w:tc>
          <w:tcPr>
            <w:tcW w:w="9500" w:type="dxa"/>
          </w:tcPr>
          <w:p w:rsidR="00B74177" w:rsidRPr="00555BCE" w:rsidRDefault="00B74177" w:rsidP="0055236C">
            <w:pPr>
              <w:pStyle w:val="Plattetekst"/>
              <w:spacing w:after="0" w:line="240" w:lineRule="auto"/>
              <w:rPr>
                <w:rFonts w:ascii="Arial" w:hAnsi="Arial" w:cs="Arial"/>
                <w:b/>
                <w:color w:val="0070C0"/>
                <w:lang w:val="en-GB"/>
              </w:rPr>
            </w:pPr>
            <w:r w:rsidRPr="00555BCE">
              <w:rPr>
                <w:rFonts w:ascii="Arial" w:hAnsi="Arial" w:cs="Arial"/>
                <w:b/>
                <w:color w:val="0070C0"/>
                <w:lang w:val="en-GB"/>
              </w:rPr>
              <w:lastRenderedPageBreak/>
              <w:t>Outstanding Provision</w:t>
            </w:r>
          </w:p>
          <w:p w:rsidR="00B74177" w:rsidRPr="00555BCE" w:rsidRDefault="00B74177" w:rsidP="0055236C">
            <w:pPr>
              <w:pStyle w:val="Plattetekst"/>
              <w:spacing w:after="0" w:line="240" w:lineRule="auto"/>
              <w:rPr>
                <w:rFonts w:ascii="Arial" w:hAnsi="Arial" w:cs="Arial"/>
                <w:b/>
                <w:color w:val="0070C0"/>
                <w:lang w:val="en-GB"/>
              </w:rPr>
            </w:pPr>
            <w:r w:rsidRPr="00555BCE">
              <w:rPr>
                <w:rFonts w:ascii="Arial" w:hAnsi="Arial" w:cs="Arial"/>
                <w:b/>
                <w:color w:val="0070C0"/>
                <w:lang w:val="en-GB"/>
              </w:rPr>
              <w:t>Guatemala: Law for the Comprehensive Protection of Children and Adolescents – Article 76</w:t>
            </w:r>
          </w:p>
          <w:p w:rsidR="00B74177" w:rsidRPr="00B56EDC" w:rsidRDefault="00B74177" w:rsidP="00B74177">
            <w:pPr>
              <w:pStyle w:val="Plattetekst"/>
              <w:spacing w:after="100" w:afterAutospacing="1" w:line="240" w:lineRule="auto"/>
              <w:rPr>
                <w:rFonts w:ascii="Arial" w:hAnsi="Arial" w:cs="Arial"/>
                <w:sz w:val="20"/>
                <w:szCs w:val="20"/>
                <w:lang w:val="en-GB" w:eastAsia="es-ES"/>
              </w:rPr>
            </w:pPr>
            <w:r w:rsidRPr="00555BCE">
              <w:rPr>
                <w:rFonts w:ascii="Arial" w:hAnsi="Arial" w:cs="Arial"/>
                <w:color w:val="0070C0"/>
                <w:sz w:val="20"/>
                <w:szCs w:val="20"/>
                <w:lang w:val="en-GB"/>
              </w:rPr>
              <w:t>Guatemala’s law for the protection of children and adolescents establishes that it is an obligation of the State “to design policies and execute comprehensive health programmes with the participation of the institutions dedicated to health care, for the prevention of diseases, providing the necessary ingredients</w:t>
            </w:r>
            <w:r w:rsidRPr="00555BCE">
              <w:rPr>
                <w:rFonts w:ascii="Arial" w:hAnsi="Arial" w:cs="Arial"/>
                <w:color w:val="0070C0"/>
                <w:sz w:val="20"/>
                <w:szCs w:val="20"/>
                <w:lang w:val="en-GB" w:eastAsia="es-ES"/>
              </w:rPr>
              <w:t>. To this end, it must promote to the highest degree, the participation of children and adolescents, families and the community”.</w:t>
            </w:r>
          </w:p>
        </w:tc>
      </w:tr>
    </w:tbl>
    <w:p w:rsidR="00B74177" w:rsidRPr="00B56EDC" w:rsidRDefault="00B74177" w:rsidP="000D276E">
      <w:pPr>
        <w:pStyle w:val="Platteteksteersteinspringing2"/>
        <w:rPr>
          <w:rFonts w:ascii="Arial" w:hAnsi="Arial" w:cs="Arial"/>
          <w:b/>
          <w:sz w:val="20"/>
          <w:szCs w:val="20"/>
          <w:lang w:val="en-GB"/>
        </w:rPr>
      </w:pPr>
    </w:p>
    <w:p w:rsidR="002547DA" w:rsidRPr="00B56EDC" w:rsidRDefault="00934955" w:rsidP="00B74177">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 xml:space="preserve">Considerations of Gender and Vulnerable Groups in Participation </w:t>
      </w:r>
      <w:r w:rsidR="00724D83" w:rsidRPr="00B56EDC">
        <w:rPr>
          <w:rFonts w:ascii="Arial" w:hAnsi="Arial" w:cs="Arial"/>
          <w:b/>
          <w:sz w:val="20"/>
          <w:szCs w:val="20"/>
          <w:lang w:val="en-GB"/>
        </w:rPr>
        <w:t>Mechanisms</w:t>
      </w:r>
      <w:r w:rsidR="002547DA" w:rsidRPr="00B56EDC">
        <w:rPr>
          <w:rFonts w:ascii="Arial" w:hAnsi="Arial" w:cs="Arial"/>
          <w:b/>
          <w:sz w:val="20"/>
          <w:szCs w:val="20"/>
          <w:lang w:val="en-GB"/>
        </w:rPr>
        <w:t xml:space="preserve"> </w:t>
      </w:r>
    </w:p>
    <w:p w:rsidR="00A55F8A" w:rsidRPr="00B56EDC" w:rsidRDefault="00934955" w:rsidP="000D276E">
      <w:pPr>
        <w:pStyle w:val="Plattetekst"/>
        <w:rPr>
          <w:rFonts w:ascii="Arial" w:hAnsi="Arial" w:cs="Arial"/>
          <w:sz w:val="20"/>
          <w:szCs w:val="20"/>
          <w:lang w:val="en-GB"/>
        </w:rPr>
      </w:pPr>
      <w:r w:rsidRPr="00B56EDC">
        <w:rPr>
          <w:rFonts w:ascii="Arial" w:hAnsi="Arial" w:cs="Arial"/>
          <w:sz w:val="20"/>
          <w:szCs w:val="20"/>
          <w:lang w:val="en-GB"/>
        </w:rPr>
        <w:t xml:space="preserve">As may be seen, no country </w:t>
      </w:r>
      <w:r w:rsidR="009374B2" w:rsidRPr="00B56EDC">
        <w:rPr>
          <w:rFonts w:ascii="Arial" w:hAnsi="Arial" w:cs="Arial"/>
          <w:sz w:val="20"/>
          <w:szCs w:val="20"/>
          <w:lang w:val="en-GB"/>
        </w:rPr>
        <w:t>considers</w:t>
      </w:r>
      <w:r w:rsidRPr="00B56EDC">
        <w:rPr>
          <w:rFonts w:ascii="Arial" w:hAnsi="Arial" w:cs="Arial"/>
          <w:sz w:val="20"/>
          <w:szCs w:val="20"/>
          <w:lang w:val="en-GB"/>
        </w:rPr>
        <w:t xml:space="preserve"> the gender perspective in defining the </w:t>
      </w:r>
      <w:r w:rsidR="00281599">
        <w:rPr>
          <w:rFonts w:ascii="Arial" w:hAnsi="Arial" w:cs="Arial"/>
          <w:sz w:val="20"/>
          <w:szCs w:val="20"/>
          <w:lang w:val="en-GB"/>
        </w:rPr>
        <w:t>settings</w:t>
      </w:r>
      <w:r w:rsidRPr="00B56EDC">
        <w:rPr>
          <w:rFonts w:ascii="Arial" w:hAnsi="Arial" w:cs="Arial"/>
          <w:sz w:val="20"/>
          <w:szCs w:val="20"/>
          <w:lang w:val="en-GB"/>
        </w:rPr>
        <w:t xml:space="preserve"> and</w:t>
      </w:r>
      <w:r w:rsidR="003E51BC" w:rsidRPr="00B56EDC">
        <w:rPr>
          <w:rFonts w:ascii="Arial" w:hAnsi="Arial" w:cs="Arial"/>
          <w:sz w:val="20"/>
          <w:szCs w:val="20"/>
          <w:lang w:val="en-GB"/>
        </w:rPr>
        <w:t xml:space="preserve"> mechanisms for participation, n</w:t>
      </w:r>
      <w:r w:rsidRPr="00B56EDC">
        <w:rPr>
          <w:rFonts w:ascii="Arial" w:hAnsi="Arial" w:cs="Arial"/>
          <w:sz w:val="20"/>
          <w:szCs w:val="20"/>
          <w:lang w:val="en-GB"/>
        </w:rPr>
        <w:t xml:space="preserve">or are participation mechanisms for vulnerable groups defined. However, some countries do refer to the right to participate or to some of the dimensions of </w:t>
      </w:r>
      <w:r w:rsidR="009374B2" w:rsidRPr="00B56EDC">
        <w:rPr>
          <w:rFonts w:ascii="Arial" w:hAnsi="Arial" w:cs="Arial"/>
          <w:sz w:val="20"/>
          <w:szCs w:val="20"/>
          <w:lang w:val="en-GB"/>
        </w:rPr>
        <w:t>participation</w:t>
      </w:r>
      <w:r w:rsidRPr="00B56EDC">
        <w:rPr>
          <w:rFonts w:ascii="Arial" w:hAnsi="Arial" w:cs="Arial"/>
          <w:sz w:val="20"/>
          <w:szCs w:val="20"/>
          <w:lang w:val="en-GB"/>
        </w:rPr>
        <w:t>:</w:t>
      </w:r>
    </w:p>
    <w:p w:rsidR="00A55F8A" w:rsidRPr="00B56EDC" w:rsidRDefault="00934955" w:rsidP="006605E9">
      <w:pPr>
        <w:pStyle w:val="Lijstalinea"/>
        <w:numPr>
          <w:ilvl w:val="0"/>
          <w:numId w:val="1"/>
        </w:numPr>
        <w:rPr>
          <w:rFonts w:ascii="Arial" w:hAnsi="Arial" w:cs="Arial"/>
          <w:sz w:val="20"/>
          <w:szCs w:val="20"/>
          <w:lang w:val="en-GB"/>
        </w:rPr>
      </w:pPr>
      <w:r w:rsidRPr="00B56EDC">
        <w:rPr>
          <w:rFonts w:ascii="Arial" w:hAnsi="Arial" w:cs="Arial"/>
          <w:sz w:val="20"/>
          <w:szCs w:val="20"/>
          <w:lang w:val="en-GB"/>
        </w:rPr>
        <w:t xml:space="preserve">In its Law for the Comprehensive Protection of Children and Adolescents, </w:t>
      </w:r>
      <w:r w:rsidRPr="00B56EDC">
        <w:rPr>
          <w:rFonts w:ascii="Arial" w:hAnsi="Arial" w:cs="Arial"/>
          <w:b/>
          <w:sz w:val="20"/>
          <w:szCs w:val="20"/>
          <w:lang w:val="en-GB"/>
        </w:rPr>
        <w:t>Guatemala</w:t>
      </w:r>
      <w:r w:rsidRPr="00B56EDC">
        <w:rPr>
          <w:rFonts w:ascii="Arial" w:hAnsi="Arial" w:cs="Arial"/>
          <w:sz w:val="20"/>
          <w:szCs w:val="20"/>
          <w:lang w:val="en-GB"/>
        </w:rPr>
        <w:t xml:space="preserve"> recognizes the right of children and adolescents with disabilities to receive information (Article 48) and the right of indigenous children and adolescents to express themselves in their own language (Article 10).</w:t>
      </w:r>
      <w:r w:rsidR="00A55F8A" w:rsidRPr="00B56EDC">
        <w:rPr>
          <w:rFonts w:ascii="Arial" w:hAnsi="Arial" w:cs="Arial"/>
          <w:i/>
          <w:iCs/>
          <w:sz w:val="20"/>
          <w:szCs w:val="20"/>
          <w:lang w:val="en-GB"/>
        </w:rPr>
        <w:t xml:space="preserve"> </w:t>
      </w:r>
    </w:p>
    <w:p w:rsidR="00934955" w:rsidRPr="00B56EDC" w:rsidRDefault="00934955" w:rsidP="006605E9">
      <w:pPr>
        <w:pStyle w:val="Lijstalinea"/>
        <w:numPr>
          <w:ilvl w:val="0"/>
          <w:numId w:val="1"/>
        </w:numPr>
        <w:rPr>
          <w:rFonts w:ascii="Arial" w:hAnsi="Arial" w:cs="Arial"/>
          <w:sz w:val="20"/>
          <w:szCs w:val="20"/>
          <w:lang w:val="en-GB"/>
        </w:rPr>
      </w:pPr>
      <w:r w:rsidRPr="00B56EDC">
        <w:rPr>
          <w:rFonts w:ascii="Arial" w:hAnsi="Arial" w:cs="Arial"/>
          <w:iCs/>
          <w:sz w:val="20"/>
          <w:szCs w:val="20"/>
          <w:lang w:val="en-GB"/>
        </w:rPr>
        <w:t xml:space="preserve">The Code for Children and Adolescents of </w:t>
      </w:r>
      <w:r w:rsidR="00A55F8A" w:rsidRPr="00B56EDC">
        <w:rPr>
          <w:rFonts w:ascii="Arial" w:hAnsi="Arial" w:cs="Arial"/>
          <w:b/>
          <w:iCs/>
          <w:sz w:val="20"/>
          <w:szCs w:val="20"/>
          <w:lang w:val="en-GB"/>
        </w:rPr>
        <w:t>Colombia</w:t>
      </w:r>
      <w:r w:rsidR="00A55F8A" w:rsidRPr="00B56EDC">
        <w:rPr>
          <w:rFonts w:ascii="Arial" w:hAnsi="Arial" w:cs="Arial"/>
          <w:i/>
          <w:iCs/>
          <w:sz w:val="20"/>
          <w:szCs w:val="20"/>
          <w:lang w:val="en-GB"/>
        </w:rPr>
        <w:t xml:space="preserve"> </w:t>
      </w:r>
      <w:r w:rsidRPr="00B56EDC">
        <w:rPr>
          <w:rFonts w:ascii="Arial" w:hAnsi="Arial" w:cs="Arial"/>
          <w:iCs/>
          <w:sz w:val="20"/>
          <w:szCs w:val="20"/>
          <w:lang w:val="en-GB"/>
        </w:rPr>
        <w:t>recognizes the right of children and adolescents with disabilities to enjoy a dignified life in equal conditions “[…]</w:t>
      </w:r>
      <w:r w:rsidR="00A55F8A" w:rsidRPr="00B56EDC">
        <w:rPr>
          <w:rFonts w:ascii="Arial" w:hAnsi="Arial" w:cs="Arial"/>
          <w:iCs/>
          <w:sz w:val="20"/>
          <w:szCs w:val="20"/>
          <w:lang w:val="en-GB"/>
        </w:rPr>
        <w:t xml:space="preserve"> </w:t>
      </w:r>
      <w:r w:rsidRPr="00B56EDC">
        <w:rPr>
          <w:rFonts w:ascii="Arial" w:hAnsi="Arial" w:cs="Arial"/>
          <w:iCs/>
          <w:sz w:val="20"/>
          <w:szCs w:val="20"/>
          <w:lang w:val="en-GB"/>
        </w:rPr>
        <w:t xml:space="preserve">that allow them to develop to the </w:t>
      </w:r>
      <w:r w:rsidR="009374B2" w:rsidRPr="00B56EDC">
        <w:rPr>
          <w:rFonts w:ascii="Arial" w:hAnsi="Arial" w:cs="Arial"/>
          <w:iCs/>
          <w:sz w:val="20"/>
          <w:szCs w:val="20"/>
          <w:lang w:val="en-GB"/>
        </w:rPr>
        <w:t>maximum</w:t>
      </w:r>
      <w:r w:rsidRPr="00B56EDC">
        <w:rPr>
          <w:rFonts w:ascii="Arial" w:hAnsi="Arial" w:cs="Arial"/>
          <w:iCs/>
          <w:sz w:val="20"/>
          <w:szCs w:val="20"/>
          <w:lang w:val="en-GB"/>
        </w:rPr>
        <w:t xml:space="preserve"> of their potenti</w:t>
      </w:r>
      <w:r w:rsidR="009C31FE" w:rsidRPr="00B56EDC">
        <w:rPr>
          <w:rFonts w:ascii="Arial" w:hAnsi="Arial" w:cs="Arial"/>
          <w:iCs/>
          <w:sz w:val="20"/>
          <w:szCs w:val="20"/>
          <w:lang w:val="en-GB"/>
        </w:rPr>
        <w:t>al and participate actively i</w:t>
      </w:r>
      <w:r w:rsidRPr="00B56EDC">
        <w:rPr>
          <w:rFonts w:ascii="Arial" w:hAnsi="Arial" w:cs="Arial"/>
          <w:iCs/>
          <w:sz w:val="20"/>
          <w:szCs w:val="20"/>
          <w:lang w:val="en-GB"/>
        </w:rPr>
        <w:t>n in the community (Article 36).</w:t>
      </w:r>
    </w:p>
    <w:p w:rsidR="00A55F8A" w:rsidRPr="00B56EDC" w:rsidRDefault="00934955" w:rsidP="006605E9">
      <w:pPr>
        <w:pStyle w:val="Lijstalinea"/>
        <w:numPr>
          <w:ilvl w:val="0"/>
          <w:numId w:val="1"/>
        </w:numPr>
        <w:rPr>
          <w:rFonts w:ascii="Arial" w:hAnsi="Arial" w:cs="Arial"/>
          <w:sz w:val="20"/>
          <w:szCs w:val="20"/>
          <w:lang w:val="en-GB"/>
        </w:rPr>
      </w:pPr>
      <w:r w:rsidRPr="00B56EDC">
        <w:rPr>
          <w:rFonts w:ascii="Arial" w:hAnsi="Arial" w:cs="Arial"/>
          <w:iCs/>
          <w:sz w:val="20"/>
          <w:szCs w:val="20"/>
          <w:lang w:val="en-GB"/>
        </w:rPr>
        <w:t xml:space="preserve">The Law for the Protection of the Rights of Children and Adolescents in </w:t>
      </w:r>
      <w:r w:rsidRPr="00B56EDC">
        <w:rPr>
          <w:rFonts w:ascii="Arial" w:hAnsi="Arial" w:cs="Arial"/>
          <w:b/>
          <w:iCs/>
          <w:sz w:val="20"/>
          <w:szCs w:val="20"/>
          <w:lang w:val="en-GB"/>
        </w:rPr>
        <w:t xml:space="preserve">Mexico </w:t>
      </w:r>
      <w:r w:rsidR="009374B2" w:rsidRPr="00B56EDC">
        <w:rPr>
          <w:rFonts w:ascii="Arial" w:hAnsi="Arial" w:cs="Arial"/>
          <w:iCs/>
          <w:sz w:val="20"/>
          <w:szCs w:val="20"/>
          <w:lang w:val="en-GB"/>
        </w:rPr>
        <w:t>recognizes</w:t>
      </w:r>
      <w:r w:rsidRPr="00B56EDC">
        <w:rPr>
          <w:rFonts w:ascii="Arial" w:hAnsi="Arial" w:cs="Arial"/>
          <w:iCs/>
          <w:sz w:val="20"/>
          <w:szCs w:val="20"/>
          <w:lang w:val="en-GB"/>
        </w:rPr>
        <w:t xml:space="preserve"> the </w:t>
      </w:r>
      <w:r w:rsidR="009374B2" w:rsidRPr="00B56EDC">
        <w:rPr>
          <w:rFonts w:ascii="Arial" w:hAnsi="Arial" w:cs="Arial"/>
          <w:iCs/>
          <w:sz w:val="20"/>
          <w:szCs w:val="20"/>
          <w:lang w:val="en-GB"/>
        </w:rPr>
        <w:t>rights</w:t>
      </w:r>
      <w:r w:rsidRPr="00B56EDC">
        <w:rPr>
          <w:rFonts w:ascii="Arial" w:hAnsi="Arial" w:cs="Arial"/>
          <w:iCs/>
          <w:sz w:val="20"/>
          <w:szCs w:val="20"/>
          <w:lang w:val="en-GB"/>
        </w:rPr>
        <w:t xml:space="preserve"> of children and </w:t>
      </w:r>
      <w:r w:rsidR="009374B2" w:rsidRPr="00B56EDC">
        <w:rPr>
          <w:rFonts w:ascii="Arial" w:hAnsi="Arial" w:cs="Arial"/>
          <w:iCs/>
          <w:sz w:val="20"/>
          <w:szCs w:val="20"/>
          <w:lang w:val="en-GB"/>
        </w:rPr>
        <w:t>adolescents</w:t>
      </w:r>
      <w:r w:rsidRPr="00B56EDC">
        <w:rPr>
          <w:rFonts w:ascii="Arial" w:hAnsi="Arial" w:cs="Arial"/>
          <w:iCs/>
          <w:sz w:val="20"/>
          <w:szCs w:val="20"/>
          <w:lang w:val="en-GB"/>
        </w:rPr>
        <w:t xml:space="preserve"> with disabilities to a dignified life “that allows them to integrate into society”.</w:t>
      </w:r>
      <w:r w:rsidR="009374B2" w:rsidRPr="00B56EDC">
        <w:rPr>
          <w:rFonts w:ascii="Arial" w:hAnsi="Arial" w:cs="Arial"/>
          <w:iCs/>
          <w:sz w:val="20"/>
          <w:szCs w:val="20"/>
          <w:lang w:val="en-GB"/>
        </w:rPr>
        <w:t xml:space="preserve"> The law specifies that this right shall be exercised by “participating” to the extent of their possibilities, in school, labour, cultural, recreational and economic </w:t>
      </w:r>
      <w:r w:rsidR="00281599">
        <w:rPr>
          <w:rFonts w:ascii="Arial" w:hAnsi="Arial" w:cs="Arial"/>
          <w:iCs/>
          <w:sz w:val="20"/>
          <w:szCs w:val="20"/>
          <w:lang w:val="en-GB"/>
        </w:rPr>
        <w:t>settings</w:t>
      </w:r>
      <w:r w:rsidR="009374B2" w:rsidRPr="00B56EDC">
        <w:rPr>
          <w:rFonts w:ascii="Arial" w:hAnsi="Arial" w:cs="Arial"/>
          <w:iCs/>
          <w:sz w:val="20"/>
          <w:szCs w:val="20"/>
          <w:lang w:val="en-GB"/>
        </w:rPr>
        <w:t>” (Article 30).</w:t>
      </w:r>
    </w:p>
    <w:p w:rsidR="009374B2" w:rsidRPr="00B56EDC" w:rsidRDefault="009374B2" w:rsidP="009374B2">
      <w:pPr>
        <w:pStyle w:val="Lijstalinea"/>
        <w:numPr>
          <w:ilvl w:val="0"/>
          <w:numId w:val="1"/>
        </w:numPr>
        <w:rPr>
          <w:rFonts w:ascii="Arial" w:hAnsi="Arial" w:cs="Arial"/>
          <w:sz w:val="20"/>
          <w:szCs w:val="20"/>
          <w:lang w:val="en-GB"/>
        </w:rPr>
      </w:pPr>
      <w:r w:rsidRPr="00B56EDC">
        <w:rPr>
          <w:rFonts w:ascii="Arial" w:hAnsi="Arial" w:cs="Arial"/>
          <w:b/>
          <w:bCs/>
          <w:sz w:val="20"/>
          <w:szCs w:val="20"/>
          <w:lang w:val="en-GB"/>
        </w:rPr>
        <w:t xml:space="preserve">Peru’s </w:t>
      </w:r>
      <w:r w:rsidR="00B82B20" w:rsidRPr="00B56EDC">
        <w:rPr>
          <w:rFonts w:ascii="Arial" w:hAnsi="Arial" w:cs="Arial"/>
          <w:bCs/>
          <w:sz w:val="20"/>
          <w:szCs w:val="20"/>
          <w:lang w:val="en-GB"/>
        </w:rPr>
        <w:t>Code on</w:t>
      </w:r>
      <w:r w:rsidRPr="00B56EDC">
        <w:rPr>
          <w:rFonts w:ascii="Arial" w:hAnsi="Arial" w:cs="Arial"/>
          <w:bCs/>
          <w:sz w:val="20"/>
          <w:szCs w:val="20"/>
          <w:lang w:val="en-GB"/>
        </w:rPr>
        <w:t xml:space="preserve"> Children and Adolescents also establishes specific responsibilities for the participation of children and adolescents with disabilities:</w:t>
      </w:r>
    </w:p>
    <w:tbl>
      <w:tblPr>
        <w:tblStyle w:val="Tabelraster"/>
        <w:tblW w:w="0" w:type="auto"/>
        <w:tblLook w:val="04A0"/>
      </w:tblPr>
      <w:tblGrid>
        <w:gridCol w:w="9500"/>
      </w:tblGrid>
      <w:tr w:rsidR="00B74177" w:rsidRPr="00B56EDC" w:rsidTr="00B74177">
        <w:tc>
          <w:tcPr>
            <w:tcW w:w="9500" w:type="dxa"/>
          </w:tcPr>
          <w:p w:rsidR="00B74177" w:rsidRPr="00555BCE" w:rsidRDefault="00B74177" w:rsidP="00B74177">
            <w:pPr>
              <w:pStyle w:val="Kop7"/>
              <w:spacing w:before="0" w:line="240" w:lineRule="auto"/>
              <w:rPr>
                <w:rFonts w:ascii="Arial" w:hAnsi="Arial" w:cs="Arial"/>
                <w:b/>
                <w:i w:val="0"/>
                <w:color w:val="0070C0"/>
                <w:lang w:val="en-GB"/>
              </w:rPr>
            </w:pPr>
            <w:r w:rsidRPr="00555BCE">
              <w:rPr>
                <w:rFonts w:ascii="Arial" w:hAnsi="Arial" w:cs="Arial"/>
                <w:b/>
                <w:i w:val="0"/>
                <w:color w:val="0070C0"/>
                <w:lang w:val="en-GB"/>
              </w:rPr>
              <w:t>Outstanding Provision</w:t>
            </w:r>
          </w:p>
          <w:p w:rsidR="00B74177" w:rsidRPr="00555BCE" w:rsidRDefault="00B74177" w:rsidP="00B74177">
            <w:pPr>
              <w:pStyle w:val="Kop8"/>
              <w:spacing w:before="0" w:line="240" w:lineRule="auto"/>
              <w:rPr>
                <w:rFonts w:ascii="Arial" w:hAnsi="Arial" w:cs="Arial"/>
                <w:b/>
                <w:color w:val="0070C0"/>
                <w:lang w:val="en-GB"/>
              </w:rPr>
            </w:pPr>
            <w:r w:rsidRPr="00555BCE">
              <w:rPr>
                <w:rFonts w:ascii="Arial" w:hAnsi="Arial" w:cs="Arial"/>
                <w:b/>
                <w:color w:val="0070C0"/>
                <w:lang w:val="en-GB"/>
              </w:rPr>
              <w:t>Peru: Code on Children and Adolescents - Article 23</w:t>
            </w:r>
          </w:p>
          <w:p w:rsidR="00B74177" w:rsidRPr="00B56EDC" w:rsidRDefault="00B74177" w:rsidP="00B74177">
            <w:pPr>
              <w:pStyle w:val="Plattetekst"/>
              <w:rPr>
                <w:rFonts w:ascii="Arial" w:hAnsi="Arial" w:cs="Arial"/>
                <w:sz w:val="20"/>
                <w:szCs w:val="20"/>
                <w:lang w:val="en-GB"/>
              </w:rPr>
            </w:pPr>
            <w:r w:rsidRPr="00555BCE">
              <w:rPr>
                <w:rFonts w:ascii="Arial" w:hAnsi="Arial" w:cs="Arial"/>
                <w:b/>
                <w:color w:val="0070C0"/>
                <w:sz w:val="20"/>
                <w:szCs w:val="20"/>
                <w:lang w:val="en-GB"/>
              </w:rPr>
              <w:t>Peru</w:t>
            </w:r>
            <w:r w:rsidRPr="00555BCE">
              <w:rPr>
                <w:rFonts w:ascii="Arial" w:hAnsi="Arial" w:cs="Arial"/>
                <w:color w:val="0070C0"/>
                <w:sz w:val="20"/>
                <w:szCs w:val="20"/>
                <w:lang w:val="en-GB"/>
              </w:rPr>
              <w:t xml:space="preserve"> is the only country with legislation establishing an institutional responsibility to promote the participation of children and adolescents with disabilities through the Ministries participating on the National Council for Persons with Disabilities, and making society co-responsible for guaranteeing the “equality of opportunities of access to conditions adapted to their situation with adapted material and services, such as health, education, sports, culture, and labour training. It also ensures the full development of the personality up to the maximum of their potential, as well as the enjoyment of a full and dignified life, </w:t>
            </w:r>
            <w:r w:rsidRPr="00555BCE">
              <w:rPr>
                <w:rFonts w:ascii="Arial" w:hAnsi="Arial" w:cs="Arial"/>
                <w:b/>
                <w:color w:val="0070C0"/>
                <w:sz w:val="20"/>
                <w:szCs w:val="20"/>
                <w:lang w:val="en-GB"/>
              </w:rPr>
              <w:t>facilitating their active participation</w:t>
            </w:r>
            <w:r w:rsidRPr="00555BCE">
              <w:rPr>
                <w:rFonts w:ascii="Arial" w:hAnsi="Arial" w:cs="Arial"/>
                <w:color w:val="0070C0"/>
                <w:sz w:val="20"/>
                <w:szCs w:val="20"/>
                <w:lang w:val="en-GB"/>
              </w:rPr>
              <w:t>, equality and opportunities in the community”.</w:t>
            </w:r>
          </w:p>
        </w:tc>
      </w:tr>
    </w:tbl>
    <w:p w:rsidR="008660AD" w:rsidRPr="00B56EDC" w:rsidRDefault="00F840CA" w:rsidP="00D42131">
      <w:pPr>
        <w:pStyle w:val="Kop2"/>
        <w:rPr>
          <w:rFonts w:ascii="Arial" w:hAnsi="Arial" w:cs="Arial"/>
          <w:color w:val="auto"/>
          <w:sz w:val="24"/>
          <w:szCs w:val="24"/>
          <w:lang w:val="en-GB"/>
        </w:rPr>
      </w:pPr>
      <w:r w:rsidRPr="00B56EDC">
        <w:rPr>
          <w:rFonts w:ascii="Arial" w:hAnsi="Arial" w:cs="Arial"/>
          <w:color w:val="auto"/>
          <w:sz w:val="20"/>
          <w:szCs w:val="20"/>
          <w:lang w:val="en-GB"/>
        </w:rPr>
        <w:br/>
      </w:r>
      <w:bookmarkStart w:id="38" w:name="_Toc338167420"/>
      <w:r w:rsidR="0004269B" w:rsidRPr="00B56EDC">
        <w:rPr>
          <w:rFonts w:ascii="Arial" w:hAnsi="Arial" w:cs="Arial"/>
          <w:color w:val="auto"/>
          <w:sz w:val="24"/>
          <w:szCs w:val="24"/>
          <w:lang w:val="en-GB"/>
        </w:rPr>
        <w:t xml:space="preserve">4.2. </w:t>
      </w:r>
      <w:r w:rsidR="00521406" w:rsidRPr="00B56EDC">
        <w:rPr>
          <w:rFonts w:ascii="Arial" w:hAnsi="Arial" w:cs="Arial"/>
          <w:color w:val="auto"/>
          <w:sz w:val="24"/>
          <w:szCs w:val="24"/>
          <w:lang w:val="en-GB"/>
        </w:rPr>
        <w:t>Adolescent participation in youth</w:t>
      </w:r>
      <w:r w:rsidR="000D1A71" w:rsidRPr="00B56EDC">
        <w:rPr>
          <w:rFonts w:ascii="Arial" w:hAnsi="Arial" w:cs="Arial"/>
          <w:color w:val="auto"/>
          <w:sz w:val="24"/>
          <w:szCs w:val="24"/>
          <w:lang w:val="en-GB"/>
        </w:rPr>
        <w:t xml:space="preserve"> laws</w:t>
      </w:r>
      <w:bookmarkEnd w:id="38"/>
    </w:p>
    <w:p w:rsidR="00B74177" w:rsidRPr="00B56EDC" w:rsidRDefault="00B74177" w:rsidP="000D276E">
      <w:pPr>
        <w:pStyle w:val="Plattetekst"/>
        <w:rPr>
          <w:rFonts w:ascii="Arial" w:hAnsi="Arial" w:cs="Arial"/>
          <w:sz w:val="20"/>
          <w:szCs w:val="20"/>
          <w:lang w:val="en-GB"/>
        </w:rPr>
      </w:pPr>
    </w:p>
    <w:p w:rsidR="00521406" w:rsidRPr="00B56EDC" w:rsidRDefault="00521406" w:rsidP="000D276E">
      <w:pPr>
        <w:pStyle w:val="Plattetekst"/>
        <w:rPr>
          <w:rFonts w:ascii="Arial" w:hAnsi="Arial" w:cs="Arial"/>
          <w:sz w:val="20"/>
          <w:szCs w:val="20"/>
          <w:lang w:val="en-GB"/>
        </w:rPr>
      </w:pPr>
      <w:r w:rsidRPr="00B56EDC">
        <w:rPr>
          <w:rFonts w:ascii="Arial" w:hAnsi="Arial" w:cs="Arial"/>
          <w:sz w:val="20"/>
          <w:szCs w:val="20"/>
          <w:lang w:val="en-GB"/>
        </w:rPr>
        <w:t>The laws for youth place great emphasis on the right of young persons to participate in matters that affect them. Unlike the laws for the protection of the rights of children and adolescents, they incorporate different modalities to guarantee the participation of young persons in all matters affecting them, including the definition and supervision of policies and programmes for youth and in instances of decision-making.</w:t>
      </w:r>
    </w:p>
    <w:p w:rsidR="000B127A" w:rsidRDefault="00521406" w:rsidP="000D276E">
      <w:pPr>
        <w:pStyle w:val="Plattetekst"/>
        <w:rPr>
          <w:rFonts w:ascii="Arial" w:hAnsi="Arial" w:cs="Arial"/>
          <w:sz w:val="20"/>
          <w:szCs w:val="20"/>
          <w:lang w:val="en-GB"/>
        </w:rPr>
        <w:sectPr w:rsidR="000B127A" w:rsidSect="005A414A">
          <w:footerReference w:type="default" r:id="rId64"/>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 xml:space="preserve">This is due to a tendency in youth laws to emphasize the role of the young person as a “social actor” to foster youths’ playing a greater role in public affairs. The </w:t>
      </w:r>
      <w:r w:rsidRPr="00B56EDC">
        <w:rPr>
          <w:rFonts w:ascii="Arial" w:hAnsi="Arial" w:cs="Arial"/>
          <w:b/>
          <w:sz w:val="20"/>
          <w:szCs w:val="20"/>
          <w:lang w:val="en-GB"/>
        </w:rPr>
        <w:t xml:space="preserve">Honduran </w:t>
      </w:r>
      <w:r w:rsidRPr="00B56EDC">
        <w:rPr>
          <w:rFonts w:ascii="Arial" w:hAnsi="Arial" w:cs="Arial"/>
          <w:sz w:val="20"/>
          <w:szCs w:val="20"/>
          <w:lang w:val="en-GB"/>
        </w:rPr>
        <w:t xml:space="preserve">Framework Law for the Comprehensive Development of Youth, for example, establishes among its objectives “To propitiate </w:t>
      </w:r>
    </w:p>
    <w:p w:rsidR="00D042B7" w:rsidRPr="00B56EDC" w:rsidRDefault="00521406" w:rsidP="000D276E">
      <w:pPr>
        <w:pStyle w:val="Plattetekst"/>
        <w:rPr>
          <w:rFonts w:ascii="Arial" w:hAnsi="Arial" w:cs="Arial"/>
          <w:sz w:val="20"/>
          <w:szCs w:val="20"/>
          <w:lang w:val="en-GB"/>
        </w:rPr>
      </w:pPr>
      <w:r w:rsidRPr="00B56EDC">
        <w:rPr>
          <w:rFonts w:ascii="Arial" w:hAnsi="Arial" w:cs="Arial"/>
          <w:sz w:val="20"/>
          <w:szCs w:val="20"/>
          <w:lang w:val="en-GB"/>
        </w:rPr>
        <w:lastRenderedPageBreak/>
        <w:t>youths</w:t>
      </w:r>
      <w:r w:rsidR="005531F1" w:rsidRPr="00B56EDC">
        <w:rPr>
          <w:rFonts w:ascii="Arial" w:hAnsi="Arial" w:cs="Arial"/>
          <w:sz w:val="20"/>
          <w:szCs w:val="20"/>
          <w:lang w:val="en-GB"/>
        </w:rPr>
        <w:t>’</w:t>
      </w:r>
      <w:r w:rsidRPr="00B56EDC">
        <w:rPr>
          <w:rFonts w:ascii="Arial" w:hAnsi="Arial" w:cs="Arial"/>
          <w:sz w:val="20"/>
          <w:szCs w:val="20"/>
          <w:lang w:val="en-GB"/>
        </w:rPr>
        <w:t xml:space="preserve"> assuming an active a leading role in the positive transformation of the national reality […]” (Article 6.1). Furthermore, the General Law for the Young Person in </w:t>
      </w:r>
      <w:r w:rsidRPr="00B56EDC">
        <w:rPr>
          <w:rFonts w:ascii="Arial" w:hAnsi="Arial" w:cs="Arial"/>
          <w:b/>
          <w:sz w:val="20"/>
          <w:szCs w:val="20"/>
          <w:lang w:val="en-GB"/>
        </w:rPr>
        <w:t>Costa Rica</w:t>
      </w:r>
      <w:r w:rsidRPr="00B56EDC">
        <w:rPr>
          <w:rFonts w:ascii="Arial" w:hAnsi="Arial" w:cs="Arial"/>
          <w:sz w:val="20"/>
          <w:szCs w:val="20"/>
          <w:lang w:val="en-GB"/>
        </w:rPr>
        <w:t xml:space="preserve">, and the General Law on Youth in the </w:t>
      </w:r>
      <w:r w:rsidRPr="00B56EDC">
        <w:rPr>
          <w:rFonts w:ascii="Arial" w:hAnsi="Arial" w:cs="Arial"/>
          <w:b/>
          <w:sz w:val="20"/>
          <w:szCs w:val="20"/>
          <w:lang w:val="en-GB"/>
        </w:rPr>
        <w:t>Dominican Republic</w:t>
      </w:r>
      <w:r w:rsidR="00920D26" w:rsidRPr="00B56EDC">
        <w:rPr>
          <w:rFonts w:ascii="Arial" w:hAnsi="Arial" w:cs="Arial"/>
          <w:b/>
          <w:sz w:val="20"/>
          <w:szCs w:val="20"/>
          <w:lang w:val="en-GB"/>
        </w:rPr>
        <w:t xml:space="preserve"> </w:t>
      </w:r>
      <w:r w:rsidR="00920D26" w:rsidRPr="00B56EDC">
        <w:rPr>
          <w:rFonts w:ascii="Arial" w:hAnsi="Arial" w:cs="Arial"/>
          <w:sz w:val="20"/>
          <w:szCs w:val="20"/>
          <w:lang w:val="en-GB"/>
        </w:rPr>
        <w:t>recognize this role of young persons, along with their capacity to contribute to national life.</w:t>
      </w:r>
    </w:p>
    <w:p w:rsidR="00D042B7" w:rsidRPr="00B56EDC" w:rsidRDefault="00E020D2" w:rsidP="00DD657C">
      <w:pPr>
        <w:pStyle w:val="Kop3"/>
        <w:rPr>
          <w:rFonts w:ascii="Arial" w:hAnsi="Arial" w:cs="Arial"/>
          <w:sz w:val="24"/>
          <w:szCs w:val="24"/>
          <w:lang w:val="en-GB"/>
        </w:rPr>
      </w:pPr>
      <w:bookmarkStart w:id="39" w:name="_Toc338167421"/>
      <w:r w:rsidRPr="00B56EDC">
        <w:rPr>
          <w:rFonts w:ascii="Arial" w:hAnsi="Arial" w:cs="Arial"/>
          <w:sz w:val="24"/>
          <w:szCs w:val="24"/>
          <w:lang w:val="en-GB"/>
        </w:rPr>
        <w:t xml:space="preserve">4.2.1 </w:t>
      </w:r>
      <w:r w:rsidR="004B3DCB" w:rsidRPr="00B56EDC">
        <w:rPr>
          <w:rFonts w:ascii="Arial" w:hAnsi="Arial" w:cs="Arial"/>
          <w:sz w:val="24"/>
          <w:szCs w:val="24"/>
          <w:lang w:val="en-GB"/>
        </w:rPr>
        <w:t>Provision</w:t>
      </w:r>
      <w:r w:rsidR="00920D26" w:rsidRPr="00B56EDC">
        <w:rPr>
          <w:rFonts w:ascii="Arial" w:hAnsi="Arial" w:cs="Arial"/>
          <w:sz w:val="24"/>
          <w:szCs w:val="24"/>
          <w:lang w:val="en-GB"/>
        </w:rPr>
        <w:t>s on the right to participation</w:t>
      </w:r>
      <w:bookmarkEnd w:id="39"/>
    </w:p>
    <w:p w:rsidR="00920D26" w:rsidRPr="00B56EDC" w:rsidRDefault="003E51BC" w:rsidP="000D276E">
      <w:pPr>
        <w:pStyle w:val="Plattetekst"/>
        <w:rPr>
          <w:rFonts w:ascii="Arial" w:hAnsi="Arial" w:cs="Arial"/>
          <w:sz w:val="20"/>
          <w:szCs w:val="20"/>
          <w:lang w:val="en-GB"/>
        </w:rPr>
      </w:pPr>
      <w:r w:rsidRPr="00B56EDC">
        <w:rPr>
          <w:rFonts w:ascii="Arial" w:hAnsi="Arial" w:cs="Arial"/>
          <w:sz w:val="20"/>
          <w:szCs w:val="20"/>
          <w:lang w:val="en-GB"/>
        </w:rPr>
        <w:t>Being based</w:t>
      </w:r>
      <w:r w:rsidR="00D042B7" w:rsidRPr="00B56EDC">
        <w:rPr>
          <w:rFonts w:ascii="Arial" w:hAnsi="Arial" w:cs="Arial"/>
          <w:sz w:val="20"/>
          <w:szCs w:val="20"/>
          <w:lang w:val="en-GB"/>
        </w:rPr>
        <w:t xml:space="preserve"> </w:t>
      </w:r>
      <w:r w:rsidR="00920D26" w:rsidRPr="00B56EDC">
        <w:rPr>
          <w:rFonts w:ascii="Arial" w:hAnsi="Arial" w:cs="Arial"/>
          <w:sz w:val="20"/>
          <w:szCs w:val="20"/>
          <w:lang w:val="en-GB"/>
        </w:rPr>
        <w:t>on the social role played by young persons, the laws for youth tend to make detailed and substantive formulations of the right to participation, including the right to participate in the formulation and application of public policies.</w:t>
      </w:r>
    </w:p>
    <w:p w:rsidR="00D81441" w:rsidRPr="00B56EDC" w:rsidRDefault="00167F46" w:rsidP="000D276E">
      <w:pPr>
        <w:pStyle w:val="Plattetekst"/>
        <w:rPr>
          <w:rFonts w:ascii="Arial" w:hAnsi="Arial" w:cs="Arial"/>
          <w:b/>
          <w:sz w:val="20"/>
          <w:szCs w:val="20"/>
          <w:lang w:val="en-GB"/>
        </w:rPr>
      </w:pPr>
      <w:r w:rsidRPr="00B56EDC">
        <w:rPr>
          <w:rFonts w:ascii="Arial" w:hAnsi="Arial" w:cs="Arial"/>
          <w:b/>
          <w:sz w:val="20"/>
          <w:szCs w:val="20"/>
          <w:lang w:val="en-GB"/>
        </w:rPr>
        <w:sym w:font="Wingdings" w:char="F0E0"/>
      </w:r>
      <w:r w:rsidR="00D81441" w:rsidRPr="00B56EDC">
        <w:rPr>
          <w:rFonts w:ascii="Arial" w:hAnsi="Arial" w:cs="Arial"/>
          <w:b/>
          <w:sz w:val="20"/>
          <w:szCs w:val="20"/>
          <w:lang w:val="en-GB"/>
        </w:rPr>
        <w:t xml:space="preserve"> </w:t>
      </w:r>
      <w:r w:rsidR="00920D26" w:rsidRPr="00B56EDC">
        <w:rPr>
          <w:rFonts w:ascii="Arial" w:hAnsi="Arial" w:cs="Arial"/>
          <w:b/>
          <w:sz w:val="20"/>
          <w:szCs w:val="20"/>
          <w:lang w:val="en-GB"/>
        </w:rPr>
        <w:t>General Law for the Young Person No. 8261, Costa Rica (2002)</w:t>
      </w:r>
      <w:r w:rsidR="00D81441" w:rsidRPr="00B56EDC">
        <w:rPr>
          <w:rFonts w:ascii="Arial" w:hAnsi="Arial" w:cs="Arial"/>
          <w:b/>
          <w:sz w:val="20"/>
          <w:szCs w:val="20"/>
          <w:lang w:val="en-GB"/>
        </w:rPr>
        <w:t>.</w:t>
      </w:r>
    </w:p>
    <w:p w:rsidR="00920D26" w:rsidRPr="00B56EDC" w:rsidRDefault="00920D26" w:rsidP="000D276E">
      <w:pPr>
        <w:pStyle w:val="Plattetekst"/>
        <w:rPr>
          <w:rFonts w:ascii="Arial" w:hAnsi="Arial" w:cs="Arial"/>
          <w:sz w:val="20"/>
          <w:szCs w:val="20"/>
          <w:lang w:val="en-GB"/>
        </w:rPr>
      </w:pPr>
      <w:r w:rsidRPr="00B56EDC">
        <w:rPr>
          <w:rFonts w:ascii="Arial" w:hAnsi="Arial" w:cs="Arial"/>
          <w:sz w:val="20"/>
          <w:szCs w:val="20"/>
          <w:lang w:val="en-GB"/>
        </w:rPr>
        <w:t xml:space="preserve">The law for the young person in </w:t>
      </w:r>
      <w:r w:rsidRPr="00B56EDC">
        <w:rPr>
          <w:rFonts w:ascii="Arial" w:hAnsi="Arial" w:cs="Arial"/>
          <w:b/>
          <w:sz w:val="20"/>
          <w:szCs w:val="20"/>
          <w:lang w:val="en-GB"/>
        </w:rPr>
        <w:t>Costa Rica</w:t>
      </w:r>
      <w:r w:rsidRPr="00B56EDC">
        <w:rPr>
          <w:rFonts w:ascii="Arial" w:hAnsi="Arial" w:cs="Arial"/>
          <w:sz w:val="20"/>
          <w:szCs w:val="20"/>
          <w:lang w:val="en-GB"/>
        </w:rPr>
        <w:t xml:space="preserve"> includes different formulations of the right to participation. Of the twelve rights of young persons enumerated in Article 4, at least fo</w:t>
      </w:r>
      <w:r w:rsidR="005531F1" w:rsidRPr="00B56EDC">
        <w:rPr>
          <w:rFonts w:ascii="Arial" w:hAnsi="Arial" w:cs="Arial"/>
          <w:sz w:val="20"/>
          <w:szCs w:val="20"/>
          <w:lang w:val="en-GB"/>
        </w:rPr>
        <w:t xml:space="preserve">ur are related to participation </w:t>
      </w:r>
      <w:r w:rsidR="006B5C78" w:rsidRPr="00B56EDC">
        <w:rPr>
          <w:rFonts w:ascii="Arial" w:hAnsi="Arial" w:cs="Arial"/>
          <w:sz w:val="20"/>
          <w:szCs w:val="20"/>
          <w:lang w:val="en-GB"/>
        </w:rPr>
        <w:t>– in</w:t>
      </w:r>
      <w:r w:rsidRPr="00B56EDC">
        <w:rPr>
          <w:rFonts w:ascii="Arial" w:hAnsi="Arial" w:cs="Arial"/>
          <w:sz w:val="20"/>
          <w:szCs w:val="20"/>
          <w:lang w:val="en-GB"/>
        </w:rPr>
        <w:t xml:space="preserve"> the </w:t>
      </w:r>
      <w:r w:rsidR="00281599">
        <w:rPr>
          <w:rFonts w:ascii="Arial" w:hAnsi="Arial" w:cs="Arial"/>
          <w:sz w:val="20"/>
          <w:szCs w:val="20"/>
          <w:lang w:val="en-GB"/>
        </w:rPr>
        <w:t>settings</w:t>
      </w:r>
      <w:r w:rsidRPr="00B56EDC">
        <w:rPr>
          <w:rFonts w:ascii="Arial" w:hAnsi="Arial" w:cs="Arial"/>
          <w:sz w:val="20"/>
          <w:szCs w:val="20"/>
          <w:lang w:val="en-GB"/>
        </w:rPr>
        <w:t xml:space="preserve"> of public policies, recreation, the environment and quality of life. This law also recognizes the right to participation of persons with disabilities.</w:t>
      </w:r>
    </w:p>
    <w:p w:rsidR="00920D26" w:rsidRPr="00B56EDC" w:rsidRDefault="00920D26" w:rsidP="000D276E">
      <w:pPr>
        <w:pStyle w:val="Plattetekst"/>
        <w:rPr>
          <w:rFonts w:ascii="Arial" w:hAnsi="Arial" w:cs="Arial"/>
          <w:sz w:val="20"/>
          <w:szCs w:val="20"/>
          <w:lang w:val="en-GB"/>
        </w:rPr>
      </w:pPr>
      <w:r w:rsidRPr="00B56EDC">
        <w:rPr>
          <w:rFonts w:ascii="Arial" w:hAnsi="Arial" w:cs="Arial"/>
          <w:sz w:val="20"/>
          <w:szCs w:val="20"/>
          <w:lang w:val="en-GB"/>
        </w:rPr>
        <w:t xml:space="preserve">With regard to participation in public policies, the law affirms the “right to participation, formulation and application of policies allowing (him or her) to join in the processes of decision-making at the different levels and </w:t>
      </w:r>
      <w:r w:rsidR="00281599">
        <w:rPr>
          <w:rFonts w:ascii="Arial" w:hAnsi="Arial" w:cs="Arial"/>
          <w:sz w:val="20"/>
          <w:szCs w:val="20"/>
          <w:lang w:val="en-GB"/>
        </w:rPr>
        <w:t>settings</w:t>
      </w:r>
      <w:r w:rsidRPr="00B56EDC">
        <w:rPr>
          <w:rFonts w:ascii="Arial" w:hAnsi="Arial" w:cs="Arial"/>
          <w:sz w:val="20"/>
          <w:szCs w:val="20"/>
          <w:lang w:val="en-GB"/>
        </w:rPr>
        <w:t xml:space="preserve"> of national life in vital areas for their human development” (Article 4b).</w:t>
      </w:r>
    </w:p>
    <w:p w:rsidR="00FC0813" w:rsidRPr="00B56EDC" w:rsidRDefault="00D81441" w:rsidP="000D276E">
      <w:pPr>
        <w:pStyle w:val="Plattetekst"/>
        <w:rPr>
          <w:rFonts w:ascii="Arial" w:hAnsi="Arial" w:cs="Arial"/>
          <w:b/>
          <w:sz w:val="20"/>
          <w:szCs w:val="20"/>
          <w:lang w:val="en-GB"/>
        </w:rPr>
      </w:pPr>
      <w:r w:rsidRPr="00B56EDC">
        <w:rPr>
          <w:rFonts w:ascii="Arial" w:hAnsi="Arial" w:cs="Arial"/>
          <w:b/>
          <w:sz w:val="20"/>
          <w:szCs w:val="20"/>
          <w:lang w:val="en-GB"/>
        </w:rPr>
        <w:sym w:font="Wingdings" w:char="F0E0"/>
      </w:r>
      <w:r w:rsidRPr="00B56EDC">
        <w:rPr>
          <w:rFonts w:ascii="Arial" w:hAnsi="Arial" w:cs="Arial"/>
          <w:b/>
          <w:sz w:val="20"/>
          <w:szCs w:val="20"/>
          <w:lang w:val="en-GB"/>
        </w:rPr>
        <w:t xml:space="preserve"> </w:t>
      </w:r>
      <w:r w:rsidR="00920D26" w:rsidRPr="00B56EDC">
        <w:rPr>
          <w:rFonts w:ascii="Arial" w:hAnsi="Arial" w:cs="Arial"/>
          <w:b/>
          <w:sz w:val="20"/>
          <w:szCs w:val="20"/>
          <w:lang w:val="en-GB"/>
        </w:rPr>
        <w:t>L</w:t>
      </w:r>
      <w:r w:rsidR="00422762" w:rsidRPr="00B56EDC">
        <w:rPr>
          <w:rFonts w:ascii="Arial" w:hAnsi="Arial" w:cs="Arial"/>
          <w:b/>
          <w:sz w:val="20"/>
          <w:szCs w:val="20"/>
          <w:lang w:val="en-GB"/>
        </w:rPr>
        <w:t>aw 375 for</w:t>
      </w:r>
      <w:r w:rsidR="00920D26" w:rsidRPr="00B56EDC">
        <w:rPr>
          <w:rFonts w:ascii="Arial" w:hAnsi="Arial" w:cs="Arial"/>
          <w:b/>
          <w:sz w:val="20"/>
          <w:szCs w:val="20"/>
          <w:lang w:val="en-GB"/>
        </w:rPr>
        <w:t xml:space="preserve"> Youth, Colombia</w:t>
      </w:r>
      <w:r w:rsidR="00811A5C" w:rsidRPr="00B56EDC">
        <w:rPr>
          <w:rFonts w:ascii="Arial" w:hAnsi="Arial" w:cs="Arial"/>
          <w:b/>
          <w:sz w:val="20"/>
          <w:szCs w:val="20"/>
          <w:lang w:val="en-GB"/>
        </w:rPr>
        <w:t xml:space="preserve"> </w:t>
      </w:r>
      <w:r w:rsidRPr="00B56EDC">
        <w:rPr>
          <w:rFonts w:ascii="Arial" w:hAnsi="Arial" w:cs="Arial"/>
          <w:b/>
          <w:sz w:val="20"/>
          <w:szCs w:val="20"/>
          <w:lang w:val="en-GB"/>
        </w:rPr>
        <w:t xml:space="preserve">(1997). </w:t>
      </w:r>
    </w:p>
    <w:p w:rsidR="00422762" w:rsidRPr="00B56EDC" w:rsidRDefault="00920D26" w:rsidP="000D276E">
      <w:pPr>
        <w:pStyle w:val="Plattetekst"/>
        <w:rPr>
          <w:rFonts w:ascii="Arial" w:hAnsi="Arial" w:cs="Arial"/>
          <w:sz w:val="20"/>
          <w:szCs w:val="20"/>
          <w:lang w:val="en-GB"/>
        </w:rPr>
      </w:pPr>
      <w:r w:rsidRPr="00B56EDC">
        <w:rPr>
          <w:rFonts w:ascii="Arial" w:hAnsi="Arial" w:cs="Arial"/>
          <w:sz w:val="20"/>
          <w:szCs w:val="20"/>
          <w:lang w:val="en-GB"/>
        </w:rPr>
        <w:t>I</w:t>
      </w:r>
      <w:r w:rsidR="00236E89" w:rsidRPr="00B56EDC">
        <w:rPr>
          <w:rFonts w:ascii="Arial" w:hAnsi="Arial" w:cs="Arial"/>
          <w:sz w:val="20"/>
          <w:szCs w:val="20"/>
          <w:lang w:val="en-GB"/>
        </w:rPr>
        <w:t xml:space="preserve">n </w:t>
      </w:r>
      <w:r w:rsidR="00236E89" w:rsidRPr="00B56EDC">
        <w:rPr>
          <w:rFonts w:ascii="Arial" w:hAnsi="Arial" w:cs="Arial"/>
          <w:b/>
          <w:sz w:val="20"/>
          <w:szCs w:val="20"/>
          <w:lang w:val="en-GB"/>
        </w:rPr>
        <w:t>Colombia</w:t>
      </w:r>
      <w:r w:rsidR="00236E89" w:rsidRPr="00B56EDC">
        <w:rPr>
          <w:rFonts w:ascii="Arial" w:hAnsi="Arial" w:cs="Arial"/>
          <w:sz w:val="20"/>
          <w:szCs w:val="20"/>
          <w:lang w:val="en-GB"/>
        </w:rPr>
        <w:t>,</w:t>
      </w:r>
      <w:r w:rsidRPr="00B56EDC">
        <w:rPr>
          <w:rFonts w:ascii="Arial" w:hAnsi="Arial" w:cs="Arial"/>
          <w:sz w:val="20"/>
          <w:szCs w:val="20"/>
          <w:lang w:val="en-GB"/>
        </w:rPr>
        <w:t xml:space="preserve"> the </w:t>
      </w:r>
      <w:r w:rsidR="00422762" w:rsidRPr="00B56EDC">
        <w:rPr>
          <w:rFonts w:ascii="Arial" w:hAnsi="Arial" w:cs="Arial"/>
          <w:sz w:val="20"/>
          <w:szCs w:val="20"/>
          <w:lang w:val="en-GB"/>
        </w:rPr>
        <w:t>Law for</w:t>
      </w:r>
      <w:r w:rsidRPr="00B56EDC">
        <w:rPr>
          <w:rFonts w:ascii="Arial" w:hAnsi="Arial" w:cs="Arial"/>
          <w:sz w:val="20"/>
          <w:szCs w:val="20"/>
          <w:lang w:val="en-GB"/>
        </w:rPr>
        <w:t xml:space="preserve"> </w:t>
      </w:r>
      <w:r w:rsidR="00422762" w:rsidRPr="00B56EDC">
        <w:rPr>
          <w:rFonts w:ascii="Arial" w:hAnsi="Arial" w:cs="Arial"/>
          <w:sz w:val="20"/>
          <w:szCs w:val="20"/>
          <w:lang w:val="en-GB"/>
        </w:rPr>
        <w:t>Youth</w:t>
      </w:r>
      <w:r w:rsidRPr="00B56EDC">
        <w:rPr>
          <w:rFonts w:ascii="Arial" w:hAnsi="Arial" w:cs="Arial"/>
          <w:sz w:val="20"/>
          <w:szCs w:val="20"/>
          <w:lang w:val="en-GB"/>
        </w:rPr>
        <w:t xml:space="preserve"> grants youth organizations and movements participation in its execution, affirming that</w:t>
      </w:r>
      <w:r w:rsidR="00422762" w:rsidRPr="00B56EDC">
        <w:rPr>
          <w:rFonts w:ascii="Arial" w:hAnsi="Arial" w:cs="Arial"/>
          <w:sz w:val="20"/>
          <w:szCs w:val="20"/>
          <w:lang w:val="en-GB"/>
        </w:rPr>
        <w:t xml:space="preserve"> youth, both as individuals and in association, are one of its “main implementers” (Article 24).</w:t>
      </w:r>
    </w:p>
    <w:p w:rsidR="008133D6" w:rsidRDefault="00236E89" w:rsidP="000D276E">
      <w:pPr>
        <w:pStyle w:val="Plattetekst"/>
        <w:rPr>
          <w:rFonts w:ascii="Arial" w:hAnsi="Arial" w:cs="Arial"/>
          <w:sz w:val="20"/>
          <w:szCs w:val="20"/>
          <w:lang w:val="en-GB"/>
        </w:rPr>
      </w:pPr>
      <w:r w:rsidRPr="00B56EDC">
        <w:rPr>
          <w:rFonts w:ascii="Arial" w:hAnsi="Arial" w:cs="Arial"/>
          <w:sz w:val="20"/>
          <w:szCs w:val="20"/>
          <w:lang w:val="en-GB"/>
        </w:rPr>
        <w:t xml:space="preserve"> </w:t>
      </w:r>
      <w:r w:rsidR="00422762" w:rsidRPr="00B56EDC">
        <w:rPr>
          <w:rFonts w:ascii="Arial" w:hAnsi="Arial" w:cs="Arial"/>
          <w:sz w:val="20"/>
          <w:szCs w:val="20"/>
          <w:lang w:val="en-GB"/>
        </w:rPr>
        <w:t xml:space="preserve">It also delegates to them </w:t>
      </w:r>
      <w:r w:rsidR="003E51BC" w:rsidRPr="00B56EDC">
        <w:rPr>
          <w:rFonts w:ascii="Arial" w:hAnsi="Arial" w:cs="Arial"/>
          <w:sz w:val="20"/>
          <w:szCs w:val="20"/>
          <w:lang w:val="en-GB"/>
        </w:rPr>
        <w:t>a leading</w:t>
      </w:r>
      <w:r w:rsidR="00422762" w:rsidRPr="00B56EDC">
        <w:rPr>
          <w:rFonts w:ascii="Arial" w:hAnsi="Arial" w:cs="Arial"/>
          <w:sz w:val="20"/>
          <w:szCs w:val="20"/>
          <w:lang w:val="en-GB"/>
        </w:rPr>
        <w:t xml:space="preserve"> role in the negotiation of the “national, departmental, municipal and district policies and plans for youth”.</w:t>
      </w:r>
      <w:r w:rsidR="005531F1" w:rsidRPr="00B56EDC">
        <w:rPr>
          <w:rFonts w:ascii="Arial" w:hAnsi="Arial" w:cs="Arial"/>
          <w:sz w:val="20"/>
          <w:szCs w:val="20"/>
          <w:lang w:val="en-GB"/>
        </w:rPr>
        <w:t xml:space="preserve"> This role corresponds to youth</w:t>
      </w:r>
      <w:r w:rsidR="00422762" w:rsidRPr="00B56EDC">
        <w:rPr>
          <w:rFonts w:ascii="Arial" w:hAnsi="Arial" w:cs="Arial"/>
          <w:sz w:val="20"/>
          <w:szCs w:val="20"/>
          <w:lang w:val="en-GB"/>
        </w:rPr>
        <w:t xml:space="preserve"> jointly with the State, and civil society organs, organizations and movements working in favour of youth (Article 26).</w:t>
      </w:r>
    </w:p>
    <w:p w:rsidR="00AB3F6B" w:rsidRPr="00B56EDC" w:rsidRDefault="00AB3F6B" w:rsidP="000D276E">
      <w:pPr>
        <w:pStyle w:val="Plattetekst"/>
        <w:rPr>
          <w:rFonts w:ascii="Arial" w:hAnsi="Arial" w:cs="Arial"/>
          <w:sz w:val="20"/>
          <w:szCs w:val="20"/>
          <w:lang w:val="en-GB"/>
        </w:rPr>
      </w:pPr>
    </w:p>
    <w:tbl>
      <w:tblPr>
        <w:tblStyle w:val="Tabelraster"/>
        <w:tblW w:w="0" w:type="auto"/>
        <w:tblLook w:val="04A0"/>
      </w:tblPr>
      <w:tblGrid>
        <w:gridCol w:w="9500"/>
      </w:tblGrid>
      <w:tr w:rsidR="005531F1" w:rsidRPr="00B56EDC" w:rsidTr="005531F1">
        <w:tc>
          <w:tcPr>
            <w:tcW w:w="9500" w:type="dxa"/>
          </w:tcPr>
          <w:p w:rsidR="005531F1" w:rsidRPr="00337C6D" w:rsidRDefault="005531F1" w:rsidP="000D276E">
            <w:pPr>
              <w:pStyle w:val="Plattetekst"/>
              <w:rPr>
                <w:rFonts w:ascii="Arial" w:hAnsi="Arial" w:cs="Arial"/>
                <w:color w:val="0070C0"/>
                <w:sz w:val="20"/>
                <w:szCs w:val="20"/>
                <w:lang w:val="en-GB"/>
              </w:rPr>
            </w:pPr>
            <w:r w:rsidRPr="00337C6D">
              <w:rPr>
                <w:rFonts w:ascii="Arial" w:hAnsi="Arial" w:cs="Arial"/>
                <w:color w:val="0070C0"/>
                <w:sz w:val="20"/>
                <w:szCs w:val="20"/>
                <w:lang w:val="en-GB"/>
              </w:rPr>
              <w:t xml:space="preserve">It is important to mention that Colombia recently has passed the </w:t>
            </w:r>
            <w:r w:rsidRPr="00337C6D">
              <w:rPr>
                <w:rFonts w:ascii="Arial" w:hAnsi="Arial" w:cs="Arial"/>
                <w:b/>
                <w:color w:val="0070C0"/>
                <w:sz w:val="20"/>
                <w:szCs w:val="20"/>
                <w:lang w:val="en-GB"/>
              </w:rPr>
              <w:t>Statute on Young People’s Citizenship,</w:t>
            </w:r>
            <w:r w:rsidRPr="00337C6D">
              <w:rPr>
                <w:rFonts w:ascii="Arial" w:hAnsi="Arial" w:cs="Arial"/>
                <w:color w:val="0070C0"/>
                <w:sz w:val="20"/>
                <w:szCs w:val="20"/>
                <w:lang w:val="en-GB"/>
              </w:rPr>
              <w:t xml:space="preserve"> which enters into effect in 2012 and exceeds the scope of Law 375 in the area of youth participation.  Its very objective shows this: “To establish the Institutional framework for guarantee full exercise of youth citizenship in the civil or personal, social and public </w:t>
            </w:r>
            <w:r w:rsidR="00281599">
              <w:rPr>
                <w:rFonts w:ascii="Arial" w:hAnsi="Arial" w:cs="Arial"/>
                <w:color w:val="0070C0"/>
                <w:sz w:val="20"/>
                <w:szCs w:val="20"/>
                <w:lang w:val="en-GB"/>
              </w:rPr>
              <w:t>settings</w:t>
            </w:r>
            <w:r w:rsidRPr="00337C6D">
              <w:rPr>
                <w:rFonts w:ascii="Arial" w:hAnsi="Arial" w:cs="Arial"/>
                <w:color w:val="0070C0"/>
                <w:sz w:val="20"/>
                <w:szCs w:val="20"/>
                <w:lang w:val="en-GB"/>
              </w:rPr>
              <w:t xml:space="preserve"> for all young persons”.</w:t>
            </w:r>
          </w:p>
        </w:tc>
      </w:tr>
    </w:tbl>
    <w:p w:rsidR="00555BCE" w:rsidRDefault="00555BCE" w:rsidP="00D81441">
      <w:pPr>
        <w:spacing w:after="0" w:line="240" w:lineRule="auto"/>
        <w:jc w:val="both"/>
        <w:rPr>
          <w:rFonts w:ascii="Arial" w:hAnsi="Arial" w:cs="Arial"/>
          <w:sz w:val="20"/>
          <w:szCs w:val="20"/>
          <w:lang w:val="en-GB"/>
        </w:rPr>
        <w:sectPr w:rsidR="00555BCE" w:rsidSect="00224AB2">
          <w:footerReference w:type="first" r:id="rId65"/>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E020D2" w:rsidRPr="00B56EDC" w:rsidRDefault="00E020D2" w:rsidP="00D81441">
      <w:pPr>
        <w:spacing w:after="0" w:line="240" w:lineRule="auto"/>
        <w:jc w:val="both"/>
        <w:rPr>
          <w:rFonts w:ascii="Arial" w:hAnsi="Arial" w:cs="Arial"/>
          <w:sz w:val="20"/>
          <w:szCs w:val="20"/>
          <w:lang w:val="en-GB"/>
        </w:rPr>
      </w:pPr>
    </w:p>
    <w:p w:rsidR="00337C6D" w:rsidRDefault="00E020D2" w:rsidP="000D276E">
      <w:pPr>
        <w:pStyle w:val="Plattetekst"/>
        <w:rPr>
          <w:rFonts w:ascii="Arial" w:hAnsi="Arial" w:cs="Arial"/>
          <w:b/>
          <w:sz w:val="20"/>
          <w:szCs w:val="20"/>
          <w:lang w:val="en-GB"/>
        </w:rPr>
        <w:sectPr w:rsidR="00337C6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b/>
          <w:sz w:val="20"/>
          <w:szCs w:val="20"/>
          <w:lang w:val="en-GB"/>
        </w:rPr>
        <w:lastRenderedPageBreak/>
        <w:sym w:font="Wingdings" w:char="F0E0"/>
      </w:r>
    </w:p>
    <w:p w:rsidR="00E020D2" w:rsidRPr="00B56EDC" w:rsidRDefault="00422762" w:rsidP="000D276E">
      <w:pPr>
        <w:pStyle w:val="Plattetekst"/>
        <w:rPr>
          <w:rFonts w:ascii="Arial" w:hAnsi="Arial" w:cs="Arial"/>
          <w:b/>
          <w:sz w:val="20"/>
          <w:szCs w:val="20"/>
          <w:lang w:val="en-GB"/>
        </w:rPr>
      </w:pPr>
      <w:r w:rsidRPr="00B56EDC">
        <w:rPr>
          <w:rFonts w:ascii="Arial" w:hAnsi="Arial" w:cs="Arial"/>
          <w:b/>
          <w:sz w:val="20"/>
          <w:szCs w:val="20"/>
          <w:lang w:val="en-GB"/>
        </w:rPr>
        <w:lastRenderedPageBreak/>
        <w:t>Law for Youth, Ecuador</w:t>
      </w:r>
      <w:r w:rsidR="00E020D2" w:rsidRPr="00B56EDC">
        <w:rPr>
          <w:rFonts w:ascii="Arial" w:hAnsi="Arial" w:cs="Arial"/>
          <w:b/>
          <w:sz w:val="20"/>
          <w:szCs w:val="20"/>
          <w:lang w:val="en-GB"/>
        </w:rPr>
        <w:t xml:space="preserve"> </w:t>
      </w:r>
      <w:r w:rsidR="00811A5C" w:rsidRPr="00B56EDC">
        <w:rPr>
          <w:rFonts w:ascii="Arial" w:hAnsi="Arial" w:cs="Arial"/>
          <w:b/>
          <w:sz w:val="20"/>
          <w:szCs w:val="20"/>
          <w:lang w:val="en-GB"/>
        </w:rPr>
        <w:t>(2001).</w:t>
      </w:r>
    </w:p>
    <w:p w:rsidR="00E020D2" w:rsidRPr="00B56EDC" w:rsidRDefault="00CD3C98" w:rsidP="000D276E">
      <w:pPr>
        <w:pStyle w:val="Plattetekst"/>
        <w:rPr>
          <w:rFonts w:ascii="Arial" w:hAnsi="Arial" w:cs="Arial"/>
          <w:sz w:val="20"/>
          <w:szCs w:val="20"/>
          <w:lang w:val="en-GB"/>
        </w:rPr>
      </w:pPr>
      <w:r w:rsidRPr="00B56EDC">
        <w:rPr>
          <w:rFonts w:ascii="Arial" w:hAnsi="Arial" w:cs="Arial"/>
          <w:sz w:val="20"/>
          <w:szCs w:val="20"/>
          <w:lang w:val="en-GB"/>
        </w:rPr>
        <w:t xml:space="preserve">While this law does not benefit adolescents (as it considers “youth” to be persons older than 18), we </w:t>
      </w:r>
      <w:r w:rsidR="005531F1" w:rsidRPr="00B56EDC">
        <w:rPr>
          <w:rFonts w:ascii="Arial" w:hAnsi="Arial" w:cs="Arial"/>
          <w:sz w:val="20"/>
          <w:szCs w:val="20"/>
          <w:lang w:val="en-GB"/>
        </w:rPr>
        <w:t xml:space="preserve">might </w:t>
      </w:r>
      <w:r w:rsidRPr="00B56EDC">
        <w:rPr>
          <w:rFonts w:ascii="Arial" w:hAnsi="Arial" w:cs="Arial"/>
          <w:sz w:val="20"/>
          <w:szCs w:val="20"/>
          <w:lang w:val="en-GB"/>
        </w:rPr>
        <w:t xml:space="preserve">mention some of its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It establishes the </w:t>
      </w:r>
      <w:r w:rsidRPr="00B56EDC">
        <w:rPr>
          <w:rFonts w:ascii="Arial" w:hAnsi="Arial" w:cs="Arial"/>
          <w:b/>
          <w:sz w:val="20"/>
          <w:szCs w:val="20"/>
          <w:lang w:val="en-GB"/>
        </w:rPr>
        <w:t>right to “direct action”</w:t>
      </w:r>
      <w:r w:rsidR="0049000D" w:rsidRPr="00B56EDC">
        <w:rPr>
          <w:rFonts w:ascii="Arial" w:hAnsi="Arial" w:cs="Arial"/>
          <w:b/>
          <w:sz w:val="20"/>
          <w:szCs w:val="20"/>
          <w:lang w:val="en-GB"/>
        </w:rPr>
        <w:t xml:space="preserve">, </w:t>
      </w:r>
      <w:r w:rsidRPr="00B56EDC">
        <w:rPr>
          <w:rFonts w:ascii="Arial" w:hAnsi="Arial" w:cs="Arial"/>
          <w:sz w:val="20"/>
          <w:szCs w:val="20"/>
          <w:lang w:val="en-GB"/>
        </w:rPr>
        <w:t>which guarantees that young persons may “</w:t>
      </w:r>
      <w:r w:rsidR="0049000D" w:rsidRPr="00B56EDC">
        <w:rPr>
          <w:rFonts w:ascii="Arial" w:hAnsi="Arial" w:cs="Arial"/>
          <w:sz w:val="20"/>
          <w:szCs w:val="20"/>
          <w:lang w:val="en-GB"/>
        </w:rPr>
        <w:t xml:space="preserve">formulate </w:t>
      </w:r>
      <w:r w:rsidRPr="00B56EDC">
        <w:rPr>
          <w:rFonts w:ascii="Arial" w:hAnsi="Arial" w:cs="Arial"/>
          <w:sz w:val="20"/>
          <w:szCs w:val="20"/>
          <w:lang w:val="en-GB"/>
        </w:rPr>
        <w:t>complaints and proposals for the promotion and pro</w:t>
      </w:r>
      <w:r w:rsidR="0049000D" w:rsidRPr="00B56EDC">
        <w:rPr>
          <w:rFonts w:ascii="Arial" w:hAnsi="Arial" w:cs="Arial"/>
          <w:sz w:val="20"/>
          <w:szCs w:val="20"/>
          <w:lang w:val="en-GB"/>
        </w:rPr>
        <w:t>tection of their rights”</w:t>
      </w:r>
      <w:r w:rsidR="00742372">
        <w:rPr>
          <w:rFonts w:ascii="Arial" w:hAnsi="Arial" w:cs="Arial"/>
          <w:sz w:val="20"/>
          <w:szCs w:val="20"/>
          <w:lang w:val="en-GB"/>
        </w:rPr>
        <w:t xml:space="preserve"> </w:t>
      </w:r>
      <w:r w:rsidRPr="00B56EDC">
        <w:rPr>
          <w:rFonts w:ascii="Arial" w:hAnsi="Arial" w:cs="Arial"/>
          <w:sz w:val="20"/>
          <w:szCs w:val="20"/>
          <w:lang w:val="en-GB"/>
        </w:rPr>
        <w:t>(Article 5)</w:t>
      </w:r>
      <w:r w:rsidR="0049000D" w:rsidRPr="00B56EDC">
        <w:rPr>
          <w:rFonts w:ascii="Arial" w:hAnsi="Arial" w:cs="Arial"/>
          <w:sz w:val="20"/>
          <w:szCs w:val="20"/>
          <w:lang w:val="en-GB"/>
        </w:rPr>
        <w:t xml:space="preserve">. Furthermore, its Article 9 recognizes the right to </w:t>
      </w:r>
      <w:r w:rsidR="0049000D" w:rsidRPr="00B56EDC">
        <w:rPr>
          <w:rFonts w:ascii="Arial" w:hAnsi="Arial" w:cs="Arial"/>
          <w:b/>
          <w:sz w:val="20"/>
          <w:szCs w:val="20"/>
          <w:lang w:val="en-GB"/>
        </w:rPr>
        <w:t>participate</w:t>
      </w:r>
      <w:r w:rsidR="0049000D" w:rsidRPr="00B56EDC">
        <w:rPr>
          <w:rFonts w:ascii="Arial" w:hAnsi="Arial" w:cs="Arial"/>
          <w:sz w:val="20"/>
          <w:szCs w:val="20"/>
          <w:lang w:val="en-GB"/>
        </w:rPr>
        <w:t xml:space="preserve"> “in all those matters that </w:t>
      </w:r>
      <w:r w:rsidR="00724D83" w:rsidRPr="00B56EDC">
        <w:rPr>
          <w:rFonts w:ascii="Arial" w:hAnsi="Arial" w:cs="Arial"/>
          <w:sz w:val="20"/>
          <w:szCs w:val="20"/>
          <w:lang w:val="en-GB"/>
        </w:rPr>
        <w:t>interest</w:t>
      </w:r>
      <w:r w:rsidR="0049000D" w:rsidRPr="00B56EDC">
        <w:rPr>
          <w:rFonts w:ascii="Arial" w:hAnsi="Arial" w:cs="Arial"/>
          <w:sz w:val="20"/>
          <w:szCs w:val="20"/>
          <w:lang w:val="en-GB"/>
        </w:rPr>
        <w:t xml:space="preserve"> or affect them, especially in the </w:t>
      </w:r>
      <w:r w:rsidR="0049000D" w:rsidRPr="00B56EDC">
        <w:rPr>
          <w:rFonts w:ascii="Arial" w:hAnsi="Arial" w:cs="Arial"/>
          <w:b/>
          <w:sz w:val="20"/>
          <w:szCs w:val="20"/>
          <w:lang w:val="en-GB"/>
        </w:rPr>
        <w:t>design and evaluation of policies and the implementation of actions and programmes for the development and well-being of the community”</w:t>
      </w:r>
      <w:r w:rsidR="0049000D" w:rsidRPr="00B56EDC">
        <w:rPr>
          <w:rFonts w:ascii="Arial" w:hAnsi="Arial" w:cs="Arial"/>
          <w:sz w:val="20"/>
          <w:szCs w:val="20"/>
          <w:lang w:val="en-GB"/>
        </w:rPr>
        <w:t xml:space="preserve">. It also refers to youth organizations, </w:t>
      </w:r>
      <w:r w:rsidR="0049000D" w:rsidRPr="001B25BD">
        <w:rPr>
          <w:rFonts w:ascii="Arial" w:hAnsi="Arial" w:cs="Arial"/>
          <w:sz w:val="20"/>
          <w:szCs w:val="20"/>
          <w:lang w:val="en-GB"/>
        </w:rPr>
        <w:t>not only by demanding that the State</w:t>
      </w:r>
      <w:r w:rsidR="00291096" w:rsidRPr="001B25BD">
        <w:rPr>
          <w:rFonts w:ascii="Arial" w:hAnsi="Arial" w:cs="Arial"/>
          <w:sz w:val="20"/>
          <w:szCs w:val="20"/>
          <w:lang w:val="en-GB"/>
        </w:rPr>
        <w:t xml:space="preserve"> </w:t>
      </w:r>
      <w:r w:rsidR="001B25BD">
        <w:rPr>
          <w:rFonts w:ascii="Arial" w:hAnsi="Arial" w:cs="Arial"/>
          <w:sz w:val="20"/>
          <w:szCs w:val="20"/>
          <w:lang w:val="en-GB"/>
        </w:rPr>
        <w:t>promote</w:t>
      </w:r>
      <w:r w:rsidR="00291096" w:rsidRPr="001B25BD">
        <w:rPr>
          <w:rFonts w:ascii="Arial" w:hAnsi="Arial" w:cs="Arial"/>
          <w:sz w:val="20"/>
          <w:szCs w:val="20"/>
          <w:lang w:val="en-GB"/>
        </w:rPr>
        <w:t xml:space="preserve"> and stimulate their</w:t>
      </w:r>
      <w:r w:rsidR="0049000D" w:rsidRPr="001B25BD">
        <w:rPr>
          <w:rFonts w:ascii="Arial" w:hAnsi="Arial" w:cs="Arial"/>
          <w:sz w:val="20"/>
          <w:szCs w:val="20"/>
          <w:lang w:val="en-GB"/>
        </w:rPr>
        <w:t xml:space="preserve"> creation</w:t>
      </w:r>
      <w:r w:rsidR="005531F1" w:rsidRPr="001B25BD">
        <w:rPr>
          <w:rFonts w:ascii="Arial" w:hAnsi="Arial" w:cs="Arial"/>
          <w:sz w:val="20"/>
          <w:szCs w:val="20"/>
          <w:lang w:val="en-GB"/>
        </w:rPr>
        <w:t xml:space="preserve"> </w:t>
      </w:r>
      <w:r w:rsidR="001B25BD">
        <w:rPr>
          <w:rFonts w:ascii="Arial" w:hAnsi="Arial" w:cs="Arial"/>
          <w:sz w:val="20"/>
          <w:szCs w:val="20"/>
          <w:lang w:val="en-GB"/>
        </w:rPr>
        <w:t>“…</w:t>
      </w:r>
      <w:r w:rsidR="005531F1" w:rsidRPr="001B25BD">
        <w:rPr>
          <w:rFonts w:ascii="Arial" w:hAnsi="Arial" w:cs="Arial"/>
          <w:sz w:val="20"/>
          <w:szCs w:val="20"/>
          <w:lang w:val="en-GB"/>
        </w:rPr>
        <w:t xml:space="preserve">and </w:t>
      </w:r>
      <w:r w:rsidR="001B25BD">
        <w:rPr>
          <w:rFonts w:ascii="Arial" w:hAnsi="Arial" w:cs="Arial"/>
          <w:sz w:val="20"/>
          <w:szCs w:val="20"/>
          <w:lang w:val="en-GB"/>
        </w:rPr>
        <w:t>the State will promote</w:t>
      </w:r>
      <w:r w:rsidR="00291096" w:rsidRPr="001B25BD">
        <w:rPr>
          <w:rFonts w:ascii="Arial" w:hAnsi="Arial" w:cs="Arial"/>
          <w:sz w:val="20"/>
          <w:szCs w:val="20"/>
          <w:lang w:val="en-GB"/>
        </w:rPr>
        <w:t xml:space="preserve"> and stimulate the creation of youth organizations”</w:t>
      </w:r>
      <w:r w:rsidR="0049000D" w:rsidRPr="00B56EDC">
        <w:rPr>
          <w:rFonts w:ascii="Arial" w:hAnsi="Arial" w:cs="Arial"/>
          <w:sz w:val="20"/>
          <w:szCs w:val="20"/>
          <w:lang w:val="en-GB"/>
        </w:rPr>
        <w:t xml:space="preserve">, but also by including them as one of the </w:t>
      </w:r>
      <w:r w:rsidR="00F37D4E" w:rsidRPr="00B56EDC">
        <w:rPr>
          <w:rFonts w:ascii="Arial" w:hAnsi="Arial" w:cs="Arial"/>
          <w:sz w:val="20"/>
          <w:szCs w:val="20"/>
          <w:lang w:val="en-GB"/>
        </w:rPr>
        <w:t>organs</w:t>
      </w:r>
      <w:r w:rsidR="0049000D" w:rsidRPr="00B56EDC">
        <w:rPr>
          <w:rFonts w:ascii="Arial" w:hAnsi="Arial" w:cs="Arial"/>
          <w:sz w:val="20"/>
          <w:szCs w:val="20"/>
          <w:lang w:val="en-GB"/>
        </w:rPr>
        <w:t xml:space="preserve"> comprising the “National Youth System”.</w:t>
      </w:r>
    </w:p>
    <w:p w:rsidR="00291096" w:rsidRDefault="00291096" w:rsidP="000D276E">
      <w:pPr>
        <w:pStyle w:val="Plattetekst"/>
        <w:rPr>
          <w:rFonts w:ascii="Arial" w:hAnsi="Arial" w:cs="Arial"/>
          <w:sz w:val="20"/>
          <w:szCs w:val="20"/>
          <w:lang w:val="en-GB"/>
        </w:rPr>
      </w:pPr>
      <w:r w:rsidRPr="00B56EDC">
        <w:rPr>
          <w:rFonts w:ascii="Arial" w:hAnsi="Arial" w:cs="Arial"/>
          <w:sz w:val="20"/>
          <w:szCs w:val="20"/>
          <w:lang w:val="en-GB"/>
        </w:rPr>
        <w:t>Article 12 of this Law demands that the “policies for promoting the rights of youth” must have the participation of representatives of youth”, either directly or through organizations constituted in accordance with the law”.</w:t>
      </w:r>
    </w:p>
    <w:p w:rsidR="007C6A9C" w:rsidRPr="00B56EDC" w:rsidRDefault="007C6A9C" w:rsidP="000D276E">
      <w:pPr>
        <w:pStyle w:val="Plattetekst"/>
        <w:rPr>
          <w:rFonts w:ascii="Arial" w:hAnsi="Arial" w:cs="Arial"/>
          <w:sz w:val="20"/>
          <w:szCs w:val="20"/>
          <w:lang w:val="en-GB"/>
        </w:rPr>
      </w:pPr>
    </w:p>
    <w:p w:rsidR="00D81441" w:rsidRPr="00B56EDC" w:rsidRDefault="00D81441" w:rsidP="000D276E">
      <w:pPr>
        <w:pStyle w:val="Plattetekst"/>
        <w:rPr>
          <w:rFonts w:ascii="Arial" w:hAnsi="Arial" w:cs="Arial"/>
          <w:b/>
          <w:sz w:val="20"/>
          <w:szCs w:val="20"/>
          <w:lang w:val="en-GB"/>
        </w:rPr>
      </w:pPr>
      <w:r w:rsidRPr="00B56EDC">
        <w:rPr>
          <w:rFonts w:ascii="Arial" w:hAnsi="Arial" w:cs="Arial"/>
          <w:b/>
          <w:sz w:val="20"/>
          <w:szCs w:val="20"/>
          <w:lang w:val="en-GB"/>
        </w:rPr>
        <w:lastRenderedPageBreak/>
        <w:sym w:font="Wingdings" w:char="F0E0"/>
      </w:r>
      <w:r w:rsidRPr="00B56EDC">
        <w:rPr>
          <w:rFonts w:ascii="Arial" w:hAnsi="Arial" w:cs="Arial"/>
          <w:b/>
          <w:sz w:val="20"/>
          <w:szCs w:val="20"/>
          <w:lang w:val="en-GB"/>
        </w:rPr>
        <w:t xml:space="preserve"> </w:t>
      </w:r>
      <w:r w:rsidR="00291096" w:rsidRPr="00B56EDC">
        <w:rPr>
          <w:rFonts w:ascii="Arial" w:hAnsi="Arial" w:cs="Arial"/>
          <w:b/>
          <w:sz w:val="20"/>
          <w:szCs w:val="20"/>
          <w:lang w:val="en-GB"/>
        </w:rPr>
        <w:t>Framework La</w:t>
      </w:r>
      <w:r w:rsidR="00B9423D" w:rsidRPr="00B56EDC">
        <w:rPr>
          <w:rFonts w:ascii="Arial" w:hAnsi="Arial" w:cs="Arial"/>
          <w:b/>
          <w:sz w:val="20"/>
          <w:szCs w:val="20"/>
          <w:lang w:val="en-GB"/>
        </w:rPr>
        <w:t>w</w:t>
      </w:r>
      <w:r w:rsidR="00291096" w:rsidRPr="00B56EDC">
        <w:rPr>
          <w:rFonts w:ascii="Arial" w:hAnsi="Arial" w:cs="Arial"/>
          <w:b/>
          <w:sz w:val="20"/>
          <w:szCs w:val="20"/>
          <w:lang w:val="en-GB"/>
        </w:rPr>
        <w:t xml:space="preserve"> for the Comprehensive Development of Youth, Honduras, (2002)</w:t>
      </w:r>
      <w:r w:rsidRPr="00B56EDC">
        <w:rPr>
          <w:rFonts w:ascii="Arial" w:hAnsi="Arial" w:cs="Arial"/>
          <w:b/>
          <w:i/>
          <w:sz w:val="20"/>
          <w:szCs w:val="20"/>
          <w:lang w:val="en-GB"/>
        </w:rPr>
        <w:t>.</w:t>
      </w:r>
    </w:p>
    <w:p w:rsidR="009B5521" w:rsidRPr="00B56EDC" w:rsidRDefault="00291096" w:rsidP="000D276E">
      <w:pPr>
        <w:pStyle w:val="Kop8"/>
        <w:rPr>
          <w:rFonts w:ascii="Arial" w:hAnsi="Arial" w:cs="Arial"/>
          <w:lang w:val="en-GB"/>
        </w:rPr>
      </w:pPr>
      <w:r w:rsidRPr="00B56EDC">
        <w:rPr>
          <w:rFonts w:ascii="Arial" w:hAnsi="Arial" w:cs="Arial"/>
          <w:lang w:val="en-GB"/>
        </w:rPr>
        <w:t>The Honduran law includes participation as a right and a duty</w:t>
      </w:r>
      <w:r w:rsidR="009B5521" w:rsidRPr="00B56EDC">
        <w:rPr>
          <w:rFonts w:ascii="Arial" w:hAnsi="Arial" w:cs="Arial"/>
          <w:lang w:val="en-GB"/>
        </w:rPr>
        <w:t>:</w:t>
      </w:r>
    </w:p>
    <w:p w:rsidR="00291096" w:rsidRPr="00B56EDC" w:rsidRDefault="009B5521" w:rsidP="000D276E">
      <w:pPr>
        <w:pStyle w:val="Lijstopsomteken"/>
        <w:rPr>
          <w:rFonts w:ascii="Arial" w:hAnsi="Arial" w:cs="Arial"/>
          <w:sz w:val="20"/>
          <w:szCs w:val="20"/>
          <w:lang w:val="en-GB"/>
        </w:rPr>
      </w:pPr>
      <w:r w:rsidRPr="00B56EDC">
        <w:rPr>
          <w:rFonts w:ascii="Arial" w:hAnsi="Arial" w:cs="Arial"/>
          <w:sz w:val="20"/>
          <w:szCs w:val="20"/>
          <w:lang w:val="en-GB"/>
        </w:rPr>
        <w:t>“</w:t>
      </w:r>
      <w:r w:rsidR="00291096" w:rsidRPr="00B56EDC">
        <w:rPr>
          <w:rFonts w:ascii="Arial" w:hAnsi="Arial" w:cs="Arial"/>
          <w:sz w:val="20"/>
          <w:szCs w:val="20"/>
          <w:lang w:val="en-GB"/>
        </w:rPr>
        <w:t>Right to participate in the decisions and the social, educational, cultural, economic, political, environmental and recreational activities, as well as in the public and private institutions, in conformity with the powers granted them by law (Article 13.4)”; and;</w:t>
      </w:r>
    </w:p>
    <w:p w:rsidR="009B5521" w:rsidRPr="00B56EDC" w:rsidRDefault="00291096" w:rsidP="000D276E">
      <w:pPr>
        <w:pStyle w:val="Lijstopsomteken"/>
        <w:rPr>
          <w:rFonts w:ascii="Arial" w:hAnsi="Arial" w:cs="Arial"/>
          <w:sz w:val="20"/>
          <w:szCs w:val="20"/>
          <w:lang w:val="en-GB"/>
        </w:rPr>
      </w:pPr>
      <w:r w:rsidRPr="00B56EDC">
        <w:rPr>
          <w:rFonts w:ascii="Arial" w:hAnsi="Arial" w:cs="Arial"/>
          <w:sz w:val="20"/>
          <w:szCs w:val="20"/>
          <w:lang w:val="en-GB"/>
        </w:rPr>
        <w:t xml:space="preserve"> Duty of participating actively in the civil, cultural, economic, social and political, recreational and sports life of the country (Article 14.5).</w:t>
      </w:r>
    </w:p>
    <w:p w:rsidR="00291096" w:rsidRPr="00B56EDC" w:rsidRDefault="00291096" w:rsidP="000D276E">
      <w:pPr>
        <w:pStyle w:val="Plattetekst"/>
        <w:rPr>
          <w:rFonts w:ascii="Arial" w:hAnsi="Arial" w:cs="Arial"/>
          <w:sz w:val="20"/>
          <w:szCs w:val="20"/>
          <w:lang w:val="en-GB"/>
        </w:rPr>
      </w:pPr>
      <w:r w:rsidRPr="00B56EDC">
        <w:rPr>
          <w:rFonts w:ascii="Arial" w:hAnsi="Arial" w:cs="Arial"/>
          <w:sz w:val="20"/>
          <w:szCs w:val="20"/>
          <w:lang w:val="en-GB"/>
        </w:rPr>
        <w:t xml:space="preserve">It also guarantees the “right to organize” as one of the objectives that the law must </w:t>
      </w:r>
      <w:r w:rsidR="0039448E" w:rsidRPr="00B56EDC">
        <w:rPr>
          <w:rFonts w:ascii="Arial" w:hAnsi="Arial" w:cs="Arial"/>
          <w:sz w:val="20"/>
          <w:szCs w:val="20"/>
          <w:lang w:val="en-GB"/>
        </w:rPr>
        <w:t>guarantee (</w:t>
      </w:r>
      <w:r w:rsidRPr="00B56EDC">
        <w:rPr>
          <w:rFonts w:ascii="Arial" w:hAnsi="Arial" w:cs="Arial"/>
          <w:sz w:val="20"/>
          <w:szCs w:val="20"/>
          <w:lang w:val="en-GB"/>
        </w:rPr>
        <w:t xml:space="preserve">Article 6.4) and incorporates as one of the orientations </w:t>
      </w:r>
      <w:r w:rsidR="0039448E" w:rsidRPr="00B56EDC">
        <w:rPr>
          <w:rFonts w:ascii="Arial" w:hAnsi="Arial" w:cs="Arial"/>
          <w:sz w:val="20"/>
          <w:szCs w:val="20"/>
          <w:lang w:val="en-GB"/>
        </w:rPr>
        <w:t>for</w:t>
      </w:r>
      <w:r w:rsidRPr="00B56EDC">
        <w:rPr>
          <w:rFonts w:ascii="Arial" w:hAnsi="Arial" w:cs="Arial"/>
          <w:sz w:val="20"/>
          <w:szCs w:val="20"/>
          <w:lang w:val="en-GB"/>
        </w:rPr>
        <w:t xml:space="preserve"> the National Policy on Youth, “to c</w:t>
      </w:r>
      <w:r w:rsidR="0039448E" w:rsidRPr="00B56EDC">
        <w:rPr>
          <w:rFonts w:ascii="Arial" w:hAnsi="Arial" w:cs="Arial"/>
          <w:sz w:val="20"/>
          <w:szCs w:val="20"/>
          <w:lang w:val="en-GB"/>
        </w:rPr>
        <w:t>r</w:t>
      </w:r>
      <w:r w:rsidRPr="00B56EDC">
        <w:rPr>
          <w:rFonts w:ascii="Arial" w:hAnsi="Arial" w:cs="Arial"/>
          <w:sz w:val="20"/>
          <w:szCs w:val="20"/>
          <w:lang w:val="en-GB"/>
        </w:rPr>
        <w:t xml:space="preserve">eate the mechanisms for the </w:t>
      </w:r>
      <w:r w:rsidR="0039448E" w:rsidRPr="00B56EDC">
        <w:rPr>
          <w:rFonts w:ascii="Arial" w:hAnsi="Arial" w:cs="Arial"/>
          <w:sz w:val="20"/>
          <w:szCs w:val="20"/>
          <w:lang w:val="en-GB"/>
        </w:rPr>
        <w:t>participation</w:t>
      </w:r>
      <w:r w:rsidRPr="00B56EDC">
        <w:rPr>
          <w:rFonts w:ascii="Arial" w:hAnsi="Arial" w:cs="Arial"/>
          <w:sz w:val="20"/>
          <w:szCs w:val="20"/>
          <w:lang w:val="en-GB"/>
        </w:rPr>
        <w:t xml:space="preserve"> of youths in the different levels of public life” (Article 10.1).</w:t>
      </w:r>
      <w:r w:rsidR="00847FC7" w:rsidRPr="00B56EDC">
        <w:rPr>
          <w:rFonts w:ascii="Arial" w:hAnsi="Arial" w:cs="Arial"/>
          <w:sz w:val="20"/>
          <w:szCs w:val="20"/>
          <w:lang w:val="en-GB"/>
        </w:rPr>
        <w:t xml:space="preserve"> </w:t>
      </w:r>
    </w:p>
    <w:p w:rsidR="00551401" w:rsidRPr="00A5310F" w:rsidRDefault="009B5521" w:rsidP="000D276E">
      <w:pPr>
        <w:pStyle w:val="Plattetekst"/>
        <w:rPr>
          <w:rFonts w:ascii="Arial" w:hAnsi="Arial" w:cs="Arial"/>
          <w:b/>
          <w:sz w:val="20"/>
          <w:szCs w:val="20"/>
        </w:rPr>
      </w:pPr>
      <w:r w:rsidRPr="00B56EDC">
        <w:rPr>
          <w:rFonts w:ascii="Arial" w:hAnsi="Arial" w:cs="Arial"/>
          <w:b/>
          <w:sz w:val="20"/>
          <w:szCs w:val="20"/>
          <w:lang w:val="en-GB"/>
        </w:rPr>
        <w:sym w:font="Wingdings" w:char="F0E0"/>
      </w:r>
      <w:r w:rsidR="00A5310F" w:rsidRPr="00A5310F">
        <w:t xml:space="preserve"> </w:t>
      </w:r>
      <w:r w:rsidR="00A5310F" w:rsidRPr="00A5310F">
        <w:rPr>
          <w:rFonts w:ascii="Arial" w:hAnsi="Arial" w:cs="Arial"/>
          <w:b/>
          <w:sz w:val="20"/>
          <w:szCs w:val="20"/>
        </w:rPr>
        <w:t xml:space="preserve">General Law for Youth </w:t>
      </w:r>
      <w:r w:rsidRPr="00A5310F">
        <w:rPr>
          <w:rFonts w:ascii="Arial" w:hAnsi="Arial" w:cs="Arial"/>
          <w:b/>
          <w:sz w:val="20"/>
          <w:szCs w:val="20"/>
        </w:rPr>
        <w:t>No. 49-2000,</w:t>
      </w:r>
      <w:r w:rsidR="005531F1" w:rsidRPr="00A5310F">
        <w:rPr>
          <w:rFonts w:ascii="Arial" w:hAnsi="Arial" w:cs="Arial"/>
          <w:b/>
          <w:sz w:val="20"/>
          <w:szCs w:val="20"/>
        </w:rPr>
        <w:t xml:space="preserve"> Dominican Republic</w:t>
      </w:r>
      <w:r w:rsidRPr="00A5310F">
        <w:rPr>
          <w:rFonts w:ascii="Arial" w:hAnsi="Arial" w:cs="Arial"/>
          <w:b/>
          <w:sz w:val="20"/>
          <w:szCs w:val="20"/>
        </w:rPr>
        <w:t>.</w:t>
      </w:r>
    </w:p>
    <w:p w:rsidR="00FA23C0" w:rsidRPr="00B56EDC" w:rsidRDefault="00FA23C0" w:rsidP="000D276E">
      <w:pPr>
        <w:pStyle w:val="Plattetekst"/>
        <w:rPr>
          <w:rFonts w:ascii="Arial" w:hAnsi="Arial" w:cs="Arial"/>
          <w:sz w:val="20"/>
          <w:szCs w:val="20"/>
          <w:lang w:val="en-GB"/>
        </w:rPr>
      </w:pPr>
      <w:r w:rsidRPr="00B56EDC">
        <w:rPr>
          <w:rFonts w:ascii="Arial" w:hAnsi="Arial" w:cs="Arial"/>
          <w:sz w:val="20"/>
          <w:szCs w:val="20"/>
          <w:lang w:val="en-GB"/>
        </w:rPr>
        <w:t>The object of the General Law for Youth in the Dominican Republic is to establish the legal, political and institutional framework for, among other things, “</w:t>
      </w:r>
      <w:r w:rsidRPr="00B56EDC">
        <w:rPr>
          <w:rFonts w:ascii="Arial" w:hAnsi="Arial" w:cs="Arial"/>
          <w:b/>
          <w:sz w:val="20"/>
          <w:szCs w:val="20"/>
          <w:lang w:val="en-GB"/>
        </w:rPr>
        <w:t>an effective participation of youths in the decision-making process”</w:t>
      </w:r>
      <w:r w:rsidRPr="00B56EDC">
        <w:rPr>
          <w:rFonts w:ascii="Arial" w:hAnsi="Arial" w:cs="Arial"/>
          <w:sz w:val="20"/>
          <w:szCs w:val="20"/>
          <w:lang w:val="en-GB"/>
        </w:rPr>
        <w:t xml:space="preserve"> (Article 1).</w:t>
      </w:r>
    </w:p>
    <w:p w:rsidR="002D38D8" w:rsidRPr="00B56EDC" w:rsidRDefault="00FA23C0" w:rsidP="000D276E">
      <w:pPr>
        <w:pStyle w:val="Plattetekst"/>
        <w:rPr>
          <w:rFonts w:ascii="Arial" w:hAnsi="Arial" w:cs="Arial"/>
          <w:sz w:val="20"/>
          <w:szCs w:val="20"/>
          <w:lang w:val="en-GB"/>
        </w:rPr>
      </w:pPr>
      <w:r w:rsidRPr="00B56EDC">
        <w:rPr>
          <w:rFonts w:ascii="Arial" w:hAnsi="Arial" w:cs="Arial"/>
          <w:sz w:val="20"/>
          <w:szCs w:val="20"/>
          <w:lang w:val="en-GB"/>
        </w:rPr>
        <w:t xml:space="preserve">It also establishes </w:t>
      </w:r>
      <w:r w:rsidRPr="00B56EDC">
        <w:rPr>
          <w:rFonts w:ascii="Arial" w:hAnsi="Arial" w:cs="Arial"/>
          <w:b/>
          <w:sz w:val="20"/>
          <w:szCs w:val="20"/>
          <w:lang w:val="en-GB"/>
        </w:rPr>
        <w:t>participation as a sectorial policy</w:t>
      </w:r>
      <w:r w:rsidRPr="00B56EDC">
        <w:rPr>
          <w:rFonts w:ascii="Arial" w:hAnsi="Arial" w:cs="Arial"/>
          <w:sz w:val="20"/>
          <w:szCs w:val="20"/>
          <w:lang w:val="en-GB"/>
        </w:rPr>
        <w:t xml:space="preserve"> aimed at inserting young persons in “formal spaces for social and political participation” and guaranteeing their participation “in the different instances or powers of the State, as well as in public administration and decision-making mechanisms” (Article 14). Another relevant objective of the sectorial participation policy is the c</w:t>
      </w:r>
      <w:r w:rsidR="00D50647" w:rsidRPr="00B56EDC">
        <w:rPr>
          <w:rFonts w:ascii="Arial" w:hAnsi="Arial" w:cs="Arial"/>
          <w:sz w:val="20"/>
          <w:szCs w:val="20"/>
          <w:lang w:val="en-GB"/>
        </w:rPr>
        <w:t xml:space="preserve">reation of “alternative spaces </w:t>
      </w:r>
      <w:r w:rsidRPr="00B56EDC">
        <w:rPr>
          <w:rFonts w:ascii="Arial" w:hAnsi="Arial" w:cs="Arial"/>
          <w:sz w:val="20"/>
          <w:szCs w:val="20"/>
          <w:lang w:val="en-GB"/>
        </w:rPr>
        <w:t>for youth expression” (such as information networks, discussion roundtables, municipal, provincial and national youth forums and other types”)</w:t>
      </w:r>
      <w:r w:rsidR="00D50647" w:rsidRPr="00B56EDC">
        <w:rPr>
          <w:rFonts w:ascii="Arial" w:hAnsi="Arial" w:cs="Arial"/>
          <w:sz w:val="20"/>
          <w:szCs w:val="20"/>
          <w:lang w:val="en-GB"/>
        </w:rPr>
        <w:t>.</w:t>
      </w:r>
    </w:p>
    <w:p w:rsidR="009B5521" w:rsidRPr="00B56EDC" w:rsidRDefault="00E020D2" w:rsidP="00DD657C">
      <w:pPr>
        <w:pStyle w:val="Kop3"/>
        <w:rPr>
          <w:rFonts w:ascii="Arial" w:hAnsi="Arial" w:cs="Arial"/>
          <w:sz w:val="24"/>
          <w:szCs w:val="24"/>
          <w:lang w:val="en-GB"/>
        </w:rPr>
      </w:pPr>
      <w:bookmarkStart w:id="40" w:name="_Toc338167422"/>
      <w:r w:rsidRPr="00B56EDC">
        <w:rPr>
          <w:rFonts w:ascii="Arial" w:hAnsi="Arial" w:cs="Arial"/>
          <w:sz w:val="24"/>
          <w:szCs w:val="24"/>
          <w:lang w:val="en-GB"/>
        </w:rPr>
        <w:t xml:space="preserve">4.2.2 </w:t>
      </w:r>
      <w:r w:rsidR="000D1A71" w:rsidRPr="00B56EDC">
        <w:rPr>
          <w:rFonts w:ascii="Arial" w:hAnsi="Arial" w:cs="Arial"/>
          <w:sz w:val="24"/>
          <w:szCs w:val="24"/>
          <w:lang w:val="en-GB"/>
        </w:rPr>
        <w:t>Participation mechanisms</w:t>
      </w:r>
      <w:bookmarkEnd w:id="40"/>
    </w:p>
    <w:p w:rsidR="00D50647" w:rsidRPr="00B56EDC" w:rsidRDefault="00D50647" w:rsidP="000D276E">
      <w:pPr>
        <w:pStyle w:val="Plattetekst"/>
        <w:rPr>
          <w:rFonts w:ascii="Arial" w:hAnsi="Arial" w:cs="Arial"/>
          <w:sz w:val="20"/>
          <w:szCs w:val="20"/>
          <w:lang w:val="en-GB"/>
        </w:rPr>
      </w:pPr>
      <w:r w:rsidRPr="00B56EDC">
        <w:rPr>
          <w:rFonts w:ascii="Arial" w:hAnsi="Arial" w:cs="Arial"/>
          <w:sz w:val="20"/>
          <w:szCs w:val="20"/>
          <w:lang w:val="en-GB"/>
        </w:rPr>
        <w:t>The majority of the countries</w:t>
      </w:r>
      <w:r w:rsidR="005F77BC">
        <w:rPr>
          <w:rFonts w:ascii="Arial" w:hAnsi="Arial" w:cs="Arial"/>
          <w:sz w:val="20"/>
          <w:szCs w:val="20"/>
          <w:lang w:val="en-GB"/>
        </w:rPr>
        <w:t xml:space="preserve"> that </w:t>
      </w:r>
      <w:r w:rsidRPr="00B56EDC">
        <w:rPr>
          <w:rFonts w:ascii="Arial" w:hAnsi="Arial" w:cs="Arial"/>
          <w:sz w:val="20"/>
          <w:szCs w:val="20"/>
          <w:lang w:val="en-GB"/>
        </w:rPr>
        <w:t xml:space="preserve"> have</w:t>
      </w:r>
      <w:r w:rsidR="008E128A">
        <w:rPr>
          <w:rFonts w:ascii="Arial" w:hAnsi="Arial" w:cs="Arial"/>
          <w:sz w:val="20"/>
          <w:szCs w:val="20"/>
          <w:lang w:val="en-GB"/>
        </w:rPr>
        <w:t xml:space="preserve"> laws or statutes for youth</w:t>
      </w:r>
      <w:r w:rsidRPr="00B56EDC">
        <w:rPr>
          <w:rFonts w:ascii="Arial" w:hAnsi="Arial" w:cs="Arial"/>
          <w:sz w:val="20"/>
          <w:szCs w:val="20"/>
          <w:lang w:val="en-GB"/>
        </w:rPr>
        <w:t xml:space="preserve"> go beyond enunciating and itemizing the right to association by </w:t>
      </w:r>
      <w:r w:rsidRPr="00B56EDC">
        <w:rPr>
          <w:rFonts w:ascii="Arial" w:hAnsi="Arial" w:cs="Arial"/>
          <w:b/>
          <w:sz w:val="20"/>
          <w:szCs w:val="20"/>
          <w:lang w:val="en-GB"/>
        </w:rPr>
        <w:t>deman</w:t>
      </w:r>
      <w:r w:rsidR="0085057C" w:rsidRPr="00B56EDC">
        <w:rPr>
          <w:rFonts w:ascii="Arial" w:hAnsi="Arial" w:cs="Arial"/>
          <w:b/>
          <w:sz w:val="20"/>
          <w:szCs w:val="20"/>
          <w:lang w:val="en-GB"/>
        </w:rPr>
        <w:t>ding mechanisms for participation</w:t>
      </w:r>
      <w:r w:rsidRPr="00B56EDC">
        <w:rPr>
          <w:rFonts w:ascii="Arial" w:hAnsi="Arial" w:cs="Arial"/>
          <w:sz w:val="20"/>
          <w:szCs w:val="20"/>
          <w:lang w:val="en-GB"/>
        </w:rPr>
        <w:t xml:space="preserve">, especially in </w:t>
      </w:r>
      <w:r w:rsidR="0085057C" w:rsidRPr="00B56EDC">
        <w:rPr>
          <w:rFonts w:ascii="Arial" w:hAnsi="Arial" w:cs="Arial"/>
          <w:sz w:val="20"/>
          <w:szCs w:val="20"/>
          <w:lang w:val="en-GB"/>
        </w:rPr>
        <w:t xml:space="preserve">the organizational </w:t>
      </w:r>
      <w:r w:rsidR="000401C0">
        <w:rPr>
          <w:rFonts w:ascii="Arial" w:hAnsi="Arial" w:cs="Arial"/>
          <w:sz w:val="20"/>
          <w:szCs w:val="20"/>
          <w:lang w:val="en-GB"/>
        </w:rPr>
        <w:t>setting</w:t>
      </w:r>
      <w:r w:rsidR="0085057C" w:rsidRPr="00B56EDC">
        <w:rPr>
          <w:rFonts w:ascii="Arial" w:hAnsi="Arial" w:cs="Arial"/>
          <w:sz w:val="20"/>
          <w:szCs w:val="20"/>
          <w:lang w:val="en-GB"/>
        </w:rPr>
        <w:t xml:space="preserve"> and</w:t>
      </w:r>
      <w:r w:rsidRPr="00B56EDC">
        <w:rPr>
          <w:rFonts w:ascii="Arial" w:hAnsi="Arial" w:cs="Arial"/>
          <w:sz w:val="20"/>
          <w:szCs w:val="20"/>
          <w:lang w:val="en-GB"/>
        </w:rPr>
        <w:t xml:space="preserve"> participation in spaces for making decisions regarding youth.</w:t>
      </w:r>
    </w:p>
    <w:p w:rsidR="00D50647" w:rsidRPr="00B56EDC" w:rsidRDefault="00D50647" w:rsidP="000D276E">
      <w:pPr>
        <w:pStyle w:val="Plattetekst"/>
        <w:rPr>
          <w:rFonts w:ascii="Arial" w:hAnsi="Arial" w:cs="Arial"/>
          <w:sz w:val="20"/>
          <w:szCs w:val="20"/>
          <w:lang w:val="en-GB"/>
        </w:rPr>
      </w:pPr>
      <w:r w:rsidRPr="00B56EDC">
        <w:rPr>
          <w:rFonts w:ascii="Arial" w:hAnsi="Arial" w:cs="Arial"/>
          <w:sz w:val="20"/>
          <w:szCs w:val="20"/>
          <w:lang w:val="en-GB"/>
        </w:rPr>
        <w:t>This is especially true in the organizations in charge of ensuring compliance with the laws for youth and the respective national policies with the participation of the youth population (including its different political-territori</w:t>
      </w:r>
      <w:r w:rsidR="00454804" w:rsidRPr="00B56EDC">
        <w:rPr>
          <w:rFonts w:ascii="Arial" w:hAnsi="Arial" w:cs="Arial"/>
          <w:sz w:val="20"/>
          <w:szCs w:val="20"/>
          <w:lang w:val="en-GB"/>
        </w:rPr>
        <w:t>al levels</w:t>
      </w:r>
      <w:r w:rsidRPr="00B56EDC">
        <w:rPr>
          <w:rFonts w:ascii="Arial" w:hAnsi="Arial" w:cs="Arial"/>
          <w:sz w:val="20"/>
          <w:szCs w:val="20"/>
          <w:lang w:val="en-GB"/>
        </w:rPr>
        <w:t xml:space="preserve"> – national, provincial, departmental, municipal, etc.). In some of the countries these organizations are non-governmental and in </w:t>
      </w:r>
      <w:r w:rsidR="0085057C" w:rsidRPr="00B56EDC">
        <w:rPr>
          <w:rFonts w:ascii="Arial" w:hAnsi="Arial" w:cs="Arial"/>
          <w:sz w:val="20"/>
          <w:szCs w:val="20"/>
          <w:lang w:val="en-GB"/>
        </w:rPr>
        <w:t xml:space="preserve">others they are </w:t>
      </w:r>
      <w:r w:rsidRPr="00B56EDC">
        <w:rPr>
          <w:rFonts w:ascii="Arial" w:hAnsi="Arial" w:cs="Arial"/>
          <w:sz w:val="20"/>
          <w:szCs w:val="20"/>
          <w:lang w:val="en-GB"/>
        </w:rPr>
        <w:t xml:space="preserve">mixed, </w:t>
      </w:r>
      <w:r w:rsidR="0085057C" w:rsidRPr="00B56EDC">
        <w:rPr>
          <w:rFonts w:ascii="Arial" w:hAnsi="Arial" w:cs="Arial"/>
          <w:sz w:val="20"/>
          <w:szCs w:val="20"/>
          <w:lang w:val="en-GB"/>
        </w:rPr>
        <w:t xml:space="preserve">with </w:t>
      </w:r>
      <w:r w:rsidRPr="00B56EDC">
        <w:rPr>
          <w:rFonts w:ascii="Arial" w:hAnsi="Arial" w:cs="Arial"/>
          <w:sz w:val="20"/>
          <w:szCs w:val="20"/>
          <w:lang w:val="en-GB"/>
        </w:rPr>
        <w:t xml:space="preserve">representation of civil society organizations and State </w:t>
      </w:r>
      <w:r w:rsidR="00454804" w:rsidRPr="00B56EDC">
        <w:rPr>
          <w:rFonts w:ascii="Arial" w:hAnsi="Arial" w:cs="Arial"/>
          <w:sz w:val="20"/>
          <w:szCs w:val="20"/>
          <w:lang w:val="en-GB"/>
        </w:rPr>
        <w:t>entities.</w:t>
      </w:r>
    </w:p>
    <w:p w:rsidR="00FC0813" w:rsidRPr="00B56EDC" w:rsidRDefault="0085057C" w:rsidP="000D276E">
      <w:pPr>
        <w:pStyle w:val="Plattetekst"/>
        <w:rPr>
          <w:rFonts w:ascii="Arial" w:hAnsi="Arial" w:cs="Arial"/>
          <w:sz w:val="20"/>
          <w:szCs w:val="20"/>
          <w:lang w:val="en-GB"/>
        </w:rPr>
      </w:pPr>
      <w:r w:rsidRPr="00B56EDC">
        <w:rPr>
          <w:rFonts w:ascii="Arial" w:hAnsi="Arial" w:cs="Arial"/>
          <w:sz w:val="20"/>
          <w:szCs w:val="20"/>
          <w:lang w:val="en-GB"/>
        </w:rPr>
        <w:t>O</w:t>
      </w:r>
      <w:r w:rsidR="003E1958" w:rsidRPr="00B56EDC">
        <w:rPr>
          <w:rFonts w:ascii="Arial" w:hAnsi="Arial" w:cs="Arial"/>
          <w:sz w:val="20"/>
          <w:szCs w:val="20"/>
          <w:lang w:val="en-GB"/>
        </w:rPr>
        <w:t xml:space="preserve">n the Youth Councils and Committees operating at the local level, the representation of youth tends to be greater. However, in some cases – like the Youth Councils in the </w:t>
      </w:r>
      <w:r w:rsidR="003E1958" w:rsidRPr="00B56EDC">
        <w:rPr>
          <w:rFonts w:ascii="Arial" w:hAnsi="Arial" w:cs="Arial"/>
          <w:b/>
          <w:sz w:val="20"/>
          <w:szCs w:val="20"/>
          <w:lang w:val="en-GB"/>
        </w:rPr>
        <w:t>Dominican Republic</w:t>
      </w:r>
      <w:r w:rsidR="003E1958" w:rsidRPr="00B56EDC">
        <w:rPr>
          <w:rFonts w:ascii="Arial" w:hAnsi="Arial" w:cs="Arial"/>
          <w:sz w:val="20"/>
          <w:szCs w:val="20"/>
          <w:lang w:val="en-GB"/>
        </w:rPr>
        <w:t xml:space="preserve"> and </w:t>
      </w:r>
      <w:r w:rsidR="003E1958" w:rsidRPr="00B56EDC">
        <w:rPr>
          <w:rFonts w:ascii="Arial" w:hAnsi="Arial" w:cs="Arial"/>
          <w:b/>
          <w:sz w:val="20"/>
          <w:szCs w:val="20"/>
          <w:lang w:val="en-GB"/>
        </w:rPr>
        <w:t>Colombia</w:t>
      </w:r>
      <w:r w:rsidR="003E1958" w:rsidRPr="00B56EDC">
        <w:rPr>
          <w:rFonts w:ascii="Arial" w:hAnsi="Arial" w:cs="Arial"/>
          <w:sz w:val="20"/>
          <w:szCs w:val="20"/>
          <w:lang w:val="en-GB"/>
        </w:rPr>
        <w:t xml:space="preserve"> – these entities are totally comprised of youth representatives and organizations</w:t>
      </w:r>
      <w:r w:rsidR="00773436" w:rsidRPr="00B56EDC">
        <w:rPr>
          <w:rFonts w:ascii="Arial" w:hAnsi="Arial" w:cs="Arial"/>
          <w:sz w:val="20"/>
          <w:szCs w:val="20"/>
          <w:lang w:val="en-GB"/>
        </w:rPr>
        <w:t xml:space="preserve">. </w:t>
      </w:r>
    </w:p>
    <w:p w:rsidR="00227C23" w:rsidRPr="00B56EDC" w:rsidRDefault="000E6EFF" w:rsidP="000D276E">
      <w:pPr>
        <w:pStyle w:val="Plattetekst"/>
        <w:rPr>
          <w:rFonts w:ascii="Arial" w:hAnsi="Arial" w:cs="Arial"/>
          <w:sz w:val="20"/>
          <w:szCs w:val="20"/>
          <w:lang w:val="en-GB"/>
        </w:rPr>
      </w:pPr>
      <w:r w:rsidRPr="00B56EDC">
        <w:rPr>
          <w:rFonts w:ascii="Arial" w:hAnsi="Arial" w:cs="Arial"/>
          <w:b/>
          <w:sz w:val="20"/>
          <w:szCs w:val="20"/>
          <w:lang w:val="en-GB"/>
        </w:rPr>
        <w:sym w:font="Wingdings" w:char="F0E0"/>
      </w:r>
      <w:r w:rsidR="003E1958" w:rsidRPr="00B56EDC">
        <w:rPr>
          <w:rFonts w:ascii="Arial" w:hAnsi="Arial" w:cs="Arial"/>
          <w:sz w:val="20"/>
          <w:szCs w:val="20"/>
          <w:lang w:val="en-GB"/>
        </w:rPr>
        <w:t xml:space="preserve">In </w:t>
      </w:r>
      <w:r w:rsidR="008133D6" w:rsidRPr="00B56EDC">
        <w:rPr>
          <w:rFonts w:ascii="Arial" w:hAnsi="Arial" w:cs="Arial"/>
          <w:b/>
          <w:sz w:val="20"/>
          <w:szCs w:val="20"/>
          <w:lang w:val="en-GB"/>
        </w:rPr>
        <w:t>Colombia</w:t>
      </w:r>
      <w:r w:rsidR="003E1958" w:rsidRPr="00B56EDC">
        <w:rPr>
          <w:rFonts w:ascii="Arial" w:hAnsi="Arial" w:cs="Arial"/>
          <w:sz w:val="20"/>
          <w:szCs w:val="20"/>
          <w:lang w:val="en-GB"/>
        </w:rPr>
        <w:t>, Law 375 established the National</w:t>
      </w:r>
      <w:r w:rsidR="004D2BDF" w:rsidRPr="00B56EDC">
        <w:rPr>
          <w:rFonts w:ascii="Arial" w:hAnsi="Arial" w:cs="Arial"/>
          <w:sz w:val="20"/>
          <w:szCs w:val="20"/>
          <w:lang w:val="en-GB"/>
        </w:rPr>
        <w:t>, Municipal</w:t>
      </w:r>
      <w:r w:rsidR="003E1958" w:rsidRPr="00B56EDC">
        <w:rPr>
          <w:rFonts w:ascii="Arial" w:hAnsi="Arial" w:cs="Arial"/>
          <w:sz w:val="20"/>
          <w:szCs w:val="20"/>
          <w:lang w:val="en-GB"/>
        </w:rPr>
        <w:t xml:space="preserve"> and Departm</w:t>
      </w:r>
      <w:r w:rsidR="004D2BDF" w:rsidRPr="00B56EDC">
        <w:rPr>
          <w:rFonts w:ascii="Arial" w:hAnsi="Arial" w:cs="Arial"/>
          <w:sz w:val="20"/>
          <w:szCs w:val="20"/>
          <w:lang w:val="en-GB"/>
        </w:rPr>
        <w:t xml:space="preserve">ental Youth Councils as </w:t>
      </w:r>
      <w:r w:rsidR="006C3879" w:rsidRPr="00B56EDC">
        <w:rPr>
          <w:rFonts w:ascii="Arial" w:hAnsi="Arial" w:cs="Arial"/>
          <w:sz w:val="20"/>
          <w:szCs w:val="20"/>
          <w:lang w:val="en-GB"/>
        </w:rPr>
        <w:t xml:space="preserve">social, </w:t>
      </w:r>
      <w:r w:rsidR="004D2BDF" w:rsidRPr="00B56EDC">
        <w:rPr>
          <w:rFonts w:ascii="Arial" w:hAnsi="Arial" w:cs="Arial"/>
          <w:sz w:val="20"/>
          <w:szCs w:val="20"/>
          <w:lang w:val="en-GB"/>
        </w:rPr>
        <w:t>collegial</w:t>
      </w:r>
      <w:r w:rsidR="006C3879" w:rsidRPr="00B56EDC">
        <w:rPr>
          <w:rFonts w:ascii="Arial" w:hAnsi="Arial" w:cs="Arial"/>
          <w:sz w:val="20"/>
          <w:szCs w:val="20"/>
          <w:lang w:val="en-GB"/>
        </w:rPr>
        <w:t xml:space="preserve"> bodies</w:t>
      </w:r>
      <w:r w:rsidR="00097084" w:rsidRPr="00B56EDC">
        <w:rPr>
          <w:rFonts w:ascii="Arial" w:hAnsi="Arial" w:cs="Arial"/>
          <w:sz w:val="20"/>
          <w:szCs w:val="20"/>
          <w:lang w:val="en-GB"/>
        </w:rPr>
        <w:t xml:space="preserve"> to</w:t>
      </w:r>
      <w:r w:rsidR="003E1958" w:rsidRPr="00B56EDC">
        <w:rPr>
          <w:rFonts w:ascii="Arial" w:hAnsi="Arial" w:cs="Arial"/>
          <w:sz w:val="20"/>
          <w:szCs w:val="20"/>
          <w:lang w:val="en-GB"/>
        </w:rPr>
        <w:t xml:space="preserve"> work “in </w:t>
      </w:r>
      <w:r w:rsidR="008A4E87" w:rsidRPr="00B56EDC">
        <w:rPr>
          <w:rFonts w:ascii="Arial" w:hAnsi="Arial" w:cs="Arial"/>
          <w:sz w:val="20"/>
          <w:szCs w:val="20"/>
          <w:lang w:val="en-GB"/>
        </w:rPr>
        <w:t>favour</w:t>
      </w:r>
      <w:r w:rsidR="003E1958" w:rsidRPr="00B56EDC">
        <w:rPr>
          <w:rFonts w:ascii="Arial" w:hAnsi="Arial" w:cs="Arial"/>
          <w:sz w:val="20"/>
          <w:szCs w:val="20"/>
          <w:lang w:val="en-GB"/>
        </w:rPr>
        <w:t xml:space="preserve"> of youth” and act as spokespersons before the public entities responsible for themes of youth and as overseers of the execution of youth policies </w:t>
      </w:r>
      <w:r w:rsidR="00CF22B0" w:rsidRPr="00B56EDC">
        <w:rPr>
          <w:rFonts w:ascii="Arial" w:hAnsi="Arial" w:cs="Arial"/>
          <w:sz w:val="20"/>
          <w:szCs w:val="20"/>
          <w:lang w:val="en-GB"/>
        </w:rPr>
        <w:t>(</w:t>
      </w:r>
      <w:r w:rsidR="003E1958" w:rsidRPr="00B56EDC">
        <w:rPr>
          <w:rFonts w:ascii="Arial" w:hAnsi="Arial" w:cs="Arial"/>
          <w:sz w:val="20"/>
          <w:szCs w:val="20"/>
          <w:lang w:val="en-GB"/>
        </w:rPr>
        <w:t>Article 18, Law</w:t>
      </w:r>
      <w:r w:rsidR="00CF22B0" w:rsidRPr="00B56EDC">
        <w:rPr>
          <w:rFonts w:ascii="Arial" w:hAnsi="Arial" w:cs="Arial"/>
          <w:sz w:val="20"/>
          <w:szCs w:val="20"/>
          <w:lang w:val="en-GB"/>
        </w:rPr>
        <w:t xml:space="preserve"> 375). </w:t>
      </w:r>
    </w:p>
    <w:p w:rsidR="005A414A" w:rsidRDefault="003E1958" w:rsidP="006605E9">
      <w:pPr>
        <w:pStyle w:val="Lijstopsomteken"/>
        <w:numPr>
          <w:ilvl w:val="0"/>
          <w:numId w:val="1"/>
        </w:numPr>
        <w:rPr>
          <w:rFonts w:ascii="Arial" w:hAnsi="Arial" w:cs="Arial"/>
          <w:sz w:val="20"/>
          <w:szCs w:val="20"/>
          <w:lang w:val="en-GB"/>
        </w:rPr>
        <w:sectPr w:rsidR="005A414A" w:rsidSect="00224AB2">
          <w:headerReference w:type="default" r:id="rId66"/>
          <w:footerReference w:type="default" r:id="rId67"/>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 xml:space="preserve">The Municipal Councils are comprised of </w:t>
      </w:r>
      <w:r w:rsidR="00E33171" w:rsidRPr="00B56EDC">
        <w:rPr>
          <w:rFonts w:ascii="Arial" w:hAnsi="Arial" w:cs="Arial"/>
          <w:sz w:val="20"/>
          <w:szCs w:val="20"/>
          <w:lang w:val="en-GB"/>
        </w:rPr>
        <w:t>40% r</w:t>
      </w:r>
      <w:r w:rsidRPr="00B56EDC">
        <w:rPr>
          <w:rFonts w:ascii="Arial" w:hAnsi="Arial" w:cs="Arial"/>
          <w:sz w:val="20"/>
          <w:szCs w:val="20"/>
          <w:lang w:val="en-GB"/>
        </w:rPr>
        <w:t xml:space="preserve">epresentatives of youth </w:t>
      </w:r>
      <w:r w:rsidR="00E33171" w:rsidRPr="00B56EDC">
        <w:rPr>
          <w:rFonts w:ascii="Arial" w:hAnsi="Arial" w:cs="Arial"/>
          <w:sz w:val="20"/>
          <w:szCs w:val="20"/>
          <w:lang w:val="en-GB"/>
        </w:rPr>
        <w:t>organizations</w:t>
      </w:r>
      <w:r w:rsidRPr="00B56EDC">
        <w:rPr>
          <w:rFonts w:ascii="Arial" w:hAnsi="Arial" w:cs="Arial"/>
          <w:sz w:val="20"/>
          <w:szCs w:val="20"/>
          <w:lang w:val="en-GB"/>
        </w:rPr>
        <w:t xml:space="preserve"> </w:t>
      </w:r>
      <w:r w:rsidR="00E33171" w:rsidRPr="00B56EDC">
        <w:rPr>
          <w:rFonts w:ascii="Arial" w:hAnsi="Arial" w:cs="Arial"/>
          <w:sz w:val="20"/>
          <w:szCs w:val="20"/>
          <w:lang w:val="en-GB"/>
        </w:rPr>
        <w:t>and 60% persons elected by</w:t>
      </w:r>
      <w:r w:rsidR="003A0A6E" w:rsidRPr="00B56EDC">
        <w:rPr>
          <w:rFonts w:ascii="Arial" w:hAnsi="Arial" w:cs="Arial"/>
          <w:sz w:val="20"/>
          <w:szCs w:val="20"/>
          <w:lang w:val="en-GB"/>
        </w:rPr>
        <w:t xml:space="preserve"> direct</w:t>
      </w:r>
      <w:r w:rsidR="00E33171" w:rsidRPr="00B56EDC">
        <w:rPr>
          <w:rFonts w:ascii="Arial" w:hAnsi="Arial" w:cs="Arial"/>
          <w:sz w:val="20"/>
          <w:szCs w:val="20"/>
          <w:lang w:val="en-GB"/>
        </w:rPr>
        <w:t xml:space="preserve"> popular vote of youth (Article 19)</w:t>
      </w:r>
      <w:r w:rsidR="00E33171" w:rsidRPr="00B56EDC">
        <w:rPr>
          <w:rStyle w:val="Voetnootmarkering"/>
          <w:rFonts w:ascii="Arial" w:hAnsi="Arial" w:cs="Arial"/>
          <w:sz w:val="20"/>
          <w:szCs w:val="20"/>
          <w:lang w:val="en-GB"/>
        </w:rPr>
        <w:t xml:space="preserve"> </w:t>
      </w:r>
      <w:r w:rsidR="00E33171" w:rsidRPr="00B56EDC">
        <w:rPr>
          <w:rStyle w:val="Voetnootmarkering"/>
          <w:rFonts w:ascii="Arial" w:hAnsi="Arial" w:cs="Arial"/>
          <w:sz w:val="20"/>
          <w:szCs w:val="20"/>
          <w:lang w:val="en-GB"/>
        </w:rPr>
        <w:footnoteReference w:id="18"/>
      </w:r>
      <w:r w:rsidR="00E33171" w:rsidRPr="00B56EDC">
        <w:rPr>
          <w:rFonts w:ascii="Arial" w:hAnsi="Arial" w:cs="Arial"/>
          <w:sz w:val="20"/>
          <w:szCs w:val="20"/>
          <w:lang w:val="en-GB"/>
        </w:rPr>
        <w:t xml:space="preserve">. The Departmental Councils, in turn, are comprised of representatives of the </w:t>
      </w:r>
      <w:r w:rsidR="00B9423D" w:rsidRPr="00B56EDC">
        <w:rPr>
          <w:rFonts w:ascii="Arial" w:hAnsi="Arial" w:cs="Arial"/>
          <w:sz w:val="20"/>
          <w:szCs w:val="20"/>
          <w:lang w:val="en-GB"/>
        </w:rPr>
        <w:t>Municipal</w:t>
      </w:r>
      <w:r w:rsidR="00E33171" w:rsidRPr="00B56EDC">
        <w:rPr>
          <w:rFonts w:ascii="Arial" w:hAnsi="Arial" w:cs="Arial"/>
          <w:sz w:val="20"/>
          <w:szCs w:val="20"/>
          <w:lang w:val="en-GB"/>
        </w:rPr>
        <w:t xml:space="preserve"> </w:t>
      </w:r>
      <w:r w:rsidR="003E51BC" w:rsidRPr="00B56EDC">
        <w:rPr>
          <w:rFonts w:ascii="Arial" w:hAnsi="Arial" w:cs="Arial"/>
          <w:sz w:val="20"/>
          <w:szCs w:val="20"/>
          <w:lang w:val="en-GB"/>
        </w:rPr>
        <w:t>Councils, and</w:t>
      </w:r>
      <w:r w:rsidR="00E33171" w:rsidRPr="00B56EDC">
        <w:rPr>
          <w:rFonts w:ascii="Arial" w:hAnsi="Arial" w:cs="Arial"/>
          <w:sz w:val="20"/>
          <w:szCs w:val="20"/>
          <w:lang w:val="en-GB"/>
        </w:rPr>
        <w:t xml:space="preserve"> the National Council is comprised of members of the Departmental Councils. (Articles 20 and 21).</w:t>
      </w:r>
    </w:p>
    <w:p w:rsidR="00A55F8A" w:rsidRPr="00B56EDC" w:rsidRDefault="00A55F8A" w:rsidP="00DD657C">
      <w:pPr>
        <w:spacing w:after="0" w:line="240" w:lineRule="auto"/>
        <w:rPr>
          <w:rFonts w:ascii="Arial" w:hAnsi="Arial" w:cs="Arial"/>
          <w:i/>
          <w:sz w:val="20"/>
          <w:szCs w:val="20"/>
          <w:lang w:val="en-GB"/>
        </w:rPr>
      </w:pPr>
    </w:p>
    <w:p w:rsidR="000B127A" w:rsidRDefault="003A0A6E" w:rsidP="000D276E">
      <w:pPr>
        <w:pStyle w:val="Plattetekst"/>
        <w:rPr>
          <w:rFonts w:ascii="Arial" w:hAnsi="Arial" w:cs="Arial"/>
          <w:sz w:val="20"/>
          <w:szCs w:val="20"/>
          <w:lang w:val="en-GB"/>
        </w:rPr>
        <w:sectPr w:rsidR="000B127A" w:rsidSect="005A414A">
          <w:footerReference w:type="first" r:id="rId68"/>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T</w:t>
      </w:r>
      <w:r w:rsidR="00E33171" w:rsidRPr="00B56EDC">
        <w:rPr>
          <w:rFonts w:ascii="Arial" w:hAnsi="Arial" w:cs="Arial"/>
          <w:sz w:val="20"/>
          <w:szCs w:val="20"/>
          <w:lang w:val="en-GB"/>
        </w:rPr>
        <w:t xml:space="preserve">he </w:t>
      </w:r>
      <w:r w:rsidR="00822646" w:rsidRPr="00B56EDC">
        <w:rPr>
          <w:rFonts w:ascii="Arial" w:hAnsi="Arial" w:cs="Arial"/>
          <w:b/>
          <w:sz w:val="20"/>
          <w:szCs w:val="20"/>
          <w:lang w:val="en-GB"/>
        </w:rPr>
        <w:t>Statut</w:t>
      </w:r>
      <w:r w:rsidR="00E33171" w:rsidRPr="00B56EDC">
        <w:rPr>
          <w:rFonts w:ascii="Arial" w:hAnsi="Arial" w:cs="Arial"/>
          <w:b/>
          <w:sz w:val="20"/>
          <w:szCs w:val="20"/>
          <w:lang w:val="en-GB"/>
        </w:rPr>
        <w:t xml:space="preserve">e on </w:t>
      </w:r>
      <w:r w:rsidR="00991EE8" w:rsidRPr="00B56EDC">
        <w:rPr>
          <w:rFonts w:ascii="Arial" w:hAnsi="Arial" w:cs="Arial"/>
          <w:b/>
          <w:sz w:val="20"/>
          <w:szCs w:val="20"/>
          <w:lang w:val="en-GB"/>
        </w:rPr>
        <w:t>Young Peoples’</w:t>
      </w:r>
      <w:r w:rsidR="00E33171" w:rsidRPr="00B56EDC">
        <w:rPr>
          <w:rFonts w:ascii="Arial" w:hAnsi="Arial" w:cs="Arial"/>
          <w:b/>
          <w:sz w:val="20"/>
          <w:szCs w:val="20"/>
          <w:lang w:val="en-GB"/>
        </w:rPr>
        <w:t xml:space="preserve"> Citizenship</w:t>
      </w:r>
      <w:r w:rsidRPr="00B56EDC">
        <w:rPr>
          <w:rFonts w:ascii="Arial" w:hAnsi="Arial" w:cs="Arial"/>
          <w:sz w:val="20"/>
          <w:szCs w:val="20"/>
          <w:lang w:val="en-GB"/>
        </w:rPr>
        <w:t xml:space="preserve"> created</w:t>
      </w:r>
      <w:r w:rsidR="00E33171" w:rsidRPr="00B56EDC">
        <w:rPr>
          <w:rFonts w:ascii="Arial" w:hAnsi="Arial" w:cs="Arial"/>
          <w:sz w:val="20"/>
          <w:szCs w:val="20"/>
          <w:lang w:val="en-GB"/>
        </w:rPr>
        <w:t xml:space="preserve"> the National System of Youth, comprised of 1) the </w:t>
      </w:r>
      <w:r w:rsidR="00822646" w:rsidRPr="00B56EDC">
        <w:rPr>
          <w:rFonts w:ascii="Arial" w:hAnsi="Arial" w:cs="Arial"/>
          <w:sz w:val="20"/>
          <w:szCs w:val="20"/>
          <w:lang w:val="en-GB"/>
        </w:rPr>
        <w:t>Institutional</w:t>
      </w:r>
      <w:r w:rsidR="00E33171" w:rsidRPr="00B56EDC">
        <w:rPr>
          <w:rFonts w:ascii="Arial" w:hAnsi="Arial" w:cs="Arial"/>
          <w:sz w:val="20"/>
          <w:szCs w:val="20"/>
          <w:lang w:val="en-GB"/>
        </w:rPr>
        <w:t xml:space="preserve"> </w:t>
      </w:r>
      <w:r w:rsidR="00822646" w:rsidRPr="00B56EDC">
        <w:rPr>
          <w:rFonts w:ascii="Arial" w:hAnsi="Arial" w:cs="Arial"/>
          <w:sz w:val="20"/>
          <w:szCs w:val="20"/>
          <w:lang w:val="en-GB"/>
        </w:rPr>
        <w:t>Subsystem</w:t>
      </w:r>
      <w:r w:rsidR="00E33171" w:rsidRPr="00B56EDC">
        <w:rPr>
          <w:rFonts w:ascii="Arial" w:hAnsi="Arial" w:cs="Arial"/>
          <w:sz w:val="20"/>
          <w:szCs w:val="20"/>
          <w:lang w:val="en-GB"/>
        </w:rPr>
        <w:t xml:space="preserve"> of Youth; 2) the Subsystem of </w:t>
      </w:r>
      <w:r w:rsidR="00822646" w:rsidRPr="00B56EDC">
        <w:rPr>
          <w:rFonts w:ascii="Arial" w:hAnsi="Arial" w:cs="Arial"/>
          <w:sz w:val="20"/>
          <w:szCs w:val="20"/>
          <w:lang w:val="en-GB"/>
        </w:rPr>
        <w:t>Youth</w:t>
      </w:r>
      <w:r w:rsidR="00E33171" w:rsidRPr="00B56EDC">
        <w:rPr>
          <w:rFonts w:ascii="Arial" w:hAnsi="Arial" w:cs="Arial"/>
          <w:sz w:val="20"/>
          <w:szCs w:val="20"/>
          <w:lang w:val="en-GB"/>
        </w:rPr>
        <w:t xml:space="preserve"> Participation; and 3) Negotiation and </w:t>
      </w:r>
      <w:r w:rsidR="008E128A">
        <w:rPr>
          <w:rFonts w:ascii="Arial" w:hAnsi="Arial" w:cs="Arial"/>
          <w:sz w:val="20"/>
          <w:szCs w:val="20"/>
          <w:lang w:val="en-GB"/>
        </w:rPr>
        <w:t>Decission-making Commisions</w:t>
      </w:r>
    </w:p>
    <w:p w:rsidR="00B74177" w:rsidRPr="00B56EDC" w:rsidRDefault="00E33171"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The Youth </w:t>
      </w:r>
      <w:r w:rsidR="00822646" w:rsidRPr="00B56EDC">
        <w:rPr>
          <w:rFonts w:ascii="Arial" w:hAnsi="Arial" w:cs="Arial"/>
          <w:sz w:val="20"/>
          <w:szCs w:val="20"/>
          <w:lang w:val="en-GB"/>
        </w:rPr>
        <w:t>Participation</w:t>
      </w:r>
      <w:r w:rsidRPr="00B56EDC">
        <w:rPr>
          <w:rFonts w:ascii="Arial" w:hAnsi="Arial" w:cs="Arial"/>
          <w:sz w:val="20"/>
          <w:szCs w:val="20"/>
          <w:lang w:val="en-GB"/>
        </w:rPr>
        <w:t xml:space="preserve"> Subsystem continues the figure of </w:t>
      </w:r>
      <w:r w:rsidR="00606B83" w:rsidRPr="00B56EDC">
        <w:rPr>
          <w:rFonts w:ascii="Arial" w:hAnsi="Arial" w:cs="Arial"/>
          <w:sz w:val="20"/>
          <w:szCs w:val="20"/>
          <w:lang w:val="en-GB"/>
        </w:rPr>
        <w:t>y</w:t>
      </w:r>
      <w:r w:rsidRPr="00B56EDC">
        <w:rPr>
          <w:rFonts w:ascii="Arial" w:hAnsi="Arial" w:cs="Arial"/>
          <w:sz w:val="20"/>
          <w:szCs w:val="20"/>
          <w:lang w:val="en-GB"/>
        </w:rPr>
        <w:t xml:space="preserve">outh </w:t>
      </w:r>
      <w:r w:rsidR="00606B83" w:rsidRPr="00B56EDC">
        <w:rPr>
          <w:rFonts w:ascii="Arial" w:hAnsi="Arial" w:cs="Arial"/>
          <w:sz w:val="20"/>
          <w:szCs w:val="20"/>
          <w:lang w:val="en-GB"/>
        </w:rPr>
        <w:t>c</w:t>
      </w:r>
      <w:r w:rsidR="00822646" w:rsidRPr="00B56EDC">
        <w:rPr>
          <w:rFonts w:ascii="Arial" w:hAnsi="Arial" w:cs="Arial"/>
          <w:sz w:val="20"/>
          <w:szCs w:val="20"/>
          <w:lang w:val="en-GB"/>
        </w:rPr>
        <w:t>ouncils</w:t>
      </w:r>
      <w:r w:rsidRPr="00B56EDC">
        <w:rPr>
          <w:rFonts w:ascii="Arial" w:hAnsi="Arial" w:cs="Arial"/>
          <w:sz w:val="20"/>
          <w:szCs w:val="20"/>
          <w:lang w:val="en-GB"/>
        </w:rPr>
        <w:t xml:space="preserve"> (also at the national, departmental, district, municipal and local level) as “autonomous mechanisms for participation, negotiation, oversight and control of public </w:t>
      </w:r>
      <w:r w:rsidR="00822646" w:rsidRPr="00B56EDC">
        <w:rPr>
          <w:rFonts w:ascii="Arial" w:hAnsi="Arial" w:cs="Arial"/>
          <w:sz w:val="20"/>
          <w:szCs w:val="20"/>
          <w:lang w:val="en-GB"/>
        </w:rPr>
        <w:t>administration and mediation/interlocutor among youths with respect to the territorial agendas of youths. […]” (Article 34).</w:t>
      </w:r>
    </w:p>
    <w:p w:rsidR="003A0A6E" w:rsidRPr="00B56EDC" w:rsidRDefault="003A0A6E" w:rsidP="000D276E">
      <w:pPr>
        <w:pStyle w:val="Plattetekst"/>
        <w:rPr>
          <w:rFonts w:ascii="Arial" w:hAnsi="Arial" w:cs="Arial"/>
          <w:b/>
          <w:sz w:val="20"/>
          <w:szCs w:val="20"/>
          <w:lang w:val="en-GB"/>
        </w:rPr>
      </w:pPr>
    </w:p>
    <w:p w:rsidR="00F64674" w:rsidRPr="00B56EDC" w:rsidRDefault="00F64674" w:rsidP="000D276E">
      <w:pPr>
        <w:pStyle w:val="Plattetekst"/>
        <w:rPr>
          <w:rFonts w:ascii="Arial" w:hAnsi="Arial" w:cs="Arial"/>
          <w:b/>
          <w:sz w:val="20"/>
          <w:szCs w:val="20"/>
          <w:lang w:val="en-GB"/>
        </w:rPr>
      </w:pPr>
      <w:r w:rsidRPr="00B56EDC">
        <w:rPr>
          <w:rFonts w:ascii="Arial" w:hAnsi="Arial" w:cs="Arial"/>
          <w:b/>
          <w:sz w:val="20"/>
          <w:szCs w:val="20"/>
          <w:lang w:val="en-GB"/>
        </w:rPr>
        <w:sym w:font="Wingdings" w:char="F0E0"/>
      </w:r>
      <w:r w:rsidR="00606B83" w:rsidRPr="00B56EDC">
        <w:rPr>
          <w:rFonts w:ascii="Arial" w:hAnsi="Arial" w:cs="Arial"/>
          <w:b/>
          <w:sz w:val="20"/>
          <w:szCs w:val="20"/>
          <w:lang w:val="en-GB"/>
        </w:rPr>
        <w:t xml:space="preserve"> I</w:t>
      </w:r>
      <w:r w:rsidRPr="00B56EDC">
        <w:rPr>
          <w:rFonts w:ascii="Arial" w:hAnsi="Arial" w:cs="Arial"/>
          <w:b/>
          <w:sz w:val="20"/>
          <w:szCs w:val="20"/>
          <w:lang w:val="en-GB"/>
        </w:rPr>
        <w:t>n Costa Rica</w:t>
      </w:r>
      <w:r w:rsidR="00606B83" w:rsidRPr="00B56EDC">
        <w:rPr>
          <w:rFonts w:ascii="Arial" w:hAnsi="Arial" w:cs="Arial"/>
          <w:sz w:val="20"/>
          <w:szCs w:val="20"/>
          <w:lang w:val="en-GB"/>
        </w:rPr>
        <w:t>, Law</w:t>
      </w:r>
      <w:r w:rsidRPr="00B56EDC">
        <w:rPr>
          <w:rFonts w:ascii="Arial" w:hAnsi="Arial" w:cs="Arial"/>
          <w:sz w:val="20"/>
          <w:szCs w:val="20"/>
          <w:lang w:val="en-GB"/>
        </w:rPr>
        <w:t xml:space="preserve"> 8261 </w:t>
      </w:r>
      <w:r w:rsidR="00606B83" w:rsidRPr="00B56EDC">
        <w:rPr>
          <w:rFonts w:ascii="Arial" w:hAnsi="Arial" w:cs="Arial"/>
          <w:sz w:val="20"/>
          <w:szCs w:val="20"/>
          <w:lang w:val="en-GB"/>
        </w:rPr>
        <w:t xml:space="preserve">on the Young Person (2002) regulates the participation of </w:t>
      </w:r>
      <w:r w:rsidR="003A0A6E" w:rsidRPr="00B56EDC">
        <w:rPr>
          <w:rFonts w:ascii="Arial" w:hAnsi="Arial" w:cs="Arial"/>
          <w:sz w:val="20"/>
          <w:szCs w:val="20"/>
          <w:lang w:val="en-GB"/>
        </w:rPr>
        <w:t xml:space="preserve">this </w:t>
      </w:r>
      <w:r w:rsidR="00FA1B9A" w:rsidRPr="00B56EDC">
        <w:rPr>
          <w:rFonts w:ascii="Arial" w:hAnsi="Arial" w:cs="Arial"/>
          <w:sz w:val="20"/>
          <w:szCs w:val="20"/>
          <w:lang w:val="en-GB"/>
        </w:rPr>
        <w:t>population</w:t>
      </w:r>
      <w:r w:rsidR="00606B83" w:rsidRPr="00B56EDC">
        <w:rPr>
          <w:rFonts w:ascii="Arial" w:hAnsi="Arial" w:cs="Arial"/>
          <w:sz w:val="20"/>
          <w:szCs w:val="20"/>
          <w:lang w:val="en-GB"/>
        </w:rPr>
        <w:t xml:space="preserve"> in institutional spaces of the “National Youth System”, especially on the Canton Youth Committees and the National Consultative Network on the Young Person:</w:t>
      </w:r>
    </w:p>
    <w:p w:rsidR="002B4DDB" w:rsidRPr="00B56EDC" w:rsidRDefault="00606B83" w:rsidP="006605E9">
      <w:pPr>
        <w:pStyle w:val="Lijstopsomteken"/>
        <w:numPr>
          <w:ilvl w:val="0"/>
          <w:numId w:val="1"/>
        </w:numPr>
        <w:rPr>
          <w:rFonts w:ascii="Arial" w:hAnsi="Arial" w:cs="Arial"/>
          <w:b/>
          <w:sz w:val="20"/>
          <w:szCs w:val="20"/>
          <w:lang w:val="en-GB"/>
        </w:rPr>
      </w:pPr>
      <w:r w:rsidRPr="00B56EDC">
        <w:rPr>
          <w:rFonts w:ascii="Arial" w:hAnsi="Arial" w:cs="Arial"/>
          <w:sz w:val="20"/>
          <w:szCs w:val="20"/>
          <w:lang w:val="en-GB"/>
        </w:rPr>
        <w:t>The Canton Youth Committees are entities that operate in each municipality and are comprised of</w:t>
      </w:r>
      <w:r w:rsidR="002B4DDB" w:rsidRPr="00B56EDC">
        <w:rPr>
          <w:rFonts w:ascii="Arial" w:hAnsi="Arial" w:cs="Arial"/>
          <w:sz w:val="20"/>
          <w:szCs w:val="20"/>
          <w:lang w:val="en-GB"/>
        </w:rPr>
        <w:t xml:space="preserve"> young persons representing </w:t>
      </w:r>
      <w:r w:rsidRPr="00B56EDC">
        <w:rPr>
          <w:rFonts w:ascii="Arial" w:hAnsi="Arial" w:cs="Arial"/>
          <w:sz w:val="20"/>
          <w:szCs w:val="20"/>
          <w:lang w:val="en-GB"/>
        </w:rPr>
        <w:t xml:space="preserve">municipalities, schools, </w:t>
      </w:r>
      <w:r w:rsidR="002B4DDB" w:rsidRPr="00B56EDC">
        <w:rPr>
          <w:rFonts w:ascii="Arial" w:hAnsi="Arial" w:cs="Arial"/>
          <w:sz w:val="20"/>
          <w:szCs w:val="20"/>
          <w:lang w:val="en-GB"/>
        </w:rPr>
        <w:t xml:space="preserve">and </w:t>
      </w:r>
      <w:r w:rsidRPr="00B56EDC">
        <w:rPr>
          <w:rFonts w:ascii="Arial" w:hAnsi="Arial" w:cs="Arial"/>
          <w:sz w:val="20"/>
          <w:szCs w:val="20"/>
          <w:lang w:val="en-GB"/>
        </w:rPr>
        <w:t>youth</w:t>
      </w:r>
      <w:r w:rsidR="002B4DDB" w:rsidRPr="00B56EDC">
        <w:rPr>
          <w:rFonts w:ascii="Arial" w:hAnsi="Arial" w:cs="Arial"/>
          <w:sz w:val="20"/>
          <w:szCs w:val="20"/>
          <w:lang w:val="en-GB"/>
        </w:rPr>
        <w:t>, sports and religious</w:t>
      </w:r>
      <w:r w:rsidRPr="00B56EDC">
        <w:rPr>
          <w:rFonts w:ascii="Arial" w:hAnsi="Arial" w:cs="Arial"/>
          <w:sz w:val="20"/>
          <w:szCs w:val="20"/>
          <w:lang w:val="en-GB"/>
        </w:rPr>
        <w:t xml:space="preserve"> organizations</w:t>
      </w:r>
      <w:r w:rsidR="002B4DDB" w:rsidRPr="00B56EDC">
        <w:rPr>
          <w:rFonts w:ascii="Arial" w:hAnsi="Arial" w:cs="Arial"/>
          <w:sz w:val="20"/>
          <w:szCs w:val="20"/>
          <w:lang w:val="en-GB"/>
        </w:rPr>
        <w:t xml:space="preserve"> of the Canton (Article 24). Their mandate is “to prepare and implement local and national proposals</w:t>
      </w:r>
      <w:r w:rsidR="00BE29DA" w:rsidRPr="00B56EDC">
        <w:rPr>
          <w:rFonts w:ascii="Arial" w:hAnsi="Arial" w:cs="Arial"/>
          <w:sz w:val="20"/>
          <w:szCs w:val="20"/>
          <w:lang w:val="en-GB"/>
        </w:rPr>
        <w:t xml:space="preserve"> dealing with the principles, ends and objectives of this law, contribute to the construction of a national policy for young persons” (Article 25) and form part of the structure of the National Consultative Network on Young Persons (Article 23).</w:t>
      </w:r>
    </w:p>
    <w:p w:rsidR="00DA4A0E" w:rsidRPr="00B56EDC" w:rsidRDefault="00BD2269" w:rsidP="00BD2269">
      <w:pPr>
        <w:pStyle w:val="Lijstopsomteken"/>
        <w:numPr>
          <w:ilvl w:val="0"/>
          <w:numId w:val="1"/>
        </w:numPr>
        <w:rPr>
          <w:rFonts w:ascii="Arial" w:hAnsi="Arial" w:cs="Arial"/>
          <w:b/>
          <w:sz w:val="20"/>
          <w:szCs w:val="20"/>
          <w:lang w:val="en-GB"/>
        </w:rPr>
      </w:pPr>
      <w:r w:rsidRPr="00B56EDC">
        <w:rPr>
          <w:rFonts w:ascii="Arial" w:hAnsi="Arial" w:cs="Arial"/>
          <w:sz w:val="20"/>
          <w:szCs w:val="20"/>
          <w:lang w:val="en-GB"/>
        </w:rPr>
        <w:t>The National Consultative Network on the Young Person is a national-scale organization comprising the “National Youth Committees” and the “National Assembly” with the purpose of “giving the country’s young people effective participation in the formulation and application of the public policies affecting them” (Article 22 Law No. 8621)</w:t>
      </w:r>
      <w:r w:rsidRPr="00B56EDC">
        <w:rPr>
          <w:rStyle w:val="Voetnootmarkering"/>
          <w:rFonts w:ascii="Arial" w:hAnsi="Arial" w:cs="Arial"/>
          <w:sz w:val="20"/>
          <w:szCs w:val="20"/>
          <w:lang w:val="en-GB"/>
        </w:rPr>
        <w:t xml:space="preserve"> </w:t>
      </w:r>
      <w:r w:rsidRPr="00B56EDC">
        <w:rPr>
          <w:rStyle w:val="Voetnootmarkering"/>
          <w:rFonts w:ascii="Arial" w:hAnsi="Arial" w:cs="Arial"/>
          <w:sz w:val="20"/>
          <w:szCs w:val="20"/>
          <w:lang w:val="en-GB"/>
        </w:rPr>
        <w:footnoteReference w:id="19"/>
      </w:r>
      <w:r w:rsidRPr="00B56EDC">
        <w:rPr>
          <w:rFonts w:ascii="Arial" w:hAnsi="Arial" w:cs="Arial"/>
          <w:sz w:val="20"/>
          <w:szCs w:val="20"/>
          <w:lang w:val="en-GB"/>
        </w:rPr>
        <w:t xml:space="preserve">. The law establishes that three members of the National Consultative Network participate on the </w:t>
      </w:r>
      <w:r w:rsidRPr="00B56EDC">
        <w:rPr>
          <w:rFonts w:ascii="Arial" w:hAnsi="Arial" w:cs="Arial"/>
          <w:b/>
          <w:sz w:val="20"/>
          <w:szCs w:val="20"/>
          <w:lang w:val="en-GB"/>
        </w:rPr>
        <w:t>National Public Policy Council for the Young Person</w:t>
      </w:r>
      <w:r w:rsidRPr="00B56EDC">
        <w:rPr>
          <w:rFonts w:ascii="Arial" w:hAnsi="Arial" w:cs="Arial"/>
          <w:sz w:val="20"/>
          <w:szCs w:val="20"/>
          <w:lang w:val="en-GB"/>
        </w:rPr>
        <w:t>”, the guiding body on public policies for young persons” (Articles 11 and 14, Law No. 8261).</w:t>
      </w:r>
    </w:p>
    <w:p w:rsidR="00BD2269" w:rsidRPr="00B56EDC" w:rsidRDefault="00DA4A0E" w:rsidP="000D276E">
      <w:pPr>
        <w:pStyle w:val="Plattetekst"/>
        <w:rPr>
          <w:rFonts w:ascii="Arial" w:hAnsi="Arial" w:cs="Arial"/>
          <w:sz w:val="20"/>
          <w:szCs w:val="20"/>
          <w:lang w:val="en-GB"/>
        </w:rPr>
      </w:pPr>
      <w:r w:rsidRPr="00B56EDC">
        <w:rPr>
          <w:rFonts w:ascii="Arial" w:hAnsi="Arial" w:cs="Arial"/>
          <w:sz w:val="20"/>
          <w:szCs w:val="20"/>
          <w:lang w:val="en-GB"/>
        </w:rPr>
        <w:sym w:font="Wingdings" w:char="F0E0"/>
      </w:r>
      <w:r w:rsidR="00BD2269" w:rsidRPr="00B56EDC">
        <w:rPr>
          <w:rFonts w:ascii="Arial" w:hAnsi="Arial" w:cs="Arial"/>
          <w:sz w:val="20"/>
          <w:szCs w:val="20"/>
          <w:lang w:val="en-GB"/>
        </w:rPr>
        <w:t>I</w:t>
      </w:r>
      <w:r w:rsidRPr="00B56EDC">
        <w:rPr>
          <w:rFonts w:ascii="Arial" w:hAnsi="Arial" w:cs="Arial"/>
          <w:sz w:val="20"/>
          <w:szCs w:val="20"/>
          <w:lang w:val="en-GB"/>
        </w:rPr>
        <w:t xml:space="preserve">n </w:t>
      </w:r>
      <w:r w:rsidRPr="00B56EDC">
        <w:rPr>
          <w:rFonts w:ascii="Arial" w:hAnsi="Arial" w:cs="Arial"/>
          <w:b/>
          <w:sz w:val="20"/>
          <w:szCs w:val="20"/>
          <w:lang w:val="en-GB"/>
        </w:rPr>
        <w:t>Ecuador</w:t>
      </w:r>
      <w:r w:rsidR="00BD2269" w:rsidRPr="00B56EDC">
        <w:rPr>
          <w:rFonts w:ascii="Arial" w:hAnsi="Arial" w:cs="Arial"/>
          <w:sz w:val="20"/>
          <w:szCs w:val="20"/>
          <w:lang w:val="en-GB"/>
        </w:rPr>
        <w:t xml:space="preserve">, </w:t>
      </w:r>
      <w:r w:rsidR="00CA541A" w:rsidRPr="00B56EDC">
        <w:rPr>
          <w:rFonts w:ascii="Arial" w:hAnsi="Arial" w:cs="Arial"/>
          <w:sz w:val="20"/>
          <w:szCs w:val="20"/>
          <w:lang w:val="en-GB"/>
        </w:rPr>
        <w:t>the Yo</w:t>
      </w:r>
      <w:r w:rsidR="00BD2269" w:rsidRPr="00B56EDC">
        <w:rPr>
          <w:rFonts w:ascii="Arial" w:hAnsi="Arial" w:cs="Arial"/>
          <w:sz w:val="20"/>
          <w:szCs w:val="20"/>
          <w:lang w:val="en-GB"/>
        </w:rPr>
        <w:t>uth Law requires the participation of two representatives of youth organizations on the “</w:t>
      </w:r>
      <w:r w:rsidR="00BD2269" w:rsidRPr="00B56EDC">
        <w:rPr>
          <w:rFonts w:ascii="Arial" w:hAnsi="Arial" w:cs="Arial"/>
          <w:b/>
          <w:sz w:val="20"/>
          <w:szCs w:val="20"/>
          <w:lang w:val="en-GB"/>
        </w:rPr>
        <w:t>National Council on Public Policies for Youth”</w:t>
      </w:r>
      <w:r w:rsidR="00BD2269" w:rsidRPr="00B56EDC">
        <w:rPr>
          <w:rFonts w:ascii="Arial" w:hAnsi="Arial" w:cs="Arial"/>
          <w:sz w:val="20"/>
          <w:szCs w:val="20"/>
          <w:lang w:val="en-GB"/>
        </w:rPr>
        <w:t xml:space="preserve"> – an organization </w:t>
      </w:r>
      <w:r w:rsidR="003E51BC" w:rsidRPr="00B56EDC">
        <w:rPr>
          <w:rFonts w:ascii="Arial" w:hAnsi="Arial" w:cs="Arial"/>
          <w:sz w:val="20"/>
          <w:szCs w:val="20"/>
          <w:lang w:val="en-GB"/>
        </w:rPr>
        <w:t>attached</w:t>
      </w:r>
      <w:r w:rsidR="00BD2269" w:rsidRPr="00B56EDC">
        <w:rPr>
          <w:rFonts w:ascii="Arial" w:hAnsi="Arial" w:cs="Arial"/>
          <w:sz w:val="20"/>
          <w:szCs w:val="20"/>
          <w:lang w:val="en-GB"/>
        </w:rPr>
        <w:t xml:space="preserve"> to the Office of </w:t>
      </w:r>
      <w:r w:rsidR="00CA541A" w:rsidRPr="00B56EDC">
        <w:rPr>
          <w:rFonts w:ascii="Arial" w:hAnsi="Arial" w:cs="Arial"/>
          <w:sz w:val="20"/>
          <w:szCs w:val="20"/>
          <w:lang w:val="en-GB"/>
        </w:rPr>
        <w:t>t</w:t>
      </w:r>
      <w:r w:rsidR="00BD2269" w:rsidRPr="00B56EDC">
        <w:rPr>
          <w:rFonts w:ascii="Arial" w:hAnsi="Arial" w:cs="Arial"/>
          <w:sz w:val="20"/>
          <w:szCs w:val="20"/>
          <w:lang w:val="en-GB"/>
        </w:rPr>
        <w:t>he President of the Republic, in charge of the defining, monitoring and evaluation of the policies for promotion of youth rights” (Article 24)</w:t>
      </w:r>
      <w:r w:rsidR="00BD2269" w:rsidRPr="00B56EDC">
        <w:rPr>
          <w:rStyle w:val="Voetnootmarkering"/>
          <w:rFonts w:ascii="Arial" w:hAnsi="Arial" w:cs="Arial"/>
          <w:sz w:val="20"/>
          <w:szCs w:val="20"/>
          <w:lang w:val="en-GB"/>
        </w:rPr>
        <w:t xml:space="preserve"> </w:t>
      </w:r>
      <w:r w:rsidR="00BD2269" w:rsidRPr="00B56EDC">
        <w:rPr>
          <w:rStyle w:val="Voetnootmarkering"/>
          <w:rFonts w:ascii="Arial" w:hAnsi="Arial" w:cs="Arial"/>
          <w:sz w:val="20"/>
          <w:szCs w:val="20"/>
          <w:lang w:val="en-GB"/>
        </w:rPr>
        <w:footnoteReference w:id="20"/>
      </w:r>
      <w:r w:rsidR="00BD2269" w:rsidRPr="00B56EDC">
        <w:rPr>
          <w:rFonts w:ascii="Arial" w:hAnsi="Arial" w:cs="Arial"/>
          <w:sz w:val="20"/>
          <w:szCs w:val="20"/>
          <w:lang w:val="en-GB"/>
        </w:rPr>
        <w:t>.</w:t>
      </w:r>
    </w:p>
    <w:p w:rsidR="00F6152D" w:rsidRPr="00B56EDC" w:rsidRDefault="00F6152D" w:rsidP="000D276E">
      <w:pPr>
        <w:pStyle w:val="Plattetekst"/>
        <w:rPr>
          <w:rFonts w:ascii="Arial" w:hAnsi="Arial" w:cs="Arial"/>
          <w:sz w:val="20"/>
          <w:szCs w:val="20"/>
          <w:lang w:val="en-GB"/>
        </w:rPr>
      </w:pPr>
      <w:r w:rsidRPr="00B56EDC">
        <w:rPr>
          <w:rFonts w:ascii="Arial" w:hAnsi="Arial" w:cs="Arial"/>
          <w:b/>
          <w:sz w:val="20"/>
          <w:szCs w:val="20"/>
          <w:lang w:val="en-GB"/>
        </w:rPr>
        <w:sym w:font="Wingdings" w:char="F0E0"/>
      </w:r>
      <w:r w:rsidR="00CA541A" w:rsidRPr="00B56EDC">
        <w:rPr>
          <w:rFonts w:ascii="Arial" w:hAnsi="Arial" w:cs="Arial"/>
          <w:sz w:val="20"/>
          <w:szCs w:val="20"/>
          <w:lang w:val="en-GB"/>
        </w:rPr>
        <w:t>I</w:t>
      </w:r>
      <w:r w:rsidRPr="00B56EDC">
        <w:rPr>
          <w:rFonts w:ascii="Arial" w:hAnsi="Arial" w:cs="Arial"/>
          <w:sz w:val="20"/>
          <w:szCs w:val="20"/>
          <w:lang w:val="en-GB"/>
        </w:rPr>
        <w:t>n</w:t>
      </w:r>
      <w:r w:rsidRPr="00B56EDC">
        <w:rPr>
          <w:rFonts w:ascii="Arial" w:hAnsi="Arial" w:cs="Arial"/>
          <w:b/>
          <w:sz w:val="20"/>
          <w:szCs w:val="20"/>
          <w:lang w:val="en-GB"/>
        </w:rPr>
        <w:t xml:space="preserve"> Honduras</w:t>
      </w:r>
      <w:r w:rsidR="00CA541A" w:rsidRPr="00B56EDC">
        <w:rPr>
          <w:rFonts w:ascii="Arial" w:hAnsi="Arial" w:cs="Arial"/>
          <w:sz w:val="20"/>
          <w:szCs w:val="20"/>
          <w:lang w:val="en-GB"/>
        </w:rPr>
        <w:t>, the Framework Law of the Comprehensive Development of Youth also demands youth participation in the institutions in charge of overseeing the law for youth and the national youth policy.</w:t>
      </w:r>
    </w:p>
    <w:p w:rsidR="00CA541A" w:rsidRPr="00B56EDC" w:rsidRDefault="00CA541A" w:rsidP="006605E9">
      <w:pPr>
        <w:pStyle w:val="Lijstopsomteken"/>
        <w:numPr>
          <w:ilvl w:val="0"/>
          <w:numId w:val="8"/>
        </w:numPr>
        <w:rPr>
          <w:rFonts w:ascii="Arial" w:hAnsi="Arial" w:cs="Arial"/>
          <w:b/>
          <w:sz w:val="20"/>
          <w:szCs w:val="20"/>
          <w:lang w:val="en-GB"/>
        </w:rPr>
      </w:pPr>
      <w:r w:rsidRPr="00B56EDC">
        <w:rPr>
          <w:rFonts w:ascii="Arial" w:hAnsi="Arial" w:cs="Arial"/>
          <w:sz w:val="20"/>
          <w:szCs w:val="20"/>
          <w:lang w:val="en-GB"/>
        </w:rPr>
        <w:t xml:space="preserve">National Youth Commission: consultative organ </w:t>
      </w:r>
      <w:r w:rsidR="008C1E10" w:rsidRPr="00B56EDC">
        <w:rPr>
          <w:rFonts w:ascii="Arial" w:hAnsi="Arial" w:cs="Arial"/>
          <w:sz w:val="20"/>
          <w:szCs w:val="20"/>
          <w:lang w:val="en-GB"/>
        </w:rPr>
        <w:t>in charge</w:t>
      </w:r>
      <w:r w:rsidRPr="00B56EDC">
        <w:rPr>
          <w:rFonts w:ascii="Arial" w:hAnsi="Arial" w:cs="Arial"/>
          <w:sz w:val="20"/>
          <w:szCs w:val="20"/>
          <w:lang w:val="en-GB"/>
        </w:rPr>
        <w:t xml:space="preserve"> of guaranteeing respect</w:t>
      </w:r>
      <w:r w:rsidR="008C1E10" w:rsidRPr="00B56EDC">
        <w:rPr>
          <w:rFonts w:ascii="Arial" w:hAnsi="Arial" w:cs="Arial"/>
          <w:sz w:val="20"/>
          <w:szCs w:val="20"/>
          <w:lang w:val="en-GB"/>
        </w:rPr>
        <w:t xml:space="preserve"> f</w:t>
      </w:r>
      <w:r w:rsidRPr="00B56EDC">
        <w:rPr>
          <w:rFonts w:ascii="Arial" w:hAnsi="Arial" w:cs="Arial"/>
          <w:sz w:val="20"/>
          <w:szCs w:val="20"/>
          <w:lang w:val="en-GB"/>
        </w:rPr>
        <w:t xml:space="preserve">or the Law and proposing </w:t>
      </w:r>
      <w:r w:rsidRPr="00C53335">
        <w:rPr>
          <w:rFonts w:ascii="Arial" w:hAnsi="Arial" w:cs="Arial"/>
          <w:sz w:val="20"/>
          <w:szCs w:val="20"/>
          <w:lang w:val="en-GB"/>
        </w:rPr>
        <w:t>the</w:t>
      </w:r>
      <w:r w:rsidRPr="00B56EDC">
        <w:rPr>
          <w:rFonts w:ascii="Arial" w:hAnsi="Arial" w:cs="Arial"/>
          <w:sz w:val="20"/>
          <w:szCs w:val="20"/>
          <w:lang w:val="en-GB"/>
        </w:rPr>
        <w:t xml:space="preserve"> National Youth </w:t>
      </w:r>
      <w:r w:rsidR="008C1E10" w:rsidRPr="00B56EDC">
        <w:rPr>
          <w:rFonts w:ascii="Arial" w:hAnsi="Arial" w:cs="Arial"/>
          <w:sz w:val="20"/>
          <w:szCs w:val="20"/>
          <w:lang w:val="en-GB"/>
        </w:rPr>
        <w:t>Policy</w:t>
      </w:r>
      <w:r w:rsidRPr="00B56EDC">
        <w:rPr>
          <w:rFonts w:ascii="Arial" w:hAnsi="Arial" w:cs="Arial"/>
          <w:sz w:val="20"/>
          <w:szCs w:val="20"/>
          <w:lang w:val="en-GB"/>
        </w:rPr>
        <w:t xml:space="preserve"> (Article 27). Young persons participate in it with “two representatives from each Regional Youth Commission”, according to the country’s territorial </w:t>
      </w:r>
      <w:r w:rsidR="008C1E10" w:rsidRPr="00B56EDC">
        <w:rPr>
          <w:rFonts w:ascii="Arial" w:hAnsi="Arial" w:cs="Arial"/>
          <w:sz w:val="20"/>
          <w:szCs w:val="20"/>
          <w:lang w:val="en-GB"/>
        </w:rPr>
        <w:t>division</w:t>
      </w:r>
      <w:r w:rsidRPr="00B56EDC">
        <w:rPr>
          <w:rFonts w:ascii="Arial" w:hAnsi="Arial" w:cs="Arial"/>
          <w:sz w:val="20"/>
          <w:szCs w:val="20"/>
          <w:lang w:val="en-GB"/>
        </w:rPr>
        <w:t>.</w:t>
      </w:r>
      <w:r w:rsidR="008C1E10" w:rsidRPr="00B56EDC">
        <w:rPr>
          <w:rFonts w:ascii="Arial" w:hAnsi="Arial" w:cs="Arial"/>
          <w:sz w:val="20"/>
          <w:szCs w:val="20"/>
          <w:lang w:val="en-GB"/>
        </w:rPr>
        <w:t xml:space="preserve"> (Article 25.3).</w:t>
      </w:r>
    </w:p>
    <w:p w:rsidR="0043261C" w:rsidRPr="00B56EDC" w:rsidRDefault="0043261C" w:rsidP="006605E9">
      <w:pPr>
        <w:pStyle w:val="Lijstopsomteken"/>
        <w:numPr>
          <w:ilvl w:val="0"/>
          <w:numId w:val="8"/>
        </w:numPr>
        <w:rPr>
          <w:rFonts w:ascii="Arial" w:hAnsi="Arial" w:cs="Arial"/>
          <w:b/>
          <w:sz w:val="20"/>
          <w:szCs w:val="20"/>
          <w:lang w:val="en-GB"/>
        </w:rPr>
      </w:pPr>
      <w:r w:rsidRPr="00B56EDC">
        <w:rPr>
          <w:rFonts w:ascii="Arial" w:hAnsi="Arial" w:cs="Arial"/>
          <w:sz w:val="20"/>
          <w:szCs w:val="20"/>
          <w:lang w:val="en-GB"/>
        </w:rPr>
        <w:t>Municipal Youth Commissions: in charge of designing, implementing and evaluating the Municipal Youth Policy and comprising “at least one member of the Municipal Corporation and representatives of the municipality’s youth organizations”. (Article 37).</w:t>
      </w:r>
    </w:p>
    <w:p w:rsidR="0043261C" w:rsidRPr="00B56EDC" w:rsidRDefault="0043261C" w:rsidP="000D276E">
      <w:pPr>
        <w:pStyle w:val="Lijstopsomteken"/>
        <w:numPr>
          <w:ilvl w:val="0"/>
          <w:numId w:val="8"/>
        </w:numPr>
        <w:rPr>
          <w:rFonts w:ascii="Arial" w:hAnsi="Arial" w:cs="Arial"/>
          <w:i/>
          <w:sz w:val="20"/>
          <w:szCs w:val="20"/>
          <w:lang w:val="en-GB"/>
        </w:rPr>
      </w:pPr>
      <w:r w:rsidRPr="00B56EDC">
        <w:rPr>
          <w:rFonts w:ascii="Arial" w:hAnsi="Arial" w:cs="Arial"/>
          <w:sz w:val="20"/>
          <w:szCs w:val="20"/>
          <w:lang w:val="en-GB"/>
        </w:rPr>
        <w:t>Local Youth Commissions (</w:t>
      </w:r>
      <w:r w:rsidR="004D0798" w:rsidRPr="00B56EDC">
        <w:rPr>
          <w:rFonts w:ascii="Arial" w:hAnsi="Arial" w:cs="Arial"/>
          <w:sz w:val="20"/>
          <w:szCs w:val="20"/>
          <w:lang w:val="en-GB"/>
        </w:rPr>
        <w:t>to</w:t>
      </w:r>
      <w:r w:rsidRPr="00B56EDC">
        <w:rPr>
          <w:rFonts w:ascii="Arial" w:hAnsi="Arial" w:cs="Arial"/>
          <w:sz w:val="20"/>
          <w:szCs w:val="20"/>
          <w:lang w:val="en-GB"/>
        </w:rPr>
        <w:t xml:space="preserve"> be established in each </w:t>
      </w:r>
      <w:r w:rsidRPr="00B56EDC">
        <w:rPr>
          <w:rFonts w:ascii="Arial" w:hAnsi="Arial" w:cs="Arial"/>
          <w:i/>
          <w:sz w:val="20"/>
          <w:szCs w:val="20"/>
          <w:lang w:val="en-GB"/>
        </w:rPr>
        <w:t>barrio</w:t>
      </w:r>
      <w:r w:rsidRPr="00B56EDC">
        <w:rPr>
          <w:rFonts w:ascii="Arial" w:hAnsi="Arial" w:cs="Arial"/>
          <w:sz w:val="20"/>
          <w:szCs w:val="20"/>
          <w:lang w:val="en-GB"/>
        </w:rPr>
        <w:t>,</w:t>
      </w:r>
      <w:r w:rsidRPr="00B56EDC">
        <w:rPr>
          <w:rFonts w:ascii="Arial" w:hAnsi="Arial" w:cs="Arial"/>
          <w:i/>
          <w:sz w:val="20"/>
          <w:szCs w:val="20"/>
          <w:lang w:val="en-GB"/>
        </w:rPr>
        <w:t xml:space="preserve"> colonia</w:t>
      </w:r>
      <w:r w:rsidRPr="00B56EDC">
        <w:rPr>
          <w:rFonts w:ascii="Arial" w:hAnsi="Arial" w:cs="Arial"/>
          <w:sz w:val="20"/>
          <w:szCs w:val="20"/>
          <w:lang w:val="en-GB"/>
        </w:rPr>
        <w:t xml:space="preserve"> or village) comprising “one representative of each of the youth organizations in the locality, plus a representative of the </w:t>
      </w:r>
      <w:r w:rsidRPr="00B56EDC">
        <w:rPr>
          <w:rFonts w:ascii="Arial" w:hAnsi="Arial" w:cs="Arial"/>
          <w:sz w:val="20"/>
          <w:szCs w:val="20"/>
          <w:lang w:val="en-GB"/>
        </w:rPr>
        <w:lastRenderedPageBreak/>
        <w:t>governmental organizations and non-governmental organizations working with and for local youths” (Article 38).</w:t>
      </w:r>
    </w:p>
    <w:p w:rsidR="0043261C" w:rsidRPr="00B56EDC" w:rsidRDefault="0043261C" w:rsidP="0043261C">
      <w:pPr>
        <w:pStyle w:val="Lijstopsomteken"/>
        <w:numPr>
          <w:ilvl w:val="0"/>
          <w:numId w:val="0"/>
        </w:numPr>
        <w:ind w:left="360"/>
        <w:rPr>
          <w:rFonts w:ascii="Arial" w:hAnsi="Arial" w:cs="Arial"/>
          <w:i/>
          <w:sz w:val="20"/>
          <w:szCs w:val="20"/>
          <w:lang w:val="en-GB"/>
        </w:rPr>
      </w:pPr>
    </w:p>
    <w:p w:rsidR="002620D2" w:rsidRPr="00B56EDC" w:rsidRDefault="0043261C" w:rsidP="000D276E">
      <w:pPr>
        <w:pStyle w:val="Lijstopsomteken"/>
        <w:numPr>
          <w:ilvl w:val="0"/>
          <w:numId w:val="8"/>
        </w:numPr>
        <w:rPr>
          <w:rFonts w:ascii="Arial" w:hAnsi="Arial" w:cs="Arial"/>
          <w:i/>
          <w:sz w:val="20"/>
          <w:szCs w:val="20"/>
          <w:lang w:val="en-GB"/>
        </w:rPr>
      </w:pPr>
      <w:r w:rsidRPr="00B56EDC">
        <w:rPr>
          <w:rFonts w:ascii="Arial" w:hAnsi="Arial" w:cs="Arial"/>
          <w:sz w:val="20"/>
          <w:szCs w:val="20"/>
          <w:lang w:val="en-GB"/>
        </w:rPr>
        <w:t xml:space="preserve"> </w:t>
      </w:r>
      <w:r w:rsidR="00AE2CDD" w:rsidRPr="00B56EDC">
        <w:rPr>
          <w:rFonts w:ascii="Arial" w:hAnsi="Arial" w:cs="Arial"/>
          <w:sz w:val="20"/>
          <w:szCs w:val="20"/>
          <w:lang w:val="en-GB"/>
        </w:rPr>
        <w:sym w:font="Wingdings" w:char="F0E0"/>
      </w:r>
      <w:r w:rsidRPr="00B56EDC">
        <w:rPr>
          <w:rFonts w:ascii="Arial" w:hAnsi="Arial" w:cs="Arial"/>
          <w:sz w:val="20"/>
          <w:szCs w:val="20"/>
          <w:lang w:val="en-GB"/>
        </w:rPr>
        <w:t>I</w:t>
      </w:r>
      <w:r w:rsidR="00AE2CDD" w:rsidRPr="00B56EDC">
        <w:rPr>
          <w:rFonts w:ascii="Arial" w:hAnsi="Arial" w:cs="Arial"/>
          <w:sz w:val="20"/>
          <w:szCs w:val="20"/>
          <w:lang w:val="en-GB"/>
        </w:rPr>
        <w:t>n</w:t>
      </w:r>
      <w:r w:rsidRPr="00B56EDC">
        <w:rPr>
          <w:rFonts w:ascii="Arial" w:hAnsi="Arial" w:cs="Arial"/>
          <w:sz w:val="20"/>
          <w:szCs w:val="20"/>
          <w:lang w:val="en-GB"/>
        </w:rPr>
        <w:t xml:space="preserve">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the General Law for Youth (49-00) also calls for the </w:t>
      </w:r>
      <w:r w:rsidR="002620D2" w:rsidRPr="00B56EDC">
        <w:rPr>
          <w:rFonts w:ascii="Arial" w:hAnsi="Arial" w:cs="Arial"/>
          <w:sz w:val="20"/>
          <w:szCs w:val="20"/>
          <w:lang w:val="en-GB"/>
        </w:rPr>
        <w:t>creation</w:t>
      </w:r>
      <w:r w:rsidRPr="00B56EDC">
        <w:rPr>
          <w:rFonts w:ascii="Arial" w:hAnsi="Arial" w:cs="Arial"/>
          <w:sz w:val="20"/>
          <w:szCs w:val="20"/>
          <w:lang w:val="en-GB"/>
        </w:rPr>
        <w:t xml:space="preserve"> of a </w:t>
      </w:r>
      <w:r w:rsidR="002620D2" w:rsidRPr="00B56EDC">
        <w:rPr>
          <w:rFonts w:ascii="Arial" w:hAnsi="Arial" w:cs="Arial"/>
          <w:sz w:val="20"/>
          <w:szCs w:val="20"/>
          <w:lang w:val="en-GB"/>
        </w:rPr>
        <w:t>National</w:t>
      </w:r>
      <w:r w:rsidRPr="00B56EDC">
        <w:rPr>
          <w:rFonts w:ascii="Arial" w:hAnsi="Arial" w:cs="Arial"/>
          <w:sz w:val="20"/>
          <w:szCs w:val="20"/>
          <w:lang w:val="en-GB"/>
        </w:rPr>
        <w:t xml:space="preserve"> </w:t>
      </w:r>
      <w:r w:rsidR="002620D2" w:rsidRPr="00B56EDC">
        <w:rPr>
          <w:rFonts w:ascii="Arial" w:hAnsi="Arial" w:cs="Arial"/>
          <w:sz w:val="20"/>
          <w:szCs w:val="20"/>
          <w:lang w:val="en-GB"/>
        </w:rPr>
        <w:t>Youth</w:t>
      </w:r>
      <w:r w:rsidRPr="00B56EDC">
        <w:rPr>
          <w:rFonts w:ascii="Arial" w:hAnsi="Arial" w:cs="Arial"/>
          <w:sz w:val="20"/>
          <w:szCs w:val="20"/>
          <w:lang w:val="en-GB"/>
        </w:rPr>
        <w:t xml:space="preserve"> Council and Provincial and </w:t>
      </w:r>
      <w:r w:rsidR="002620D2" w:rsidRPr="00B56EDC">
        <w:rPr>
          <w:rFonts w:ascii="Arial" w:hAnsi="Arial" w:cs="Arial"/>
          <w:sz w:val="20"/>
          <w:szCs w:val="20"/>
          <w:lang w:val="en-GB"/>
        </w:rPr>
        <w:t>Municipal</w:t>
      </w:r>
      <w:r w:rsidRPr="00B56EDC">
        <w:rPr>
          <w:rFonts w:ascii="Arial" w:hAnsi="Arial" w:cs="Arial"/>
          <w:sz w:val="20"/>
          <w:szCs w:val="20"/>
          <w:lang w:val="en-GB"/>
        </w:rPr>
        <w:t xml:space="preserve"> Youth Councils as “strictly juvenile” entities under the National System for Youth. Among its functions are “Proposing policies [for]</w:t>
      </w:r>
      <w:r w:rsidR="002620D2" w:rsidRPr="00B56EDC">
        <w:rPr>
          <w:rFonts w:ascii="Arial" w:hAnsi="Arial" w:cs="Arial"/>
          <w:sz w:val="20"/>
          <w:szCs w:val="20"/>
          <w:lang w:val="en-GB"/>
        </w:rPr>
        <w:t xml:space="preserve"> improving</w:t>
      </w:r>
      <w:r w:rsidR="00AE2CDD" w:rsidRPr="00B56EDC">
        <w:rPr>
          <w:rFonts w:ascii="Arial" w:hAnsi="Arial" w:cs="Arial"/>
          <w:sz w:val="20"/>
          <w:szCs w:val="20"/>
          <w:lang w:val="en-GB"/>
        </w:rPr>
        <w:t xml:space="preserve"> </w:t>
      </w:r>
      <w:r w:rsidR="002620D2" w:rsidRPr="00B56EDC">
        <w:rPr>
          <w:rFonts w:ascii="Arial" w:hAnsi="Arial" w:cs="Arial"/>
          <w:sz w:val="20"/>
          <w:szCs w:val="20"/>
          <w:lang w:val="en-GB"/>
        </w:rPr>
        <w:t>the quality of life for youth in the different territorial jurisdictions and demarcations of the country” and to foster “the organization of youths in different kinds of groups according to their interests in their different life scenarios” (Article 37).</w:t>
      </w:r>
    </w:p>
    <w:p w:rsidR="002620D2" w:rsidRPr="00B56EDC" w:rsidRDefault="002620D2" w:rsidP="000D276E">
      <w:pPr>
        <w:pStyle w:val="Lijstopsomteken"/>
        <w:numPr>
          <w:ilvl w:val="0"/>
          <w:numId w:val="8"/>
        </w:numPr>
        <w:rPr>
          <w:rFonts w:ascii="Arial" w:hAnsi="Arial" w:cs="Arial"/>
          <w:sz w:val="20"/>
          <w:szCs w:val="20"/>
          <w:lang w:val="en-GB"/>
        </w:rPr>
      </w:pPr>
      <w:r w:rsidRPr="00B56EDC">
        <w:rPr>
          <w:rFonts w:ascii="Arial" w:hAnsi="Arial" w:cs="Arial"/>
          <w:sz w:val="20"/>
          <w:szCs w:val="20"/>
          <w:lang w:val="en-GB"/>
        </w:rPr>
        <w:t>The Municipal Councils are comprised “by youth organizations based in the community localized in the Municipality” (Article 34); and the Provincial Councils are comprised of delegates from the Municipal Youth Councils” (whose main function is) “to evaluate the implementation of the local youth councils with a provincial perspective” (Article 35).</w:t>
      </w:r>
    </w:p>
    <w:p w:rsidR="00C851BC" w:rsidRPr="00B56EDC" w:rsidRDefault="002F3A5C" w:rsidP="000D276E">
      <w:pPr>
        <w:pStyle w:val="Plattetekst"/>
        <w:rPr>
          <w:rFonts w:ascii="Arial" w:hAnsi="Arial" w:cs="Arial"/>
          <w:b/>
          <w:sz w:val="20"/>
          <w:szCs w:val="20"/>
          <w:lang w:val="en-GB"/>
        </w:rPr>
      </w:pPr>
      <w:r w:rsidRPr="00B56EDC">
        <w:rPr>
          <w:rFonts w:ascii="Arial" w:hAnsi="Arial" w:cs="Arial"/>
          <w:sz w:val="20"/>
          <w:szCs w:val="20"/>
          <w:lang w:val="en-GB"/>
        </w:rPr>
        <w:t xml:space="preserve">Finally, we cite the case of </w:t>
      </w:r>
      <w:r w:rsidRPr="00B56EDC">
        <w:rPr>
          <w:rFonts w:ascii="Arial" w:hAnsi="Arial" w:cs="Arial"/>
          <w:b/>
          <w:sz w:val="20"/>
          <w:szCs w:val="20"/>
          <w:lang w:val="en-GB"/>
        </w:rPr>
        <w:t>Mexico,</w:t>
      </w:r>
      <w:r w:rsidRPr="00B56EDC">
        <w:rPr>
          <w:rFonts w:ascii="Arial" w:hAnsi="Arial" w:cs="Arial"/>
          <w:sz w:val="20"/>
          <w:szCs w:val="20"/>
          <w:lang w:val="en-GB"/>
        </w:rPr>
        <w:t xml:space="preserve"> since although this country has no law for youth, the law creating the </w:t>
      </w:r>
      <w:r w:rsidRPr="00B56EDC">
        <w:rPr>
          <w:rFonts w:ascii="Arial" w:hAnsi="Arial" w:cs="Arial"/>
          <w:b/>
          <w:sz w:val="20"/>
          <w:szCs w:val="20"/>
          <w:lang w:val="en-GB"/>
        </w:rPr>
        <w:t>Mexican Institute of Youth</w:t>
      </w:r>
      <w:r w:rsidRPr="00B56EDC">
        <w:rPr>
          <w:rFonts w:ascii="Arial" w:hAnsi="Arial" w:cs="Arial"/>
          <w:sz w:val="20"/>
          <w:szCs w:val="20"/>
          <w:lang w:val="en-GB"/>
        </w:rPr>
        <w:t xml:space="preserve"> incorporates youth representation on its Board of Directors and the Council for the Monitoring of Projects and Programmes.</w:t>
      </w:r>
      <w:r w:rsidR="00236E89" w:rsidRPr="00B56EDC">
        <w:rPr>
          <w:rFonts w:ascii="Arial" w:hAnsi="Arial" w:cs="Arial"/>
          <w:sz w:val="20"/>
          <w:szCs w:val="20"/>
          <w:lang w:val="en-GB"/>
        </w:rPr>
        <w:t xml:space="preserve"> </w:t>
      </w:r>
    </w:p>
    <w:tbl>
      <w:tblPr>
        <w:tblStyle w:val="Tabelraster"/>
        <w:tblW w:w="9600" w:type="dxa"/>
        <w:tblLook w:val="04A0"/>
      </w:tblPr>
      <w:tblGrid>
        <w:gridCol w:w="9600"/>
      </w:tblGrid>
      <w:tr w:rsidR="00B74177" w:rsidRPr="00B56EDC" w:rsidTr="00B74177">
        <w:trPr>
          <w:trHeight w:val="871"/>
        </w:trPr>
        <w:tc>
          <w:tcPr>
            <w:tcW w:w="9600" w:type="dxa"/>
          </w:tcPr>
          <w:p w:rsidR="00B74177" w:rsidRPr="00A46411" w:rsidRDefault="00B74177" w:rsidP="00A46411">
            <w:pPr>
              <w:pStyle w:val="Plattetekst"/>
              <w:rPr>
                <w:rFonts w:ascii="Arial" w:hAnsi="Arial" w:cs="Arial"/>
                <w:b/>
                <w:color w:val="0070C0"/>
                <w:sz w:val="20"/>
                <w:szCs w:val="20"/>
                <w:lang w:val="en-GB"/>
              </w:rPr>
            </w:pPr>
            <w:r w:rsidRPr="00A46411">
              <w:rPr>
                <w:rFonts w:ascii="Arial" w:hAnsi="Arial" w:cs="Arial"/>
                <w:b/>
                <w:color w:val="0070C0"/>
                <w:sz w:val="20"/>
                <w:szCs w:val="20"/>
                <w:lang w:val="en-GB"/>
              </w:rPr>
              <w:t xml:space="preserve">Despite the creation of these detailed institutional structures, </w:t>
            </w:r>
            <w:r w:rsidR="006C3865" w:rsidRPr="00A46411">
              <w:rPr>
                <w:rFonts w:ascii="Arial" w:hAnsi="Arial" w:cs="Arial"/>
                <w:b/>
                <w:color w:val="0070C0"/>
                <w:sz w:val="20"/>
                <w:szCs w:val="20"/>
                <w:lang w:val="en-GB"/>
              </w:rPr>
              <w:t xml:space="preserve">in the laws that were evaluated </w:t>
            </w:r>
            <w:r w:rsidRPr="00A46411">
              <w:rPr>
                <w:rFonts w:ascii="Arial" w:hAnsi="Arial" w:cs="Arial"/>
                <w:b/>
                <w:color w:val="0070C0"/>
                <w:sz w:val="20"/>
                <w:szCs w:val="20"/>
                <w:lang w:val="en-GB"/>
              </w:rPr>
              <w:t>it was not possible to find</w:t>
            </w:r>
            <w:r w:rsidR="006C3865" w:rsidRPr="00A46411">
              <w:rPr>
                <w:rFonts w:ascii="Arial" w:hAnsi="Arial" w:cs="Arial"/>
                <w:b/>
                <w:color w:val="0070C0"/>
                <w:sz w:val="20"/>
                <w:szCs w:val="20"/>
                <w:lang w:val="en-GB"/>
              </w:rPr>
              <w:t xml:space="preserve"> </w:t>
            </w:r>
            <w:r w:rsidRPr="00A46411">
              <w:rPr>
                <w:rFonts w:ascii="Arial" w:hAnsi="Arial" w:cs="Arial"/>
                <w:b/>
                <w:color w:val="0070C0"/>
                <w:sz w:val="20"/>
                <w:szCs w:val="20"/>
                <w:lang w:val="en-GB"/>
              </w:rPr>
              <w:t>provisions specifically showing the representation of adolescents in the different spaces for the participation of young persons</w:t>
            </w:r>
            <w:r w:rsidR="00D039A8">
              <w:rPr>
                <w:rFonts w:ascii="Arial" w:hAnsi="Arial" w:cs="Arial"/>
                <w:b/>
                <w:color w:val="0070C0"/>
                <w:sz w:val="20"/>
                <w:szCs w:val="20"/>
                <w:lang w:val="en-GB"/>
              </w:rPr>
              <w:t>.</w:t>
            </w:r>
          </w:p>
        </w:tc>
      </w:tr>
    </w:tbl>
    <w:p w:rsidR="000B3C0C" w:rsidRPr="00B56EDC" w:rsidRDefault="003E51BC" w:rsidP="00892B74">
      <w:pPr>
        <w:pStyle w:val="Kop1"/>
        <w:rPr>
          <w:rStyle w:val="Kop2Char"/>
          <w:rFonts w:ascii="Arial" w:hAnsi="Arial" w:cs="Arial"/>
          <w:b/>
          <w:color w:val="auto"/>
          <w:sz w:val="24"/>
          <w:szCs w:val="24"/>
          <w:lang w:val="en-GB"/>
        </w:rPr>
      </w:pPr>
      <w:bookmarkStart w:id="41" w:name="_Toc338167423"/>
      <w:r w:rsidRPr="00B56EDC">
        <w:rPr>
          <w:rStyle w:val="Kop2Char"/>
          <w:rFonts w:ascii="Arial" w:hAnsi="Arial" w:cs="Arial"/>
          <w:b/>
          <w:color w:val="auto"/>
          <w:sz w:val="24"/>
          <w:szCs w:val="24"/>
          <w:lang w:val="en-GB"/>
        </w:rPr>
        <w:t>4.3 Adolescent</w:t>
      </w:r>
      <w:r w:rsidR="00775317" w:rsidRPr="00B56EDC">
        <w:rPr>
          <w:rStyle w:val="Kop2Char"/>
          <w:rFonts w:ascii="Arial" w:hAnsi="Arial" w:cs="Arial"/>
          <w:b/>
          <w:color w:val="auto"/>
          <w:sz w:val="24"/>
          <w:szCs w:val="24"/>
          <w:lang w:val="en-GB"/>
        </w:rPr>
        <w:t xml:space="preserve"> participation in</w:t>
      </w:r>
      <w:r w:rsidR="000D1A71" w:rsidRPr="00B56EDC">
        <w:rPr>
          <w:rStyle w:val="Kop2Char"/>
          <w:rFonts w:ascii="Arial" w:hAnsi="Arial" w:cs="Arial"/>
          <w:b/>
          <w:color w:val="auto"/>
          <w:sz w:val="24"/>
          <w:szCs w:val="24"/>
          <w:lang w:val="en-GB"/>
        </w:rPr>
        <w:t xml:space="preserve"> other legislation</w:t>
      </w:r>
      <w:r w:rsidR="00DA47B6" w:rsidRPr="00B56EDC">
        <w:rPr>
          <w:rStyle w:val="Kop2Char"/>
          <w:rFonts w:ascii="Arial" w:hAnsi="Arial" w:cs="Arial"/>
          <w:b/>
          <w:color w:val="auto"/>
          <w:sz w:val="24"/>
          <w:szCs w:val="24"/>
          <w:lang w:val="en-GB"/>
        </w:rPr>
        <w:t xml:space="preserve">: </w:t>
      </w:r>
      <w:r w:rsidR="006A2082" w:rsidRPr="00B56EDC">
        <w:rPr>
          <w:rStyle w:val="Kop2Char"/>
          <w:rFonts w:ascii="Arial" w:hAnsi="Arial" w:cs="Arial"/>
          <w:b/>
          <w:color w:val="auto"/>
          <w:sz w:val="24"/>
          <w:szCs w:val="24"/>
          <w:lang w:val="en-GB"/>
        </w:rPr>
        <w:t>Education laws.</w:t>
      </w:r>
      <w:bookmarkEnd w:id="41"/>
    </w:p>
    <w:p w:rsidR="006A2082" w:rsidRPr="00B56EDC" w:rsidRDefault="006A2082" w:rsidP="000D276E">
      <w:pPr>
        <w:pStyle w:val="Plattetekst"/>
        <w:rPr>
          <w:rFonts w:ascii="Arial" w:hAnsi="Arial" w:cs="Arial"/>
          <w:sz w:val="20"/>
          <w:szCs w:val="20"/>
          <w:lang w:val="en-GB"/>
        </w:rPr>
      </w:pPr>
      <w:r w:rsidRPr="00B56EDC">
        <w:rPr>
          <w:rFonts w:ascii="Arial" w:hAnsi="Arial" w:cs="Arial"/>
          <w:sz w:val="20"/>
          <w:szCs w:val="20"/>
          <w:lang w:val="en-GB"/>
        </w:rPr>
        <w:t xml:space="preserve">Although the laws for children and adolescents and youth are the most </w:t>
      </w:r>
      <w:r w:rsidR="008B4464" w:rsidRPr="00B56EDC">
        <w:rPr>
          <w:rFonts w:ascii="Arial" w:hAnsi="Arial" w:cs="Arial"/>
          <w:sz w:val="20"/>
          <w:szCs w:val="20"/>
          <w:lang w:val="en-GB"/>
        </w:rPr>
        <w:t>useful for</w:t>
      </w:r>
      <w:r w:rsidRPr="00B56EDC">
        <w:rPr>
          <w:rFonts w:ascii="Arial" w:hAnsi="Arial" w:cs="Arial"/>
          <w:sz w:val="20"/>
          <w:szCs w:val="20"/>
          <w:lang w:val="en-GB"/>
        </w:rPr>
        <w:t xml:space="preserve"> </w:t>
      </w:r>
      <w:r w:rsidR="003E51BC" w:rsidRPr="00B56EDC">
        <w:rPr>
          <w:rFonts w:ascii="Arial" w:hAnsi="Arial" w:cs="Arial"/>
          <w:sz w:val="20"/>
          <w:szCs w:val="20"/>
          <w:lang w:val="en-GB"/>
        </w:rPr>
        <w:t>analysing</w:t>
      </w:r>
      <w:r w:rsidRPr="00B56EDC">
        <w:rPr>
          <w:rFonts w:ascii="Arial" w:hAnsi="Arial" w:cs="Arial"/>
          <w:sz w:val="20"/>
          <w:szCs w:val="20"/>
          <w:lang w:val="en-GB"/>
        </w:rPr>
        <w:t xml:space="preserve">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on adolescent participation, there are other laws that complement the ones evaluated in the previous chapters, by incorporating this right in specific </w:t>
      </w:r>
      <w:r w:rsidR="00281599">
        <w:rPr>
          <w:rFonts w:ascii="Arial" w:hAnsi="Arial" w:cs="Arial"/>
          <w:sz w:val="20"/>
          <w:szCs w:val="20"/>
          <w:lang w:val="en-GB"/>
        </w:rPr>
        <w:t>settings</w:t>
      </w:r>
      <w:r w:rsidRPr="00B56EDC">
        <w:rPr>
          <w:rFonts w:ascii="Arial" w:hAnsi="Arial" w:cs="Arial"/>
          <w:sz w:val="20"/>
          <w:szCs w:val="20"/>
          <w:lang w:val="en-GB"/>
        </w:rPr>
        <w:t xml:space="preserve">. This is the case of the laws for education – a </w:t>
      </w:r>
      <w:r w:rsidR="000401C0">
        <w:rPr>
          <w:rFonts w:ascii="Arial" w:hAnsi="Arial" w:cs="Arial"/>
          <w:sz w:val="20"/>
          <w:szCs w:val="20"/>
          <w:lang w:val="en-GB"/>
        </w:rPr>
        <w:t>setting</w:t>
      </w:r>
      <w:r w:rsidRPr="00B56EDC">
        <w:rPr>
          <w:rFonts w:ascii="Arial" w:hAnsi="Arial" w:cs="Arial"/>
          <w:sz w:val="20"/>
          <w:szCs w:val="20"/>
          <w:lang w:val="en-GB"/>
        </w:rPr>
        <w:t xml:space="preserve"> that, as we have seen previously, is one of the most</w:t>
      </w:r>
      <w:r w:rsidR="008B4464" w:rsidRPr="00B56EDC">
        <w:rPr>
          <w:rFonts w:ascii="Arial" w:hAnsi="Arial" w:cs="Arial"/>
          <w:sz w:val="20"/>
          <w:szCs w:val="20"/>
          <w:lang w:val="en-GB"/>
        </w:rPr>
        <w:t xml:space="preserve"> frequently</w:t>
      </w:r>
      <w:r w:rsidRPr="00B56EDC">
        <w:rPr>
          <w:rFonts w:ascii="Arial" w:hAnsi="Arial" w:cs="Arial"/>
          <w:sz w:val="20"/>
          <w:szCs w:val="20"/>
          <w:lang w:val="en-GB"/>
        </w:rPr>
        <w:t xml:space="preserve"> mentioned</w:t>
      </w:r>
      <w:r w:rsidR="008B4464" w:rsidRPr="00B56EDC">
        <w:rPr>
          <w:rFonts w:ascii="Arial" w:hAnsi="Arial" w:cs="Arial"/>
          <w:sz w:val="20"/>
          <w:szCs w:val="20"/>
          <w:lang w:val="en-GB"/>
        </w:rPr>
        <w:t xml:space="preserve"> with respect to</w:t>
      </w:r>
      <w:r w:rsidRPr="00B56EDC">
        <w:rPr>
          <w:rFonts w:ascii="Arial" w:hAnsi="Arial" w:cs="Arial"/>
          <w:sz w:val="20"/>
          <w:szCs w:val="20"/>
          <w:lang w:val="en-GB"/>
        </w:rPr>
        <w:t xml:space="preserve"> adolescent participation.</w:t>
      </w:r>
    </w:p>
    <w:p w:rsidR="006A2082" w:rsidRPr="00B56EDC" w:rsidRDefault="006A2082" w:rsidP="000D276E">
      <w:pPr>
        <w:pStyle w:val="Plattetekst"/>
        <w:rPr>
          <w:rFonts w:ascii="Arial" w:hAnsi="Arial" w:cs="Arial"/>
          <w:sz w:val="20"/>
          <w:szCs w:val="20"/>
          <w:lang w:val="en-GB"/>
        </w:rPr>
      </w:pPr>
      <w:r w:rsidRPr="00B56EDC">
        <w:rPr>
          <w:rFonts w:ascii="Arial" w:hAnsi="Arial" w:cs="Arial"/>
          <w:sz w:val="20"/>
          <w:szCs w:val="20"/>
          <w:lang w:val="en-GB"/>
        </w:rPr>
        <w:t xml:space="preserve">In five of the eleven countries </w:t>
      </w:r>
      <w:r w:rsidR="003E51BC" w:rsidRPr="00B56EDC">
        <w:rPr>
          <w:rFonts w:ascii="Arial" w:hAnsi="Arial" w:cs="Arial"/>
          <w:sz w:val="20"/>
          <w:szCs w:val="20"/>
          <w:lang w:val="en-GB"/>
        </w:rPr>
        <w:t>analysed</w:t>
      </w:r>
      <w:r w:rsidRPr="00B56EDC">
        <w:rPr>
          <w:rFonts w:ascii="Arial" w:hAnsi="Arial" w:cs="Arial"/>
          <w:sz w:val="20"/>
          <w:szCs w:val="20"/>
          <w:lang w:val="en-GB"/>
        </w:rPr>
        <w:t xml:space="preserve">, relevant clauses on students’ right to participation were detected. Some establish participation as a right or principle of the education system, while others establish mechanisms for the participation of the student, either as part of the education community or in spaces exclusively reserved for students. In this regard, we shall point up the most relevant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in the laws of </w:t>
      </w:r>
      <w:r w:rsidRPr="00B56EDC">
        <w:rPr>
          <w:rFonts w:ascii="Arial" w:hAnsi="Arial" w:cs="Arial"/>
          <w:b/>
          <w:sz w:val="20"/>
          <w:szCs w:val="20"/>
          <w:lang w:val="en-GB"/>
        </w:rPr>
        <w:t>Brazil, Colombia, Guatemala, Peru</w:t>
      </w:r>
      <w:r w:rsidRPr="00B56EDC">
        <w:rPr>
          <w:rFonts w:ascii="Arial" w:hAnsi="Arial" w:cs="Arial"/>
          <w:sz w:val="20"/>
          <w:szCs w:val="20"/>
          <w:lang w:val="en-GB"/>
        </w:rPr>
        <w:t xml:space="preserve"> and the </w:t>
      </w:r>
      <w:r w:rsidRPr="00B56EDC">
        <w:rPr>
          <w:rFonts w:ascii="Arial" w:hAnsi="Arial" w:cs="Arial"/>
          <w:b/>
          <w:sz w:val="20"/>
          <w:szCs w:val="20"/>
          <w:lang w:val="en-GB"/>
        </w:rPr>
        <w:t>Dominican Republic</w:t>
      </w:r>
      <w:r w:rsidRPr="00B56EDC">
        <w:rPr>
          <w:rFonts w:ascii="Arial" w:hAnsi="Arial" w:cs="Arial"/>
          <w:sz w:val="20"/>
          <w:szCs w:val="20"/>
          <w:lang w:val="en-GB"/>
        </w:rPr>
        <w:t>.</w:t>
      </w:r>
      <w:r w:rsidRPr="00B56EDC">
        <w:rPr>
          <w:rStyle w:val="Voetnootmarkering"/>
          <w:rFonts w:ascii="Arial" w:hAnsi="Arial" w:cs="Arial"/>
          <w:b/>
          <w:sz w:val="20"/>
          <w:szCs w:val="20"/>
          <w:lang w:val="en-GB"/>
        </w:rPr>
        <w:t xml:space="preserve"> </w:t>
      </w:r>
      <w:r w:rsidRPr="00B56EDC">
        <w:rPr>
          <w:rStyle w:val="Voetnootmarkering"/>
          <w:rFonts w:ascii="Arial" w:hAnsi="Arial" w:cs="Arial"/>
          <w:b/>
          <w:sz w:val="20"/>
          <w:szCs w:val="20"/>
          <w:lang w:val="en-GB"/>
        </w:rPr>
        <w:footnoteReference w:id="21"/>
      </w:r>
      <w:r w:rsidRPr="00B56EDC">
        <w:rPr>
          <w:rFonts w:ascii="Arial" w:hAnsi="Arial" w:cs="Arial"/>
          <w:sz w:val="20"/>
          <w:szCs w:val="20"/>
          <w:lang w:val="en-GB"/>
        </w:rPr>
        <w:t xml:space="preserve">. Of these, Peru is </w:t>
      </w:r>
      <w:r w:rsidR="00B26BFA" w:rsidRPr="00B56EDC">
        <w:rPr>
          <w:rFonts w:ascii="Arial" w:hAnsi="Arial" w:cs="Arial"/>
          <w:sz w:val="20"/>
          <w:szCs w:val="20"/>
          <w:lang w:val="en-GB"/>
        </w:rPr>
        <w:t>the</w:t>
      </w:r>
      <w:r w:rsidRPr="00B56EDC">
        <w:rPr>
          <w:rFonts w:ascii="Arial" w:hAnsi="Arial" w:cs="Arial"/>
          <w:sz w:val="20"/>
          <w:szCs w:val="20"/>
          <w:lang w:val="en-GB"/>
        </w:rPr>
        <w:t xml:space="preserve"> only one that does not include participation in the education </w:t>
      </w:r>
      <w:r w:rsidR="000401C0">
        <w:rPr>
          <w:rFonts w:ascii="Arial" w:hAnsi="Arial" w:cs="Arial"/>
          <w:sz w:val="20"/>
          <w:szCs w:val="20"/>
          <w:lang w:val="en-GB"/>
        </w:rPr>
        <w:t>setting</w:t>
      </w:r>
      <w:r w:rsidRPr="00B56EDC">
        <w:rPr>
          <w:rFonts w:ascii="Arial" w:hAnsi="Arial" w:cs="Arial"/>
          <w:sz w:val="20"/>
          <w:szCs w:val="20"/>
          <w:lang w:val="en-GB"/>
        </w:rPr>
        <w:t xml:space="preserve"> in its legislation on children and adolescents.</w:t>
      </w:r>
    </w:p>
    <w:p w:rsidR="002C7690" w:rsidRDefault="002C7690" w:rsidP="000D276E">
      <w:pPr>
        <w:pStyle w:val="Plattetekst"/>
        <w:rPr>
          <w:rFonts w:ascii="Arial" w:hAnsi="Arial" w:cs="Arial"/>
          <w:b/>
          <w:sz w:val="20"/>
          <w:szCs w:val="20"/>
          <w:lang w:val="en-GB"/>
        </w:rPr>
        <w:sectPr w:rsidR="002C7690" w:rsidSect="00224AB2">
          <w:footerReference w:type="default" r:id="rId69"/>
          <w:footerReference w:type="first" r:id="rId70"/>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65197C" w:rsidRPr="00B56EDC" w:rsidRDefault="0065197C" w:rsidP="000D276E">
      <w:pPr>
        <w:pStyle w:val="Plattetekst"/>
        <w:rPr>
          <w:rFonts w:ascii="Arial" w:hAnsi="Arial" w:cs="Arial"/>
          <w:b/>
          <w:sz w:val="20"/>
          <w:szCs w:val="20"/>
          <w:lang w:val="en-GB"/>
        </w:rPr>
      </w:pPr>
      <w:r w:rsidRPr="00B56EDC">
        <w:rPr>
          <w:rFonts w:ascii="Arial" w:hAnsi="Arial" w:cs="Arial"/>
          <w:b/>
          <w:sz w:val="20"/>
          <w:szCs w:val="20"/>
          <w:lang w:val="en-GB"/>
        </w:rPr>
        <w:lastRenderedPageBreak/>
        <w:sym w:font="Wingdings" w:char="F0E0"/>
      </w:r>
      <w:r w:rsidRPr="00B56EDC">
        <w:rPr>
          <w:rFonts w:ascii="Arial" w:hAnsi="Arial" w:cs="Arial"/>
          <w:b/>
          <w:sz w:val="20"/>
          <w:szCs w:val="20"/>
          <w:lang w:val="en-GB"/>
        </w:rPr>
        <w:t xml:space="preserve"> </w:t>
      </w:r>
      <w:r w:rsidR="00B26BFA" w:rsidRPr="00B56EDC">
        <w:rPr>
          <w:rFonts w:ascii="Arial" w:hAnsi="Arial" w:cs="Arial"/>
          <w:b/>
          <w:sz w:val="20"/>
          <w:szCs w:val="20"/>
          <w:lang w:val="en-GB"/>
        </w:rPr>
        <w:t>Braz</w:t>
      </w:r>
      <w:r w:rsidR="007650AF" w:rsidRPr="00B56EDC">
        <w:rPr>
          <w:rFonts w:ascii="Arial" w:hAnsi="Arial" w:cs="Arial"/>
          <w:b/>
          <w:sz w:val="20"/>
          <w:szCs w:val="20"/>
          <w:lang w:val="en-GB"/>
        </w:rPr>
        <w:t>il,</w:t>
      </w:r>
      <w:r w:rsidR="00B26BFA" w:rsidRPr="00B56EDC">
        <w:rPr>
          <w:rFonts w:ascii="Arial" w:hAnsi="Arial" w:cs="Arial"/>
          <w:b/>
          <w:sz w:val="20"/>
          <w:szCs w:val="20"/>
          <w:lang w:val="en-GB"/>
        </w:rPr>
        <w:t xml:space="preserve"> Law No. 9.394, establishing the guidelines and bases for national education</w:t>
      </w:r>
      <w:r w:rsidRPr="00B56EDC">
        <w:rPr>
          <w:rFonts w:ascii="Arial" w:hAnsi="Arial" w:cs="Arial"/>
          <w:b/>
          <w:sz w:val="20"/>
          <w:szCs w:val="20"/>
          <w:lang w:val="en-GB"/>
        </w:rPr>
        <w:t xml:space="preserve"> (</w:t>
      </w:r>
      <w:r w:rsidR="00CF6924" w:rsidRPr="00B56EDC">
        <w:rPr>
          <w:rFonts w:ascii="Arial" w:hAnsi="Arial" w:cs="Arial"/>
          <w:b/>
          <w:sz w:val="20"/>
          <w:szCs w:val="20"/>
          <w:lang w:val="en-GB"/>
        </w:rPr>
        <w:t>1996</w:t>
      </w:r>
      <w:r w:rsidRPr="00B56EDC">
        <w:rPr>
          <w:rFonts w:ascii="Arial" w:hAnsi="Arial" w:cs="Arial"/>
          <w:b/>
          <w:sz w:val="20"/>
          <w:szCs w:val="20"/>
          <w:lang w:val="en-GB"/>
        </w:rPr>
        <w:t>)</w:t>
      </w:r>
      <w:r w:rsidR="00624159" w:rsidRPr="00B56EDC">
        <w:rPr>
          <w:rStyle w:val="Voetnootmarkering"/>
          <w:rFonts w:ascii="Arial" w:hAnsi="Arial" w:cs="Arial"/>
          <w:b/>
          <w:sz w:val="20"/>
          <w:szCs w:val="20"/>
          <w:lang w:val="en-GB"/>
        </w:rPr>
        <w:footnoteReference w:id="22"/>
      </w:r>
    </w:p>
    <w:p w:rsidR="0064133F" w:rsidRDefault="00B26BFA" w:rsidP="0064133F">
      <w:pPr>
        <w:pStyle w:val="Plattetekst"/>
        <w:rPr>
          <w:rFonts w:ascii="Arial" w:hAnsi="Arial" w:cs="Arial"/>
          <w:sz w:val="20"/>
          <w:szCs w:val="20"/>
          <w:lang w:val="en-GB"/>
        </w:rPr>
      </w:pPr>
      <w:r w:rsidRPr="00B56EDC">
        <w:rPr>
          <w:rFonts w:ascii="Arial" w:hAnsi="Arial" w:cs="Arial"/>
          <w:sz w:val="20"/>
          <w:szCs w:val="20"/>
          <w:lang w:val="en-GB"/>
        </w:rPr>
        <w:t>This law considers</w:t>
      </w:r>
      <w:r w:rsidR="001275EB" w:rsidRPr="00B56EDC">
        <w:rPr>
          <w:rFonts w:ascii="Arial" w:hAnsi="Arial" w:cs="Arial"/>
          <w:sz w:val="20"/>
          <w:szCs w:val="20"/>
          <w:lang w:val="en-GB"/>
        </w:rPr>
        <w:t xml:space="preserve"> the</w:t>
      </w:r>
      <w:r w:rsidR="0065197C" w:rsidRPr="00B56EDC">
        <w:rPr>
          <w:rFonts w:ascii="Arial" w:hAnsi="Arial" w:cs="Arial"/>
          <w:sz w:val="20"/>
          <w:szCs w:val="20"/>
          <w:lang w:val="en-GB"/>
        </w:rPr>
        <w:t xml:space="preserve"> </w:t>
      </w:r>
      <w:r w:rsidR="000D276E" w:rsidRPr="00B56EDC">
        <w:rPr>
          <w:rFonts w:ascii="Arial" w:hAnsi="Arial" w:cs="Arial"/>
          <w:sz w:val="20"/>
          <w:szCs w:val="20"/>
          <w:lang w:val="en-GB"/>
        </w:rPr>
        <w:t>“</w:t>
      </w:r>
      <w:r w:rsidRPr="00B56EDC">
        <w:rPr>
          <w:rFonts w:ascii="Arial" w:hAnsi="Arial" w:cs="Arial"/>
          <w:b/>
          <w:sz w:val="20"/>
          <w:szCs w:val="20"/>
          <w:lang w:val="en-GB"/>
        </w:rPr>
        <w:t>participation in the school and local communities on the school councils”</w:t>
      </w:r>
      <w:r w:rsidR="008B4464" w:rsidRPr="00B56EDC">
        <w:rPr>
          <w:rFonts w:ascii="Arial" w:hAnsi="Arial" w:cs="Arial"/>
          <w:sz w:val="20"/>
          <w:szCs w:val="20"/>
          <w:lang w:val="en-GB"/>
        </w:rPr>
        <w:t xml:space="preserve"> </w:t>
      </w:r>
      <w:r w:rsidR="001275EB" w:rsidRPr="00B56EDC">
        <w:rPr>
          <w:rFonts w:ascii="Arial" w:hAnsi="Arial" w:cs="Arial"/>
          <w:sz w:val="20"/>
          <w:szCs w:val="20"/>
          <w:lang w:val="en-GB"/>
        </w:rPr>
        <w:t xml:space="preserve">as </w:t>
      </w:r>
      <w:r w:rsidRPr="00B56EDC">
        <w:rPr>
          <w:rFonts w:ascii="Arial" w:hAnsi="Arial" w:cs="Arial"/>
          <w:sz w:val="20"/>
          <w:szCs w:val="20"/>
          <w:lang w:val="en-GB"/>
        </w:rPr>
        <w:t xml:space="preserve">one </w:t>
      </w:r>
      <w:r w:rsidR="00E60B4C" w:rsidRPr="00B56EDC">
        <w:rPr>
          <w:rFonts w:ascii="Arial" w:hAnsi="Arial" w:cs="Arial"/>
          <w:sz w:val="20"/>
          <w:szCs w:val="20"/>
          <w:lang w:val="en-GB"/>
        </w:rPr>
        <w:t>of</w:t>
      </w:r>
      <w:r w:rsidRPr="00B56EDC">
        <w:rPr>
          <w:rFonts w:ascii="Arial" w:hAnsi="Arial" w:cs="Arial"/>
          <w:sz w:val="20"/>
          <w:szCs w:val="20"/>
          <w:lang w:val="en-GB"/>
        </w:rPr>
        <w:t xml:space="preserve"> the principles guaranteeing the “democratic administration of public education”, (Article 14). According to Law 10.172</w:t>
      </w:r>
      <w:r w:rsidR="001275EB" w:rsidRPr="00B56EDC">
        <w:rPr>
          <w:rFonts w:ascii="Arial" w:hAnsi="Arial" w:cs="Arial"/>
          <w:sz w:val="20"/>
          <w:szCs w:val="20"/>
          <w:lang w:val="en-GB"/>
        </w:rPr>
        <w:t>,</w:t>
      </w:r>
      <w:r w:rsidRPr="00B56EDC">
        <w:rPr>
          <w:rFonts w:ascii="Arial" w:hAnsi="Arial" w:cs="Arial"/>
          <w:sz w:val="20"/>
          <w:szCs w:val="20"/>
          <w:lang w:val="en-GB"/>
        </w:rPr>
        <w:t xml:space="preserve"> approving the National Education Plan</w:t>
      </w:r>
      <w:r w:rsidRPr="00B56EDC">
        <w:rPr>
          <w:rStyle w:val="Voetnootmarkering"/>
          <w:rFonts w:ascii="Arial" w:hAnsi="Arial" w:cs="Arial"/>
          <w:i/>
          <w:sz w:val="20"/>
          <w:szCs w:val="20"/>
          <w:lang w:val="en-GB"/>
        </w:rPr>
        <w:footnoteReference w:id="23"/>
      </w:r>
      <w:r w:rsidRPr="00B56EDC">
        <w:rPr>
          <w:rFonts w:ascii="Arial" w:hAnsi="Arial" w:cs="Arial"/>
          <w:sz w:val="20"/>
          <w:szCs w:val="20"/>
          <w:lang w:val="en-GB"/>
        </w:rPr>
        <w:t xml:space="preserve">, these </w:t>
      </w:r>
      <w:r w:rsidRPr="00B56EDC">
        <w:rPr>
          <w:rFonts w:ascii="Arial" w:hAnsi="Arial" w:cs="Arial"/>
          <w:b/>
          <w:sz w:val="20"/>
          <w:szCs w:val="20"/>
          <w:lang w:val="en-GB"/>
        </w:rPr>
        <w:t>school councils</w:t>
      </w:r>
      <w:r w:rsidRPr="00B56EDC">
        <w:rPr>
          <w:rFonts w:ascii="Arial" w:hAnsi="Arial" w:cs="Arial"/>
          <w:sz w:val="20"/>
          <w:szCs w:val="20"/>
          <w:lang w:val="en-GB"/>
        </w:rPr>
        <w:t xml:space="preserve"> should be oriented by the </w:t>
      </w:r>
      <w:r w:rsidRPr="00B56EDC">
        <w:rPr>
          <w:rFonts w:ascii="Arial" w:hAnsi="Arial" w:cs="Arial"/>
          <w:b/>
          <w:sz w:val="20"/>
          <w:szCs w:val="20"/>
          <w:lang w:val="en-GB"/>
        </w:rPr>
        <w:t>“democratic principle</w:t>
      </w:r>
      <w:r w:rsidR="001275EB" w:rsidRPr="00B56EDC">
        <w:rPr>
          <w:rFonts w:ascii="Arial" w:hAnsi="Arial" w:cs="Arial"/>
          <w:b/>
          <w:sz w:val="20"/>
          <w:szCs w:val="20"/>
          <w:lang w:val="en-GB"/>
        </w:rPr>
        <w:t xml:space="preserve"> </w:t>
      </w:r>
      <w:r w:rsidRPr="00B56EDC">
        <w:rPr>
          <w:rFonts w:ascii="Arial" w:hAnsi="Arial" w:cs="Arial"/>
          <w:b/>
          <w:sz w:val="20"/>
          <w:szCs w:val="20"/>
          <w:lang w:val="en-GB"/>
        </w:rPr>
        <w:t>of participation”,</w:t>
      </w:r>
      <w:r w:rsidRPr="00B56EDC">
        <w:rPr>
          <w:rFonts w:ascii="Arial" w:hAnsi="Arial" w:cs="Arial"/>
          <w:sz w:val="20"/>
          <w:szCs w:val="20"/>
          <w:lang w:val="en-GB"/>
        </w:rPr>
        <w:t xml:space="preserve"> and are comprised of students, parents, teachers and other e</w:t>
      </w:r>
      <w:r w:rsidR="0064133F">
        <w:rPr>
          <w:rFonts w:ascii="Arial" w:hAnsi="Arial" w:cs="Arial"/>
          <w:sz w:val="20"/>
          <w:szCs w:val="20"/>
          <w:lang w:val="en-GB"/>
        </w:rPr>
        <w:t>ducation workers (Article 2.2).</w:t>
      </w:r>
    </w:p>
    <w:p w:rsidR="0064133F" w:rsidRPr="008162E4" w:rsidRDefault="0064133F" w:rsidP="0064133F">
      <w:pPr>
        <w:pStyle w:val="Plattetekst"/>
        <w:rPr>
          <w:rFonts w:ascii="Arial" w:hAnsi="Arial" w:cs="Arial"/>
          <w:sz w:val="20"/>
          <w:szCs w:val="20"/>
          <w:lang w:val="es-PA"/>
        </w:rPr>
      </w:pPr>
      <w:r w:rsidRPr="00B56EDC">
        <w:rPr>
          <w:rFonts w:ascii="Arial" w:hAnsi="Arial" w:cs="Arial"/>
          <w:b/>
          <w:sz w:val="20"/>
          <w:szCs w:val="20"/>
          <w:lang w:val="en-GB"/>
        </w:rPr>
        <w:sym w:font="Wingdings" w:char="F0E0"/>
      </w:r>
      <w:r w:rsidRPr="008162E4">
        <w:rPr>
          <w:rFonts w:ascii="Arial" w:hAnsi="Arial" w:cs="Arial"/>
          <w:b/>
          <w:sz w:val="20"/>
          <w:szCs w:val="20"/>
          <w:lang w:val="es-PA"/>
        </w:rPr>
        <w:t xml:space="preserve"> Colombia, General Education Law No. 115 (1994)</w:t>
      </w:r>
      <w:r w:rsidRPr="008162E4">
        <w:rPr>
          <w:rFonts w:ascii="Arial" w:hAnsi="Arial" w:cs="Arial"/>
          <w:sz w:val="20"/>
          <w:szCs w:val="20"/>
          <w:lang w:val="es-PA"/>
        </w:rPr>
        <w:t xml:space="preserve"> </w:t>
      </w:r>
    </w:p>
    <w:p w:rsidR="0064133F" w:rsidRDefault="0064133F" w:rsidP="0064133F">
      <w:pPr>
        <w:pStyle w:val="Plattetekst"/>
        <w:rPr>
          <w:rFonts w:ascii="Arial" w:hAnsi="Arial" w:cs="Arial"/>
          <w:sz w:val="20"/>
          <w:szCs w:val="20"/>
          <w:lang w:val="en-GB"/>
        </w:rPr>
      </w:pPr>
      <w:r w:rsidRPr="0064133F">
        <w:rPr>
          <w:rFonts w:ascii="Arial" w:hAnsi="Arial" w:cs="Arial"/>
          <w:sz w:val="20"/>
          <w:szCs w:val="20"/>
          <w:lang w:val="en-GB"/>
        </w:rPr>
        <w:t>The Colombian General Education Law calls for the participation of the education community (of which the students are part) “in the direction of the education establishments” (Article 6). Furthermore, it includes the participation of a representative of the students of the three highest grades “on the Directive Councils of the basic and middle education establishments”, who must be chosen by the students themselves, according to the regulations of each institution (Article 93). Finally, it calls fo</w:t>
      </w:r>
      <w:r w:rsidR="00450E1E">
        <w:rPr>
          <w:rFonts w:ascii="Arial" w:hAnsi="Arial" w:cs="Arial"/>
          <w:sz w:val="20"/>
          <w:szCs w:val="20"/>
          <w:lang w:val="en-GB"/>
        </w:rPr>
        <w:t>r the selection of a “</w:t>
      </w:r>
      <w:r w:rsidRPr="0064133F">
        <w:rPr>
          <w:rFonts w:ascii="Arial" w:hAnsi="Arial" w:cs="Arial"/>
          <w:sz w:val="20"/>
          <w:szCs w:val="20"/>
          <w:lang w:val="en-GB"/>
        </w:rPr>
        <w:t>representative of students and promoter of their rights and duties” in each basic and middle educat</w:t>
      </w:r>
      <w:r w:rsidR="002E61A9">
        <w:rPr>
          <w:rFonts w:ascii="Arial" w:hAnsi="Arial" w:cs="Arial"/>
          <w:sz w:val="20"/>
          <w:szCs w:val="20"/>
          <w:lang w:val="en-GB"/>
        </w:rPr>
        <w:t>ion establishment (Article 94).</w:t>
      </w:r>
    </w:p>
    <w:p w:rsidR="0064133F" w:rsidRPr="0064133F" w:rsidRDefault="0064133F" w:rsidP="0064133F">
      <w:pPr>
        <w:pStyle w:val="Plattetekst"/>
        <w:rPr>
          <w:rFonts w:ascii="Arial" w:hAnsi="Arial" w:cs="Arial"/>
          <w:sz w:val="20"/>
          <w:szCs w:val="20"/>
          <w:lang w:val="en-GB"/>
        </w:rPr>
      </w:pPr>
      <w:r w:rsidRPr="00B56EDC">
        <w:rPr>
          <w:rFonts w:ascii="Arial" w:hAnsi="Arial" w:cs="Arial"/>
          <w:b/>
          <w:sz w:val="20"/>
          <w:szCs w:val="20"/>
          <w:lang w:val="en-GB"/>
        </w:rPr>
        <w:sym w:font="Wingdings" w:char="F0E0"/>
      </w:r>
      <w:r>
        <w:rPr>
          <w:rFonts w:ascii="Arial" w:hAnsi="Arial" w:cs="Arial"/>
          <w:b/>
          <w:sz w:val="20"/>
          <w:szCs w:val="20"/>
          <w:lang w:val="en-GB"/>
        </w:rPr>
        <w:t xml:space="preserve"> </w:t>
      </w:r>
      <w:r w:rsidRPr="00BA2E76">
        <w:rPr>
          <w:rFonts w:ascii="Arial" w:hAnsi="Arial" w:cs="Arial"/>
          <w:b/>
          <w:sz w:val="20"/>
          <w:szCs w:val="20"/>
          <w:lang w:val="en-GB"/>
        </w:rPr>
        <w:t>Guatemala, National Education Law – Legislative Decree No. 12-91-(1991)</w:t>
      </w:r>
      <w:r w:rsidRPr="0064133F">
        <w:rPr>
          <w:rFonts w:ascii="Arial" w:hAnsi="Arial" w:cs="Arial"/>
          <w:sz w:val="20"/>
          <w:szCs w:val="20"/>
          <w:lang w:val="en-GB"/>
        </w:rPr>
        <w:t xml:space="preserve">  </w:t>
      </w:r>
    </w:p>
    <w:p w:rsidR="0064133F" w:rsidRDefault="0064133F" w:rsidP="0064133F">
      <w:pPr>
        <w:pStyle w:val="Plattetekst"/>
        <w:rPr>
          <w:rFonts w:ascii="Arial" w:hAnsi="Arial" w:cs="Arial"/>
          <w:sz w:val="20"/>
          <w:szCs w:val="20"/>
          <w:lang w:val="en-GB"/>
        </w:rPr>
      </w:pPr>
      <w:r w:rsidRPr="0064133F">
        <w:rPr>
          <w:rFonts w:ascii="Arial" w:hAnsi="Arial" w:cs="Arial"/>
          <w:sz w:val="20"/>
          <w:szCs w:val="20"/>
          <w:lang w:val="en-GB"/>
        </w:rPr>
        <w:t>The National Education Law in Guatemala establishes, as one of the characteristics of the National Education System, that it be participatory (Article 4) and as one of the purposes of education “to form citizens with critical awareness […] that participate actively and responsibly in the search for economic, social, political, humane and just  solutions” (Article 2).</w:t>
      </w:r>
    </w:p>
    <w:p w:rsidR="003075C7" w:rsidRDefault="003075C7" w:rsidP="0064133F">
      <w:pPr>
        <w:pStyle w:val="Plattetekst"/>
        <w:rPr>
          <w:rFonts w:ascii="Arial" w:hAnsi="Arial" w:cs="Arial"/>
          <w:sz w:val="20"/>
          <w:szCs w:val="20"/>
          <w:lang w:val="en-GB"/>
        </w:rPr>
      </w:pPr>
    </w:p>
    <w:p w:rsidR="003075C7" w:rsidRDefault="003075C7" w:rsidP="0064133F">
      <w:pPr>
        <w:pStyle w:val="Plattetekst"/>
        <w:rPr>
          <w:rFonts w:ascii="Arial" w:hAnsi="Arial" w:cs="Arial"/>
          <w:sz w:val="20"/>
          <w:szCs w:val="20"/>
          <w:lang w:val="en-GB"/>
        </w:rPr>
      </w:pPr>
      <w:r>
        <w:rPr>
          <w:rFonts w:ascii="Arial" w:hAnsi="Arial" w:cs="Arial"/>
          <w:noProof/>
          <w:sz w:val="20"/>
          <w:szCs w:val="20"/>
          <w:lang w:val="nl-NL" w:eastAsia="nl-NL"/>
        </w:rPr>
        <w:drawing>
          <wp:anchor distT="0" distB="0" distL="114300" distR="114300" simplePos="0" relativeHeight="251683840" behindDoc="1" locked="0" layoutInCell="1" allowOverlap="1">
            <wp:simplePos x="0" y="0"/>
            <wp:positionH relativeFrom="column">
              <wp:posOffset>723900</wp:posOffset>
            </wp:positionH>
            <wp:positionV relativeFrom="paragraph">
              <wp:posOffset>171450</wp:posOffset>
            </wp:positionV>
            <wp:extent cx="3829050" cy="2514600"/>
            <wp:effectExtent l="0" t="0" r="0" b="0"/>
            <wp:wrapTight wrapText="bothSides">
              <wp:wrapPolygon edited="0">
                <wp:start x="0" y="0"/>
                <wp:lineTo x="0" y="21436"/>
                <wp:lineTo x="21493" y="21436"/>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05.republicadominicana.luisegonzalez002_ch.jpg"/>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9050" cy="2514600"/>
                    </a:xfrm>
                    <a:prstGeom prst="rect">
                      <a:avLst/>
                    </a:prstGeom>
                  </pic:spPr>
                </pic:pic>
              </a:graphicData>
            </a:graphic>
          </wp:anchor>
        </w:drawing>
      </w:r>
    </w:p>
    <w:p w:rsidR="003075C7" w:rsidRDefault="003075C7" w:rsidP="0064133F">
      <w:pPr>
        <w:pStyle w:val="Plattetekst"/>
        <w:rPr>
          <w:rFonts w:ascii="Arial" w:hAnsi="Arial" w:cs="Arial"/>
          <w:sz w:val="20"/>
          <w:szCs w:val="20"/>
          <w:lang w:val="en-GB"/>
        </w:rPr>
      </w:pPr>
    </w:p>
    <w:p w:rsidR="00137FB5" w:rsidRDefault="00137FB5" w:rsidP="0064133F">
      <w:pPr>
        <w:pStyle w:val="Plattetekst"/>
        <w:rPr>
          <w:rFonts w:ascii="Arial" w:hAnsi="Arial" w:cs="Arial"/>
          <w:sz w:val="20"/>
          <w:szCs w:val="20"/>
          <w:lang w:val="en-GB"/>
        </w:rPr>
      </w:pPr>
    </w:p>
    <w:p w:rsidR="00137FB5" w:rsidRPr="00137FB5" w:rsidRDefault="00137FB5" w:rsidP="00137FB5">
      <w:pPr>
        <w:rPr>
          <w:lang w:val="en-GB"/>
        </w:rPr>
      </w:pPr>
    </w:p>
    <w:p w:rsidR="00137FB5" w:rsidRPr="00137FB5" w:rsidRDefault="00137FB5" w:rsidP="00137FB5">
      <w:pPr>
        <w:rPr>
          <w:lang w:val="en-GB"/>
        </w:rPr>
      </w:pPr>
    </w:p>
    <w:p w:rsidR="00137FB5" w:rsidRPr="00137FB5" w:rsidRDefault="00137FB5" w:rsidP="00137FB5">
      <w:pPr>
        <w:rPr>
          <w:lang w:val="en-GB"/>
        </w:rPr>
      </w:pPr>
    </w:p>
    <w:p w:rsidR="00137FB5" w:rsidRPr="00137FB5" w:rsidRDefault="00137FB5" w:rsidP="00137FB5">
      <w:pPr>
        <w:rPr>
          <w:lang w:val="en-GB"/>
        </w:rPr>
      </w:pPr>
    </w:p>
    <w:p w:rsidR="00137FB5" w:rsidRPr="00137FB5" w:rsidRDefault="00137FB5" w:rsidP="00137FB5">
      <w:pPr>
        <w:rPr>
          <w:lang w:val="en-GB"/>
        </w:rPr>
      </w:pPr>
    </w:p>
    <w:p w:rsidR="00137FB5" w:rsidRPr="00137FB5" w:rsidRDefault="00137FB5" w:rsidP="00137FB5">
      <w:pPr>
        <w:rPr>
          <w:lang w:val="en-GB"/>
        </w:rPr>
      </w:pPr>
    </w:p>
    <w:p w:rsidR="00137FB5" w:rsidRPr="00137FB5" w:rsidRDefault="00137FB5" w:rsidP="00137FB5">
      <w:pPr>
        <w:tabs>
          <w:tab w:val="left" w:pos="6000"/>
        </w:tabs>
        <w:rPr>
          <w:lang w:val="es-PA"/>
        </w:rPr>
      </w:pPr>
      <w:r w:rsidRPr="00772F35">
        <w:t xml:space="preserve">                                        </w:t>
      </w:r>
      <w:r w:rsidRPr="00137FB5">
        <w:rPr>
          <w:lang w:val="es-PA"/>
        </w:rPr>
        <w:t>UNICEF República Dominicana/Luís E. González</w:t>
      </w:r>
    </w:p>
    <w:p w:rsidR="00137FB5" w:rsidRPr="00137FB5" w:rsidRDefault="00137FB5" w:rsidP="00137FB5">
      <w:pPr>
        <w:rPr>
          <w:lang w:val="es-PA"/>
        </w:rPr>
      </w:pPr>
    </w:p>
    <w:p w:rsidR="003075C7" w:rsidRPr="00137FB5" w:rsidRDefault="003075C7" w:rsidP="00137FB5">
      <w:pPr>
        <w:rPr>
          <w:lang w:val="es-PA"/>
        </w:rPr>
        <w:sectPr w:rsidR="003075C7" w:rsidRPr="00137FB5" w:rsidSect="002C7690">
          <w:footerReference w:type="first" r:id="rId72"/>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E60B4C" w:rsidRPr="00B56EDC" w:rsidRDefault="00E60B4C"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More </w:t>
      </w:r>
      <w:r w:rsidR="009648A8" w:rsidRPr="00B56EDC">
        <w:rPr>
          <w:rFonts w:ascii="Arial" w:hAnsi="Arial" w:cs="Arial"/>
          <w:sz w:val="20"/>
          <w:szCs w:val="20"/>
          <w:lang w:val="en-GB"/>
        </w:rPr>
        <w:t>specifically, it</w:t>
      </w:r>
      <w:r w:rsidRPr="00B56EDC">
        <w:rPr>
          <w:rFonts w:ascii="Arial" w:hAnsi="Arial" w:cs="Arial"/>
          <w:sz w:val="20"/>
          <w:szCs w:val="20"/>
          <w:lang w:val="en-GB"/>
        </w:rPr>
        <w:t xml:space="preserve"> establishes </w:t>
      </w:r>
      <w:r w:rsidRPr="00B56EDC">
        <w:rPr>
          <w:rFonts w:ascii="Arial" w:hAnsi="Arial" w:cs="Arial"/>
          <w:b/>
          <w:sz w:val="20"/>
          <w:szCs w:val="20"/>
          <w:lang w:val="en-GB"/>
        </w:rPr>
        <w:t xml:space="preserve">participating in the activities and planning “of the </w:t>
      </w:r>
      <w:r w:rsidR="00530EBA" w:rsidRPr="00B56EDC">
        <w:rPr>
          <w:rFonts w:ascii="Arial" w:hAnsi="Arial" w:cs="Arial"/>
          <w:b/>
          <w:sz w:val="20"/>
          <w:szCs w:val="20"/>
          <w:lang w:val="en-GB"/>
        </w:rPr>
        <w:t>education</w:t>
      </w:r>
      <w:r w:rsidRPr="00B56EDC">
        <w:rPr>
          <w:rFonts w:ascii="Arial" w:hAnsi="Arial" w:cs="Arial"/>
          <w:b/>
          <w:sz w:val="20"/>
          <w:szCs w:val="20"/>
          <w:lang w:val="en-GB"/>
        </w:rPr>
        <w:t xml:space="preserve"> community”</w:t>
      </w:r>
      <w:r w:rsidR="0043711E" w:rsidRPr="00B56EDC">
        <w:rPr>
          <w:rStyle w:val="Voetnootmarkering"/>
          <w:rFonts w:ascii="Arial" w:hAnsi="Arial" w:cs="Arial"/>
          <w:sz w:val="20"/>
          <w:szCs w:val="20"/>
          <w:lang w:val="en-GB"/>
        </w:rPr>
        <w:t xml:space="preserve"> </w:t>
      </w:r>
      <w:r w:rsidR="0043711E" w:rsidRPr="00B56EDC">
        <w:rPr>
          <w:rStyle w:val="Voetnootmarkering"/>
          <w:rFonts w:ascii="Arial" w:hAnsi="Arial" w:cs="Arial"/>
          <w:sz w:val="20"/>
          <w:szCs w:val="20"/>
          <w:lang w:val="en-GB"/>
        </w:rPr>
        <w:footnoteReference w:id="24"/>
      </w:r>
      <w:r w:rsidR="008810D5" w:rsidRPr="00B56EDC">
        <w:rPr>
          <w:rFonts w:ascii="Arial" w:hAnsi="Arial" w:cs="Arial"/>
          <w:sz w:val="20"/>
          <w:szCs w:val="20"/>
          <w:lang w:val="en-GB"/>
        </w:rPr>
        <w:t xml:space="preserve">” </w:t>
      </w:r>
      <w:r w:rsidR="008810D5" w:rsidRPr="00B56EDC">
        <w:rPr>
          <w:rFonts w:ascii="Arial" w:hAnsi="Arial" w:cs="Arial"/>
          <w:b/>
          <w:sz w:val="20"/>
          <w:szCs w:val="20"/>
          <w:lang w:val="en-GB"/>
        </w:rPr>
        <w:t>as</w:t>
      </w:r>
      <w:r w:rsidRPr="00B56EDC">
        <w:rPr>
          <w:rFonts w:ascii="Arial" w:hAnsi="Arial" w:cs="Arial"/>
          <w:b/>
          <w:sz w:val="20"/>
          <w:szCs w:val="20"/>
          <w:lang w:val="en-GB"/>
        </w:rPr>
        <w:t xml:space="preserve"> a duty and a right of students</w:t>
      </w:r>
      <w:r w:rsidR="00530EBA" w:rsidRPr="00B56EDC">
        <w:rPr>
          <w:rFonts w:ascii="Arial" w:hAnsi="Arial" w:cs="Arial"/>
          <w:sz w:val="20"/>
          <w:szCs w:val="20"/>
          <w:lang w:val="en-GB"/>
        </w:rPr>
        <w:t xml:space="preserve"> (Articles 34 and 39). It also recognizes students’ right to organize in associations “without being the object of reprisals</w:t>
      </w:r>
      <w:r w:rsidR="009648A8" w:rsidRPr="00B56EDC">
        <w:rPr>
          <w:rFonts w:ascii="Arial" w:hAnsi="Arial" w:cs="Arial"/>
          <w:sz w:val="20"/>
          <w:szCs w:val="20"/>
          <w:lang w:val="en-GB"/>
        </w:rPr>
        <w:t>”,</w:t>
      </w:r>
      <w:r w:rsidR="00530EBA" w:rsidRPr="00B56EDC">
        <w:rPr>
          <w:rFonts w:ascii="Arial" w:hAnsi="Arial" w:cs="Arial"/>
          <w:sz w:val="20"/>
          <w:szCs w:val="20"/>
          <w:lang w:val="en-GB"/>
        </w:rPr>
        <w:t xml:space="preserve"> and to participate in educational, sports, recreational and cultural activities and programmes (Article 39). However it does not establish a specific </w:t>
      </w:r>
      <w:r w:rsidR="009648A8" w:rsidRPr="00B56EDC">
        <w:rPr>
          <w:rFonts w:ascii="Arial" w:hAnsi="Arial" w:cs="Arial"/>
          <w:sz w:val="20"/>
          <w:szCs w:val="20"/>
          <w:lang w:val="en-GB"/>
        </w:rPr>
        <w:t>structure</w:t>
      </w:r>
      <w:r w:rsidR="00530EBA" w:rsidRPr="00B56EDC">
        <w:rPr>
          <w:rFonts w:ascii="Arial" w:hAnsi="Arial" w:cs="Arial"/>
          <w:sz w:val="20"/>
          <w:szCs w:val="20"/>
          <w:lang w:val="en-GB"/>
        </w:rPr>
        <w:t xml:space="preserve"> like </w:t>
      </w:r>
      <w:r w:rsidR="008810D5" w:rsidRPr="00B56EDC">
        <w:rPr>
          <w:rFonts w:ascii="Arial" w:hAnsi="Arial" w:cs="Arial"/>
          <w:sz w:val="20"/>
          <w:szCs w:val="20"/>
          <w:lang w:val="en-GB"/>
        </w:rPr>
        <w:t xml:space="preserve">a </w:t>
      </w:r>
      <w:r w:rsidR="009648A8" w:rsidRPr="00B56EDC">
        <w:rPr>
          <w:rFonts w:ascii="Arial" w:hAnsi="Arial" w:cs="Arial"/>
          <w:sz w:val="20"/>
          <w:szCs w:val="20"/>
          <w:lang w:val="en-GB"/>
        </w:rPr>
        <w:t xml:space="preserve">student </w:t>
      </w:r>
      <w:r w:rsidR="008810D5" w:rsidRPr="00B56EDC">
        <w:rPr>
          <w:rFonts w:ascii="Arial" w:hAnsi="Arial" w:cs="Arial"/>
          <w:sz w:val="20"/>
          <w:szCs w:val="20"/>
          <w:lang w:val="en-GB"/>
        </w:rPr>
        <w:t>council</w:t>
      </w:r>
      <w:r w:rsidR="00530EBA" w:rsidRPr="00B56EDC">
        <w:rPr>
          <w:rFonts w:ascii="Arial" w:hAnsi="Arial" w:cs="Arial"/>
          <w:sz w:val="20"/>
          <w:szCs w:val="20"/>
          <w:lang w:val="en-GB"/>
        </w:rPr>
        <w:t xml:space="preserve"> </w:t>
      </w:r>
      <w:r w:rsidR="004F3536" w:rsidRPr="00B56EDC">
        <w:rPr>
          <w:rFonts w:ascii="Arial" w:hAnsi="Arial" w:cs="Arial"/>
          <w:sz w:val="20"/>
          <w:szCs w:val="20"/>
          <w:lang w:val="en-GB"/>
        </w:rPr>
        <w:t>or committee</w:t>
      </w:r>
      <w:r w:rsidR="009648A8" w:rsidRPr="00B56EDC">
        <w:rPr>
          <w:rFonts w:ascii="Arial" w:hAnsi="Arial" w:cs="Arial"/>
          <w:sz w:val="20"/>
          <w:szCs w:val="20"/>
          <w:lang w:val="en-GB"/>
        </w:rPr>
        <w:t>.</w:t>
      </w:r>
    </w:p>
    <w:p w:rsidR="009648A8" w:rsidRPr="00B56EDC" w:rsidRDefault="009648A8" w:rsidP="000D276E">
      <w:pPr>
        <w:pStyle w:val="Plattetekst"/>
        <w:rPr>
          <w:rFonts w:ascii="Arial" w:hAnsi="Arial" w:cs="Arial"/>
          <w:sz w:val="20"/>
          <w:szCs w:val="20"/>
          <w:lang w:val="en-GB"/>
        </w:rPr>
      </w:pPr>
      <w:r w:rsidRPr="00B56EDC">
        <w:rPr>
          <w:rFonts w:ascii="Arial" w:hAnsi="Arial" w:cs="Arial"/>
          <w:sz w:val="20"/>
          <w:szCs w:val="20"/>
          <w:lang w:val="en-GB"/>
        </w:rPr>
        <w:t>Finally, it requires the directors of education centres to “propitiate and support the organization of student associations in their school” (Article 37.8).</w:t>
      </w:r>
    </w:p>
    <w:p w:rsidR="004C727C" w:rsidRPr="00B56EDC" w:rsidRDefault="004C727C" w:rsidP="000D276E">
      <w:pPr>
        <w:pStyle w:val="Kop7"/>
        <w:rPr>
          <w:rFonts w:ascii="Arial" w:hAnsi="Arial" w:cs="Arial"/>
          <w:b/>
          <w:i w:val="0"/>
          <w:sz w:val="20"/>
          <w:szCs w:val="20"/>
          <w:lang w:val="en-GB"/>
        </w:rPr>
      </w:pPr>
      <w:r w:rsidRPr="00B56EDC">
        <w:rPr>
          <w:rFonts w:ascii="Arial" w:hAnsi="Arial" w:cs="Arial"/>
          <w:b/>
          <w:i w:val="0"/>
          <w:sz w:val="20"/>
          <w:szCs w:val="20"/>
          <w:lang w:val="en-GB"/>
        </w:rPr>
        <w:sym w:font="Wingdings" w:char="F0E0"/>
      </w:r>
      <w:r w:rsidRPr="00B56EDC">
        <w:rPr>
          <w:rFonts w:ascii="Arial" w:hAnsi="Arial" w:cs="Arial"/>
          <w:b/>
          <w:i w:val="0"/>
          <w:sz w:val="20"/>
          <w:szCs w:val="20"/>
          <w:lang w:val="en-GB"/>
        </w:rPr>
        <w:t>Per</w:t>
      </w:r>
      <w:r w:rsidR="009648A8" w:rsidRPr="00B56EDC">
        <w:rPr>
          <w:rFonts w:ascii="Arial" w:hAnsi="Arial" w:cs="Arial"/>
          <w:b/>
          <w:i w:val="0"/>
          <w:sz w:val="20"/>
          <w:szCs w:val="20"/>
          <w:lang w:val="en-GB"/>
        </w:rPr>
        <w:t>u</w:t>
      </w:r>
      <w:r w:rsidRPr="00B56EDC">
        <w:rPr>
          <w:rFonts w:ascii="Arial" w:hAnsi="Arial" w:cs="Arial"/>
          <w:b/>
          <w:i w:val="0"/>
          <w:sz w:val="20"/>
          <w:szCs w:val="20"/>
          <w:lang w:val="en-GB"/>
        </w:rPr>
        <w:t xml:space="preserve">. </w:t>
      </w:r>
      <w:r w:rsidR="009648A8" w:rsidRPr="00B56EDC">
        <w:rPr>
          <w:rFonts w:ascii="Arial" w:hAnsi="Arial" w:cs="Arial"/>
          <w:b/>
          <w:i w:val="0"/>
          <w:sz w:val="20"/>
          <w:szCs w:val="20"/>
          <w:lang w:val="en-GB"/>
        </w:rPr>
        <w:t xml:space="preserve">General </w:t>
      </w:r>
      <w:r w:rsidR="00DB6D4F" w:rsidRPr="00B56EDC">
        <w:rPr>
          <w:rFonts w:ascii="Arial" w:hAnsi="Arial" w:cs="Arial"/>
          <w:b/>
          <w:i w:val="0"/>
          <w:sz w:val="20"/>
          <w:szCs w:val="20"/>
          <w:lang w:val="en-GB"/>
        </w:rPr>
        <w:t>Education</w:t>
      </w:r>
      <w:r w:rsidR="009648A8" w:rsidRPr="00B56EDC">
        <w:rPr>
          <w:rFonts w:ascii="Arial" w:hAnsi="Arial" w:cs="Arial"/>
          <w:b/>
          <w:i w:val="0"/>
          <w:sz w:val="20"/>
          <w:szCs w:val="20"/>
          <w:lang w:val="en-GB"/>
        </w:rPr>
        <w:t xml:space="preserve"> Law</w:t>
      </w:r>
      <w:r w:rsidRPr="00B56EDC">
        <w:rPr>
          <w:rFonts w:ascii="Arial" w:hAnsi="Arial" w:cs="Arial"/>
          <w:b/>
          <w:i w:val="0"/>
          <w:sz w:val="20"/>
          <w:szCs w:val="20"/>
          <w:lang w:val="en-GB"/>
        </w:rPr>
        <w:t xml:space="preserve"> No. 28044 (2003)</w:t>
      </w:r>
      <w:r w:rsidRPr="00B56EDC">
        <w:rPr>
          <w:rStyle w:val="Voetnootmarkering"/>
          <w:rFonts w:ascii="Arial" w:hAnsi="Arial" w:cs="Arial"/>
          <w:b/>
          <w:i w:val="0"/>
          <w:sz w:val="20"/>
          <w:szCs w:val="20"/>
          <w:lang w:val="en-GB"/>
        </w:rPr>
        <w:footnoteReference w:id="25"/>
      </w:r>
    </w:p>
    <w:p w:rsidR="004C727C" w:rsidRPr="00B56EDC" w:rsidRDefault="009648A8" w:rsidP="000D276E">
      <w:pPr>
        <w:pStyle w:val="Plattetekst"/>
        <w:rPr>
          <w:rFonts w:ascii="Arial" w:hAnsi="Arial" w:cs="Arial"/>
          <w:sz w:val="20"/>
          <w:szCs w:val="20"/>
          <w:lang w:val="en-GB"/>
        </w:rPr>
      </w:pPr>
      <w:r w:rsidRPr="00B56EDC">
        <w:rPr>
          <w:rFonts w:ascii="Arial" w:hAnsi="Arial" w:cs="Arial"/>
          <w:bCs/>
          <w:sz w:val="20"/>
          <w:szCs w:val="20"/>
          <w:lang w:val="en-GB"/>
        </w:rPr>
        <w:t xml:space="preserve">Peru’s General </w:t>
      </w:r>
      <w:r w:rsidR="00DB6D4F" w:rsidRPr="00B56EDC">
        <w:rPr>
          <w:rFonts w:ascii="Arial" w:hAnsi="Arial" w:cs="Arial"/>
          <w:bCs/>
          <w:sz w:val="20"/>
          <w:szCs w:val="20"/>
          <w:lang w:val="en-GB"/>
        </w:rPr>
        <w:t>Education</w:t>
      </w:r>
      <w:r w:rsidRPr="00B56EDC">
        <w:rPr>
          <w:rFonts w:ascii="Arial" w:hAnsi="Arial" w:cs="Arial"/>
          <w:bCs/>
          <w:sz w:val="20"/>
          <w:szCs w:val="20"/>
          <w:lang w:val="en-GB"/>
        </w:rPr>
        <w:t xml:space="preserve"> Law affirms that the student is “the </w:t>
      </w:r>
      <w:r w:rsidR="004F3536" w:rsidRPr="00B56EDC">
        <w:rPr>
          <w:rFonts w:ascii="Arial" w:hAnsi="Arial" w:cs="Arial"/>
          <w:bCs/>
          <w:sz w:val="20"/>
          <w:szCs w:val="20"/>
          <w:lang w:val="en-GB"/>
        </w:rPr>
        <w:t>centre</w:t>
      </w:r>
      <w:r w:rsidRPr="00B56EDC">
        <w:rPr>
          <w:rFonts w:ascii="Arial" w:hAnsi="Arial" w:cs="Arial"/>
          <w:bCs/>
          <w:sz w:val="20"/>
          <w:szCs w:val="20"/>
          <w:lang w:val="en-GB"/>
        </w:rPr>
        <w:t xml:space="preserve"> of the education process and system” (Article 53) and in this sense is he or she is entitled to</w:t>
      </w:r>
      <w:r w:rsidR="004C727C" w:rsidRPr="00B56EDC">
        <w:rPr>
          <w:rFonts w:ascii="Arial" w:hAnsi="Arial" w:cs="Arial"/>
          <w:sz w:val="20"/>
          <w:szCs w:val="20"/>
          <w:lang w:val="en-GB"/>
        </w:rPr>
        <w:t>:</w:t>
      </w:r>
    </w:p>
    <w:p w:rsidR="004C727C" w:rsidRPr="00B56EDC" w:rsidRDefault="004C727C" w:rsidP="000D276E">
      <w:pPr>
        <w:pStyle w:val="Platteteksteersteinspringing2"/>
        <w:rPr>
          <w:rFonts w:ascii="Arial" w:hAnsi="Arial" w:cs="Arial"/>
          <w:i/>
          <w:sz w:val="20"/>
          <w:szCs w:val="20"/>
          <w:lang w:val="en-GB"/>
        </w:rPr>
      </w:pPr>
      <w:r w:rsidRPr="00B56EDC">
        <w:rPr>
          <w:rFonts w:ascii="Arial" w:hAnsi="Arial" w:cs="Arial"/>
          <w:i/>
          <w:sz w:val="20"/>
          <w:szCs w:val="20"/>
          <w:lang w:val="en-GB"/>
        </w:rPr>
        <w:t xml:space="preserve">“c) </w:t>
      </w:r>
      <w:r w:rsidR="009648A8" w:rsidRPr="00B56EDC">
        <w:rPr>
          <w:rFonts w:ascii="Arial" w:hAnsi="Arial" w:cs="Arial"/>
          <w:b/>
          <w:i/>
          <w:sz w:val="20"/>
          <w:szCs w:val="20"/>
          <w:lang w:val="en-GB"/>
        </w:rPr>
        <w:t xml:space="preserve">Organize </w:t>
      </w:r>
      <w:r w:rsidR="009648A8" w:rsidRPr="00B56EDC">
        <w:rPr>
          <w:rFonts w:ascii="Arial" w:hAnsi="Arial" w:cs="Arial"/>
          <w:b/>
          <w:i/>
          <w:color w:val="000000" w:themeColor="text1"/>
          <w:sz w:val="20"/>
          <w:szCs w:val="20"/>
          <w:lang w:val="en-GB"/>
        </w:rPr>
        <w:t xml:space="preserve">in </w:t>
      </w:r>
      <w:r w:rsidR="008810D5" w:rsidRPr="00B56EDC">
        <w:rPr>
          <w:rFonts w:ascii="Arial" w:hAnsi="Arial" w:cs="Arial"/>
          <w:b/>
          <w:i/>
          <w:color w:val="000000" w:themeColor="text1"/>
          <w:sz w:val="20"/>
          <w:szCs w:val="20"/>
          <w:lang w:val="en-GB"/>
        </w:rPr>
        <w:t>“</w:t>
      </w:r>
      <w:r w:rsidR="009648A8" w:rsidRPr="00B56EDC">
        <w:rPr>
          <w:rFonts w:ascii="Arial" w:hAnsi="Arial" w:cs="Arial"/>
          <w:b/>
          <w:i/>
          <w:color w:val="000000" w:themeColor="text1"/>
          <w:sz w:val="20"/>
          <w:szCs w:val="20"/>
          <w:lang w:val="en-GB"/>
        </w:rPr>
        <w:t>School Municipalities</w:t>
      </w:r>
      <w:r w:rsidR="008810D5" w:rsidRPr="00B56EDC">
        <w:rPr>
          <w:rFonts w:ascii="Arial" w:hAnsi="Arial" w:cs="Arial"/>
          <w:b/>
          <w:i/>
          <w:color w:val="000000" w:themeColor="text1"/>
          <w:sz w:val="20"/>
          <w:szCs w:val="20"/>
          <w:lang w:val="en-GB"/>
        </w:rPr>
        <w:t>”</w:t>
      </w:r>
      <w:r w:rsidR="009648A8" w:rsidRPr="00B56EDC">
        <w:rPr>
          <w:rFonts w:ascii="Arial" w:hAnsi="Arial" w:cs="Arial"/>
          <w:b/>
          <w:i/>
          <w:color w:val="000000" w:themeColor="text1"/>
          <w:sz w:val="20"/>
          <w:szCs w:val="20"/>
          <w:lang w:val="en-GB"/>
        </w:rPr>
        <w:t xml:space="preserve"> or</w:t>
      </w:r>
      <w:r w:rsidR="009648A8" w:rsidRPr="00B56EDC">
        <w:rPr>
          <w:rFonts w:ascii="Arial" w:hAnsi="Arial" w:cs="Arial"/>
          <w:b/>
          <w:i/>
          <w:sz w:val="20"/>
          <w:szCs w:val="20"/>
          <w:lang w:val="en-GB"/>
        </w:rPr>
        <w:t xml:space="preserve"> other forms of student organization, </w:t>
      </w:r>
      <w:r w:rsidR="009648A8" w:rsidRPr="00B56EDC">
        <w:rPr>
          <w:rFonts w:ascii="Arial" w:hAnsi="Arial" w:cs="Arial"/>
          <w:sz w:val="20"/>
          <w:szCs w:val="20"/>
          <w:lang w:val="en-GB"/>
        </w:rPr>
        <w:t>in order to exercise their rights and participate responsibly in the education institution and in the community.</w:t>
      </w:r>
      <w:r w:rsidRPr="00B56EDC">
        <w:rPr>
          <w:rFonts w:ascii="Arial" w:hAnsi="Arial" w:cs="Arial"/>
          <w:i/>
          <w:sz w:val="20"/>
          <w:szCs w:val="20"/>
          <w:lang w:val="en-GB"/>
        </w:rPr>
        <w:t xml:space="preserve"> </w:t>
      </w:r>
    </w:p>
    <w:p w:rsidR="004C727C" w:rsidRPr="00B56EDC" w:rsidRDefault="008810D5" w:rsidP="009648A8">
      <w:pPr>
        <w:pStyle w:val="Platteteksteersteinspringing"/>
        <w:ind w:firstLine="720"/>
        <w:rPr>
          <w:rFonts w:ascii="Arial" w:hAnsi="Arial" w:cs="Arial"/>
          <w:i/>
          <w:sz w:val="20"/>
          <w:szCs w:val="20"/>
          <w:lang w:val="en-GB"/>
        </w:rPr>
      </w:pPr>
      <w:r w:rsidRPr="00B56EDC">
        <w:rPr>
          <w:rFonts w:ascii="Arial" w:hAnsi="Arial" w:cs="Arial"/>
          <w:i/>
          <w:sz w:val="20"/>
          <w:szCs w:val="20"/>
          <w:lang w:val="en-GB"/>
        </w:rPr>
        <w:t>d) Express opinions on the</w:t>
      </w:r>
      <w:r w:rsidR="009648A8" w:rsidRPr="00B56EDC">
        <w:rPr>
          <w:rFonts w:ascii="Arial" w:hAnsi="Arial" w:cs="Arial"/>
          <w:i/>
          <w:sz w:val="20"/>
          <w:szCs w:val="20"/>
          <w:lang w:val="en-GB"/>
        </w:rPr>
        <w:t xml:space="preserve"> quality of the education service (he or she) receives</w:t>
      </w:r>
      <w:r w:rsidR="004C727C" w:rsidRPr="00B56EDC">
        <w:rPr>
          <w:rFonts w:ascii="Arial" w:hAnsi="Arial" w:cs="Arial"/>
          <w:i/>
          <w:sz w:val="20"/>
          <w:szCs w:val="20"/>
          <w:lang w:val="en-GB"/>
        </w:rPr>
        <w:t>”.</w:t>
      </w:r>
    </w:p>
    <w:p w:rsidR="004F7185" w:rsidRPr="00B56EDC" w:rsidRDefault="008810D5" w:rsidP="000D276E">
      <w:pPr>
        <w:pStyle w:val="Plattetekst"/>
        <w:rPr>
          <w:rFonts w:ascii="Arial" w:hAnsi="Arial" w:cs="Arial"/>
          <w:sz w:val="20"/>
          <w:szCs w:val="20"/>
          <w:lang w:val="en-GB"/>
        </w:rPr>
      </w:pPr>
      <w:r w:rsidRPr="00B56EDC">
        <w:rPr>
          <w:rFonts w:ascii="Arial" w:hAnsi="Arial" w:cs="Arial"/>
          <w:sz w:val="20"/>
          <w:szCs w:val="20"/>
          <w:lang w:val="en-GB"/>
        </w:rPr>
        <w:t>It also</w:t>
      </w:r>
      <w:r w:rsidR="004F7185" w:rsidRPr="00B56EDC">
        <w:rPr>
          <w:rFonts w:ascii="Arial" w:hAnsi="Arial" w:cs="Arial"/>
          <w:sz w:val="20"/>
          <w:szCs w:val="20"/>
          <w:lang w:val="en-GB"/>
        </w:rPr>
        <w:t xml:space="preserve"> affirms that the formulation of the education curriculum is a participatory process that is constructed by the education community and other actors in society (Article 34). The education community, in turn, is comprised of “students, parents, teachers, directors, administrators, former students and members of the local community”. Their representatives comprise the Institutional </w:t>
      </w:r>
      <w:r w:rsidR="003E51BC" w:rsidRPr="00B56EDC">
        <w:rPr>
          <w:rFonts w:ascii="Arial" w:hAnsi="Arial" w:cs="Arial"/>
          <w:sz w:val="20"/>
          <w:szCs w:val="20"/>
          <w:lang w:val="en-GB"/>
        </w:rPr>
        <w:t>E</w:t>
      </w:r>
      <w:r w:rsidR="004F7185" w:rsidRPr="00B56EDC">
        <w:rPr>
          <w:rFonts w:ascii="Arial" w:hAnsi="Arial" w:cs="Arial"/>
          <w:sz w:val="20"/>
          <w:szCs w:val="20"/>
          <w:lang w:val="en-GB"/>
        </w:rPr>
        <w:t>ducation Council</w:t>
      </w:r>
      <w:r w:rsidR="004F7185" w:rsidRPr="00B56EDC">
        <w:rPr>
          <w:rStyle w:val="Voetnootmarkering"/>
          <w:rFonts w:ascii="Arial" w:hAnsi="Arial" w:cs="Arial"/>
          <w:i/>
          <w:sz w:val="20"/>
          <w:szCs w:val="20"/>
          <w:lang w:val="en-GB"/>
        </w:rPr>
        <w:footnoteReference w:id="26"/>
      </w:r>
      <w:r w:rsidR="004F7185" w:rsidRPr="00B56EDC">
        <w:rPr>
          <w:rFonts w:ascii="Arial" w:hAnsi="Arial" w:cs="Arial"/>
          <w:sz w:val="20"/>
          <w:szCs w:val="20"/>
          <w:lang w:val="en-GB"/>
        </w:rPr>
        <w:t xml:space="preserve"> and participate in the formulation and execution of the Education Project (Article 52)</w:t>
      </w:r>
      <w:r w:rsidR="004F7185" w:rsidRPr="00B56EDC">
        <w:rPr>
          <w:rStyle w:val="Voetnootmarkering"/>
          <w:rFonts w:ascii="Arial" w:hAnsi="Arial" w:cs="Arial"/>
          <w:sz w:val="20"/>
          <w:szCs w:val="20"/>
          <w:lang w:val="en-GB"/>
        </w:rPr>
        <w:t xml:space="preserve"> </w:t>
      </w:r>
      <w:r w:rsidR="004F7185" w:rsidRPr="00B56EDC">
        <w:rPr>
          <w:rStyle w:val="Voetnootmarkering"/>
          <w:rFonts w:ascii="Arial" w:hAnsi="Arial" w:cs="Arial"/>
          <w:sz w:val="20"/>
          <w:szCs w:val="20"/>
          <w:lang w:val="en-GB"/>
        </w:rPr>
        <w:footnoteReference w:id="27"/>
      </w:r>
      <w:r w:rsidR="004F7185" w:rsidRPr="00B56EDC">
        <w:rPr>
          <w:rFonts w:ascii="Arial" w:hAnsi="Arial" w:cs="Arial"/>
          <w:sz w:val="20"/>
          <w:szCs w:val="20"/>
          <w:lang w:val="en-GB"/>
        </w:rPr>
        <w:t>.</w:t>
      </w:r>
    </w:p>
    <w:p w:rsidR="007650AF" w:rsidRPr="00B56EDC" w:rsidRDefault="007650AF" w:rsidP="000D276E">
      <w:pPr>
        <w:pStyle w:val="Plattetekst"/>
        <w:rPr>
          <w:rFonts w:ascii="Arial" w:hAnsi="Arial" w:cs="Arial"/>
          <w:b/>
          <w:sz w:val="20"/>
          <w:szCs w:val="20"/>
          <w:lang w:val="en-GB"/>
        </w:rPr>
      </w:pPr>
      <w:r w:rsidRPr="00B56EDC">
        <w:rPr>
          <w:rFonts w:ascii="Arial" w:hAnsi="Arial" w:cs="Arial"/>
          <w:b/>
          <w:sz w:val="20"/>
          <w:szCs w:val="20"/>
          <w:lang w:val="en-GB"/>
        </w:rPr>
        <w:sym w:font="Wingdings" w:char="F0E0"/>
      </w:r>
      <w:r w:rsidR="004F7185" w:rsidRPr="00B56EDC">
        <w:rPr>
          <w:rFonts w:ascii="Arial" w:hAnsi="Arial" w:cs="Arial"/>
          <w:b/>
          <w:sz w:val="20"/>
          <w:szCs w:val="20"/>
          <w:lang w:val="en-GB"/>
        </w:rPr>
        <w:t>Dominican Republic, Organic Law on Education</w:t>
      </w:r>
      <w:r w:rsidRPr="00B56EDC">
        <w:rPr>
          <w:rFonts w:ascii="Arial" w:hAnsi="Arial" w:cs="Arial"/>
          <w:b/>
          <w:sz w:val="20"/>
          <w:szCs w:val="20"/>
          <w:lang w:val="en-GB"/>
        </w:rPr>
        <w:t xml:space="preserve"> </w:t>
      </w:r>
      <w:r w:rsidR="00287D6A" w:rsidRPr="00B56EDC">
        <w:rPr>
          <w:rFonts w:ascii="Arial" w:hAnsi="Arial" w:cs="Arial"/>
          <w:b/>
          <w:sz w:val="20"/>
          <w:szCs w:val="20"/>
          <w:lang w:val="en-GB"/>
        </w:rPr>
        <w:t xml:space="preserve">No. </w:t>
      </w:r>
      <w:r w:rsidRPr="00B56EDC">
        <w:rPr>
          <w:rFonts w:ascii="Arial" w:hAnsi="Arial" w:cs="Arial"/>
          <w:b/>
          <w:sz w:val="20"/>
          <w:szCs w:val="20"/>
          <w:lang w:val="en-GB"/>
        </w:rPr>
        <w:t>66-97</w:t>
      </w:r>
      <w:r w:rsidR="00287D6A" w:rsidRPr="00B56EDC">
        <w:rPr>
          <w:rFonts w:ascii="Arial" w:hAnsi="Arial" w:cs="Arial"/>
          <w:b/>
          <w:sz w:val="20"/>
          <w:szCs w:val="20"/>
          <w:lang w:val="en-GB"/>
        </w:rPr>
        <w:t xml:space="preserve"> (1997)</w:t>
      </w:r>
      <w:r w:rsidRPr="00B56EDC">
        <w:rPr>
          <w:rFonts w:ascii="Arial" w:hAnsi="Arial" w:cs="Arial"/>
          <w:b/>
          <w:sz w:val="20"/>
          <w:szCs w:val="20"/>
          <w:lang w:val="en-GB"/>
        </w:rPr>
        <w:t xml:space="preserve">. </w:t>
      </w:r>
    </w:p>
    <w:p w:rsidR="004F7185" w:rsidRPr="00B56EDC" w:rsidRDefault="004F7185" w:rsidP="000D276E">
      <w:pPr>
        <w:pStyle w:val="Plattetekst"/>
        <w:rPr>
          <w:rFonts w:ascii="Arial" w:hAnsi="Arial" w:cs="Arial"/>
          <w:sz w:val="20"/>
          <w:szCs w:val="20"/>
          <w:lang w:val="en-GB"/>
        </w:rPr>
      </w:pPr>
      <w:r w:rsidRPr="00B56EDC">
        <w:rPr>
          <w:rFonts w:ascii="Arial" w:hAnsi="Arial" w:cs="Arial"/>
          <w:sz w:val="20"/>
          <w:szCs w:val="20"/>
          <w:lang w:val="en-GB"/>
        </w:rPr>
        <w:t>The</w:t>
      </w:r>
      <w:r w:rsidR="00287D6A" w:rsidRPr="00B56EDC">
        <w:rPr>
          <w:rFonts w:ascii="Arial" w:hAnsi="Arial" w:cs="Arial"/>
          <w:sz w:val="20"/>
          <w:szCs w:val="20"/>
          <w:lang w:val="en-GB"/>
        </w:rPr>
        <w:t xml:space="preserve"> </w:t>
      </w:r>
      <w:r w:rsidRPr="00B56EDC">
        <w:rPr>
          <w:rFonts w:ascii="Arial" w:hAnsi="Arial" w:cs="Arial"/>
          <w:sz w:val="20"/>
          <w:szCs w:val="20"/>
          <w:lang w:val="en-GB"/>
        </w:rPr>
        <w:t xml:space="preserve">Organic Law on Education in the Dominican Republic includes the </w:t>
      </w:r>
      <w:r w:rsidRPr="00B56EDC">
        <w:rPr>
          <w:rFonts w:ascii="Arial" w:hAnsi="Arial" w:cs="Arial"/>
          <w:b/>
          <w:sz w:val="20"/>
          <w:szCs w:val="20"/>
          <w:lang w:val="en-GB"/>
        </w:rPr>
        <w:t>right and duty of participation of all members of the “education community”</w:t>
      </w:r>
      <w:r w:rsidRPr="00B56EDC">
        <w:rPr>
          <w:rFonts w:ascii="Arial" w:hAnsi="Arial" w:cs="Arial"/>
          <w:sz w:val="20"/>
          <w:szCs w:val="20"/>
          <w:lang w:val="en-GB"/>
        </w:rPr>
        <w:t xml:space="preserve">, including the student body: the director, teachers, school personnel, students, parents, members of the community and the municipality (Article 181 and ss). Also, it requires that the educational curriculum foster, among other things, a </w:t>
      </w:r>
      <w:r w:rsidRPr="00B56EDC">
        <w:rPr>
          <w:rFonts w:ascii="Arial" w:hAnsi="Arial" w:cs="Arial"/>
          <w:b/>
          <w:sz w:val="20"/>
          <w:szCs w:val="20"/>
          <w:lang w:val="en-GB"/>
        </w:rPr>
        <w:t>“culture of active participation”</w:t>
      </w:r>
      <w:r w:rsidRPr="00B56EDC">
        <w:rPr>
          <w:rFonts w:ascii="Arial" w:hAnsi="Arial" w:cs="Arial"/>
          <w:sz w:val="20"/>
          <w:szCs w:val="20"/>
          <w:lang w:val="en-GB"/>
        </w:rPr>
        <w:t xml:space="preserve"> (Article 65). </w:t>
      </w:r>
    </w:p>
    <w:p w:rsidR="004F7185" w:rsidRPr="00B56EDC" w:rsidRDefault="004F7185" w:rsidP="000D276E">
      <w:pPr>
        <w:pStyle w:val="Plattetekst"/>
        <w:rPr>
          <w:rFonts w:ascii="Arial" w:hAnsi="Arial" w:cs="Arial"/>
          <w:sz w:val="20"/>
          <w:szCs w:val="20"/>
          <w:lang w:val="en-GB"/>
        </w:rPr>
      </w:pPr>
      <w:r w:rsidRPr="00B56EDC">
        <w:rPr>
          <w:rFonts w:ascii="Arial" w:hAnsi="Arial" w:cs="Arial"/>
          <w:sz w:val="20"/>
          <w:szCs w:val="20"/>
          <w:lang w:val="en-GB"/>
        </w:rPr>
        <w:t>It establishes the creation of different “</w:t>
      </w:r>
      <w:r w:rsidR="00C46980" w:rsidRPr="00B56EDC">
        <w:rPr>
          <w:rFonts w:ascii="Arial" w:hAnsi="Arial" w:cs="Arial"/>
          <w:sz w:val="20"/>
          <w:szCs w:val="20"/>
          <w:lang w:val="en-GB"/>
        </w:rPr>
        <w:t>participation</w:t>
      </w:r>
      <w:r w:rsidRPr="00B56EDC">
        <w:rPr>
          <w:rFonts w:ascii="Arial" w:hAnsi="Arial" w:cs="Arial"/>
          <w:sz w:val="20"/>
          <w:szCs w:val="20"/>
          <w:lang w:val="en-GB"/>
        </w:rPr>
        <w:t xml:space="preserve"> organisms” like the assemblies of parents, </w:t>
      </w:r>
      <w:r w:rsidR="00C46980" w:rsidRPr="00B56EDC">
        <w:rPr>
          <w:rFonts w:ascii="Arial" w:hAnsi="Arial" w:cs="Arial"/>
          <w:sz w:val="20"/>
          <w:szCs w:val="20"/>
          <w:lang w:val="en-GB"/>
        </w:rPr>
        <w:t>student</w:t>
      </w:r>
      <w:r w:rsidRPr="00B56EDC">
        <w:rPr>
          <w:rFonts w:ascii="Arial" w:hAnsi="Arial" w:cs="Arial"/>
          <w:sz w:val="20"/>
          <w:szCs w:val="20"/>
          <w:lang w:val="en-GB"/>
        </w:rPr>
        <w:t>s</w:t>
      </w:r>
      <w:r w:rsidR="00C46980" w:rsidRPr="00B56EDC">
        <w:rPr>
          <w:rFonts w:ascii="Arial" w:hAnsi="Arial" w:cs="Arial"/>
          <w:sz w:val="20"/>
          <w:szCs w:val="20"/>
          <w:lang w:val="en-GB"/>
        </w:rPr>
        <w:t xml:space="preserve"> </w:t>
      </w:r>
      <w:r w:rsidRPr="00B56EDC">
        <w:rPr>
          <w:rFonts w:ascii="Arial" w:hAnsi="Arial" w:cs="Arial"/>
          <w:sz w:val="20"/>
          <w:szCs w:val="20"/>
          <w:lang w:val="en-GB"/>
        </w:rPr>
        <w:t>an</w:t>
      </w:r>
      <w:r w:rsidR="00C46980" w:rsidRPr="00B56EDC">
        <w:rPr>
          <w:rFonts w:ascii="Arial" w:hAnsi="Arial" w:cs="Arial"/>
          <w:sz w:val="20"/>
          <w:szCs w:val="20"/>
          <w:lang w:val="en-GB"/>
        </w:rPr>
        <w:t>d</w:t>
      </w:r>
      <w:r w:rsidRPr="00B56EDC">
        <w:rPr>
          <w:rFonts w:ascii="Arial" w:hAnsi="Arial" w:cs="Arial"/>
          <w:sz w:val="20"/>
          <w:szCs w:val="20"/>
          <w:lang w:val="en-GB"/>
        </w:rPr>
        <w:t xml:space="preserve"> teachers and the </w:t>
      </w:r>
      <w:r w:rsidR="00C46980" w:rsidRPr="00B56EDC">
        <w:rPr>
          <w:rFonts w:ascii="Arial" w:hAnsi="Arial" w:cs="Arial"/>
          <w:sz w:val="20"/>
          <w:szCs w:val="20"/>
          <w:lang w:val="en-GB"/>
        </w:rPr>
        <w:t>General</w:t>
      </w:r>
      <w:r w:rsidRPr="00B56EDC">
        <w:rPr>
          <w:rFonts w:ascii="Arial" w:hAnsi="Arial" w:cs="Arial"/>
          <w:sz w:val="20"/>
          <w:szCs w:val="20"/>
          <w:lang w:val="en-GB"/>
        </w:rPr>
        <w:t xml:space="preserve"> Assembly of the </w:t>
      </w:r>
      <w:r w:rsidR="00C46980" w:rsidRPr="00B56EDC">
        <w:rPr>
          <w:rFonts w:ascii="Arial" w:hAnsi="Arial" w:cs="Arial"/>
          <w:sz w:val="20"/>
          <w:szCs w:val="20"/>
          <w:lang w:val="en-GB"/>
        </w:rPr>
        <w:t>Education</w:t>
      </w:r>
      <w:r w:rsidRPr="00B56EDC">
        <w:rPr>
          <w:rFonts w:ascii="Arial" w:hAnsi="Arial" w:cs="Arial"/>
          <w:sz w:val="20"/>
          <w:szCs w:val="20"/>
          <w:lang w:val="en-GB"/>
        </w:rPr>
        <w:t xml:space="preserve"> Centres. </w:t>
      </w:r>
      <w:r w:rsidR="00D36503" w:rsidRPr="00B56EDC">
        <w:rPr>
          <w:rFonts w:ascii="Arial" w:hAnsi="Arial" w:cs="Arial"/>
          <w:sz w:val="20"/>
          <w:szCs w:val="20"/>
          <w:lang w:val="en-GB"/>
        </w:rPr>
        <w:t>For</w:t>
      </w:r>
      <w:r w:rsidRPr="00B56EDC">
        <w:rPr>
          <w:rFonts w:ascii="Arial" w:hAnsi="Arial" w:cs="Arial"/>
          <w:sz w:val="20"/>
          <w:szCs w:val="20"/>
          <w:lang w:val="en-GB"/>
        </w:rPr>
        <w:t xml:space="preserve"> students, it establishes</w:t>
      </w:r>
      <w:r w:rsidR="00C46980" w:rsidRPr="00B56EDC">
        <w:rPr>
          <w:rFonts w:ascii="Arial" w:hAnsi="Arial" w:cs="Arial"/>
          <w:sz w:val="20"/>
          <w:szCs w:val="20"/>
          <w:lang w:val="en-GB"/>
        </w:rPr>
        <w:t xml:space="preserve"> Student Assemblies, the Course </w:t>
      </w:r>
      <w:r w:rsidR="004B5688" w:rsidRPr="00B56EDC">
        <w:rPr>
          <w:rFonts w:ascii="Arial" w:hAnsi="Arial" w:cs="Arial"/>
          <w:sz w:val="20"/>
          <w:szCs w:val="20"/>
          <w:lang w:val="en-GB"/>
        </w:rPr>
        <w:t>Councils and Student Councils (</w:t>
      </w:r>
      <w:r w:rsidR="00C46980" w:rsidRPr="00B56EDC">
        <w:rPr>
          <w:rFonts w:ascii="Arial" w:hAnsi="Arial" w:cs="Arial"/>
          <w:sz w:val="20"/>
          <w:szCs w:val="20"/>
          <w:lang w:val="en-GB"/>
        </w:rPr>
        <w:t>comprising the presidents of each course council</w:t>
      </w:r>
      <w:r w:rsidR="004B5688" w:rsidRPr="00B56EDC">
        <w:rPr>
          <w:rFonts w:ascii="Arial" w:hAnsi="Arial" w:cs="Arial"/>
          <w:sz w:val="20"/>
          <w:szCs w:val="20"/>
          <w:lang w:val="en-GB"/>
        </w:rPr>
        <w:t>)</w:t>
      </w:r>
      <w:r w:rsidR="00C46980" w:rsidRPr="00B56EDC">
        <w:rPr>
          <w:rFonts w:ascii="Arial" w:hAnsi="Arial" w:cs="Arial"/>
          <w:sz w:val="20"/>
          <w:szCs w:val="20"/>
          <w:lang w:val="en-GB"/>
        </w:rPr>
        <w:t xml:space="preserve"> (Article 189) – which in turn are part of the General Assembly of Education Centres (Article 187).</w:t>
      </w:r>
    </w:p>
    <w:p w:rsidR="000B127A" w:rsidRDefault="00C46980" w:rsidP="00137FB5">
      <w:pPr>
        <w:pStyle w:val="Plattetekst"/>
        <w:rPr>
          <w:rFonts w:ascii="Arial" w:hAnsi="Arial" w:cs="Arial"/>
          <w:sz w:val="20"/>
          <w:szCs w:val="20"/>
          <w:lang w:val="en-GB"/>
        </w:rPr>
        <w:sectPr w:rsidR="000B127A" w:rsidSect="00224AB2">
          <w:footerReference w:type="default" r:id="rId73"/>
          <w:footerReference w:type="first" r:id="rId74"/>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 xml:space="preserve">Finally, it should be mentioned that the law establishes the creation of the </w:t>
      </w:r>
      <w:r w:rsidRPr="00B56EDC">
        <w:rPr>
          <w:rFonts w:ascii="Arial" w:hAnsi="Arial" w:cs="Arial"/>
          <w:b/>
          <w:sz w:val="20"/>
          <w:szCs w:val="20"/>
          <w:lang w:val="en-GB"/>
        </w:rPr>
        <w:t>National Student Welfare</w:t>
      </w:r>
      <w:r w:rsidR="00D36503" w:rsidRPr="00B56EDC">
        <w:rPr>
          <w:rFonts w:ascii="Arial" w:hAnsi="Arial" w:cs="Arial"/>
          <w:b/>
          <w:sz w:val="20"/>
          <w:szCs w:val="20"/>
          <w:lang w:val="en-GB"/>
        </w:rPr>
        <w:t xml:space="preserve"> Institute</w:t>
      </w:r>
      <w:r w:rsidRPr="00B56EDC">
        <w:rPr>
          <w:rFonts w:ascii="Arial" w:hAnsi="Arial" w:cs="Arial"/>
          <w:sz w:val="20"/>
          <w:szCs w:val="20"/>
          <w:lang w:val="en-GB"/>
        </w:rPr>
        <w:t xml:space="preserve"> (a decentralized organization under the ministry of Education) with the aim of “promoting the participation of students in the different curric</w:t>
      </w:r>
      <w:bookmarkStart w:id="42" w:name="_Toc338167424"/>
      <w:r w:rsidR="00137FB5">
        <w:rPr>
          <w:rFonts w:ascii="Arial" w:hAnsi="Arial" w:cs="Arial"/>
          <w:sz w:val="20"/>
          <w:szCs w:val="20"/>
          <w:lang w:val="en-GB"/>
        </w:rPr>
        <w:t>ular activities” (Article 177).</w:t>
      </w:r>
      <w:r w:rsidR="00076AE0" w:rsidRPr="00076AE0">
        <w:rPr>
          <w:rFonts w:ascii="Arial" w:hAnsi="Arial" w:cs="Arial"/>
          <w:sz w:val="20"/>
          <w:szCs w:val="20"/>
          <w:lang w:val="en-GB"/>
        </w:rPr>
        <w:pict>
          <v:shape id="_x0000_s1030" type="#_x0000_t202" style="position:absolute;margin-left:227.55pt;margin-top:295.5pt;width:217.45pt;height:32.65pt;z-index:251670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next-textbox:#_x0000_s1030;mso-fit-shape-to-text:t">
              <w:txbxContent>
                <w:p w:rsidR="00930218" w:rsidRDefault="00930218"/>
              </w:txbxContent>
            </v:textbox>
          </v:shape>
        </w:pict>
      </w:r>
      <w:bookmarkEnd w:id="42"/>
      <w:r w:rsidR="00892B74" w:rsidRPr="00B56EDC">
        <w:rPr>
          <w:rFonts w:ascii="Arial" w:hAnsi="Arial" w:cs="Arial"/>
          <w:sz w:val="20"/>
          <w:szCs w:val="20"/>
          <w:lang w:val="en-GB"/>
        </w:rPr>
        <w:br w:type="page"/>
      </w:r>
      <w:bookmarkStart w:id="43" w:name="_Toc311901329"/>
      <w:bookmarkStart w:id="44" w:name="_Toc311902811"/>
    </w:p>
    <w:p w:rsidR="00B56EDC" w:rsidRPr="00B56EDC" w:rsidRDefault="00EA27C1" w:rsidP="00337C6D">
      <w:pPr>
        <w:pStyle w:val="Kop2"/>
        <w:rPr>
          <w:lang w:val="en-GB"/>
        </w:rPr>
      </w:pPr>
      <w:bookmarkStart w:id="45" w:name="_Toc338167425"/>
      <w:r w:rsidRPr="00B56EDC">
        <w:rPr>
          <w:rStyle w:val="Kop1Char"/>
          <w:rFonts w:ascii="Arial" w:eastAsia="Calibri" w:hAnsi="Arial" w:cs="Arial"/>
          <w:b/>
          <w:color w:val="00CCFF"/>
          <w:lang w:val="en-GB"/>
        </w:rPr>
        <w:lastRenderedPageBreak/>
        <w:t>CONCLUSION</w:t>
      </w:r>
      <w:r w:rsidR="00892B74" w:rsidRPr="00B56EDC">
        <w:rPr>
          <w:rStyle w:val="Kop1Char"/>
          <w:rFonts w:ascii="Arial" w:eastAsia="Calibri" w:hAnsi="Arial" w:cs="Arial"/>
          <w:b/>
          <w:color w:val="00CCFF"/>
          <w:lang w:val="en-GB"/>
        </w:rPr>
        <w:t>S</w:t>
      </w:r>
      <w:bookmarkEnd w:id="45"/>
      <w:r w:rsidR="00892B74" w:rsidRPr="00B56EDC">
        <w:rPr>
          <w:rFonts w:ascii="Arial" w:hAnsi="Arial" w:cs="Arial"/>
          <w:b w:val="0"/>
          <w:sz w:val="28"/>
          <w:szCs w:val="28"/>
          <w:lang w:val="en-GB"/>
        </w:rPr>
        <w:t xml:space="preserve"> </w:t>
      </w:r>
      <w:bookmarkEnd w:id="43"/>
      <w:bookmarkEnd w:id="44"/>
      <w:r w:rsidR="00337C6D">
        <w:rPr>
          <w:rFonts w:ascii="Arial" w:hAnsi="Arial" w:cs="Arial"/>
          <w:b w:val="0"/>
          <w:sz w:val="28"/>
          <w:szCs w:val="28"/>
          <w:lang w:val="en-GB"/>
        </w:rPr>
        <w:br/>
      </w:r>
    </w:p>
    <w:p w:rsidR="002D2F60" w:rsidRPr="00B56EDC" w:rsidRDefault="002D2F60" w:rsidP="00337C6D">
      <w:pPr>
        <w:pStyle w:val="Plattetekst"/>
        <w:ind w:left="720"/>
        <w:rPr>
          <w:rFonts w:ascii="Arial" w:hAnsi="Arial" w:cs="Arial"/>
          <w:sz w:val="20"/>
          <w:szCs w:val="20"/>
          <w:lang w:val="en-GB"/>
        </w:rPr>
      </w:pPr>
      <w:r w:rsidRPr="00B56EDC">
        <w:rPr>
          <w:rFonts w:ascii="Arial" w:hAnsi="Arial" w:cs="Arial"/>
          <w:sz w:val="20"/>
          <w:szCs w:val="20"/>
          <w:lang w:val="en-GB"/>
        </w:rPr>
        <w:t>Deriving from the mandate of the Convention on the Rights of the Child, all the countries evaluated undoubtedly recognize and promote adolescent participation in their main laws on children and adolescents. Almost all the countries recognize the</w:t>
      </w:r>
      <w:r w:rsidR="00A22F07" w:rsidRPr="00B56EDC">
        <w:rPr>
          <w:rFonts w:ascii="Arial" w:hAnsi="Arial" w:cs="Arial"/>
          <w:sz w:val="20"/>
          <w:szCs w:val="20"/>
          <w:lang w:val="en-GB"/>
        </w:rPr>
        <w:t>ir</w:t>
      </w:r>
      <w:r w:rsidRPr="00B56EDC">
        <w:rPr>
          <w:rFonts w:ascii="Arial" w:hAnsi="Arial" w:cs="Arial"/>
          <w:sz w:val="20"/>
          <w:szCs w:val="20"/>
          <w:lang w:val="en-GB"/>
        </w:rPr>
        <w:t xml:space="preserve"> right to express their opinion, in accordance with Article 12 of the Convention, and most also refer to some of the other dimensions of participation: information, freedom of expression, freedom of association. Also, all the laws incorporate some mechanism for the exercise of participation, especially in the legal and administrative </w:t>
      </w:r>
      <w:r w:rsidR="000401C0">
        <w:rPr>
          <w:rFonts w:ascii="Arial" w:hAnsi="Arial" w:cs="Arial"/>
          <w:sz w:val="20"/>
          <w:szCs w:val="20"/>
          <w:lang w:val="en-GB"/>
        </w:rPr>
        <w:t>setting</w:t>
      </w:r>
      <w:r w:rsidRPr="00B56EDC">
        <w:rPr>
          <w:rFonts w:ascii="Arial" w:hAnsi="Arial" w:cs="Arial"/>
          <w:sz w:val="20"/>
          <w:szCs w:val="20"/>
          <w:lang w:val="en-GB"/>
        </w:rPr>
        <w:t xml:space="preserve"> and in the education </w:t>
      </w:r>
      <w:r w:rsidR="000401C0">
        <w:rPr>
          <w:rFonts w:ascii="Arial" w:hAnsi="Arial" w:cs="Arial"/>
          <w:sz w:val="20"/>
          <w:szCs w:val="20"/>
          <w:lang w:val="en-GB"/>
        </w:rPr>
        <w:t>setting</w:t>
      </w:r>
      <w:r w:rsidRPr="00B56EDC">
        <w:rPr>
          <w:rFonts w:ascii="Arial" w:hAnsi="Arial" w:cs="Arial"/>
          <w:sz w:val="20"/>
          <w:szCs w:val="20"/>
          <w:lang w:val="en-GB"/>
        </w:rPr>
        <w:t xml:space="preserve">. However, other important </w:t>
      </w:r>
      <w:r w:rsidR="00281599">
        <w:rPr>
          <w:rFonts w:ascii="Arial" w:hAnsi="Arial" w:cs="Arial"/>
          <w:sz w:val="20"/>
          <w:szCs w:val="20"/>
          <w:lang w:val="en-GB"/>
        </w:rPr>
        <w:t>settings</w:t>
      </w:r>
      <w:r w:rsidRPr="00B56EDC">
        <w:rPr>
          <w:rFonts w:ascii="Arial" w:hAnsi="Arial" w:cs="Arial"/>
          <w:sz w:val="20"/>
          <w:szCs w:val="20"/>
          <w:lang w:val="en-GB"/>
        </w:rPr>
        <w:t xml:space="preserve"> are overlooked in the majority of the laws, such as the public policy, community participation, health and other </w:t>
      </w:r>
      <w:r w:rsidR="00281599">
        <w:rPr>
          <w:rFonts w:ascii="Arial" w:hAnsi="Arial" w:cs="Arial"/>
          <w:sz w:val="20"/>
          <w:szCs w:val="20"/>
          <w:lang w:val="en-GB"/>
        </w:rPr>
        <w:t>settings</w:t>
      </w:r>
      <w:r w:rsidRPr="00B56EDC">
        <w:rPr>
          <w:rFonts w:ascii="Arial" w:hAnsi="Arial" w:cs="Arial"/>
          <w:sz w:val="20"/>
          <w:szCs w:val="20"/>
          <w:lang w:val="en-GB"/>
        </w:rPr>
        <w:t>.</w:t>
      </w:r>
    </w:p>
    <w:p w:rsidR="002D2F60" w:rsidRPr="00B56EDC" w:rsidRDefault="002D2F60" w:rsidP="00337C6D">
      <w:pPr>
        <w:pStyle w:val="Plattetekst"/>
        <w:ind w:left="720"/>
        <w:rPr>
          <w:rFonts w:ascii="Arial" w:hAnsi="Arial" w:cs="Arial"/>
          <w:sz w:val="20"/>
          <w:szCs w:val="20"/>
          <w:lang w:val="en-GB"/>
        </w:rPr>
      </w:pPr>
      <w:r w:rsidRPr="00B56EDC">
        <w:rPr>
          <w:rFonts w:ascii="Arial" w:hAnsi="Arial" w:cs="Arial"/>
          <w:sz w:val="20"/>
          <w:szCs w:val="20"/>
          <w:lang w:val="en-GB"/>
        </w:rPr>
        <w:t>On the other hand, while only half of the coun</w:t>
      </w:r>
      <w:r w:rsidR="00A22F07" w:rsidRPr="00B56EDC">
        <w:rPr>
          <w:rFonts w:ascii="Arial" w:hAnsi="Arial" w:cs="Arial"/>
          <w:sz w:val="20"/>
          <w:szCs w:val="20"/>
          <w:lang w:val="en-GB"/>
        </w:rPr>
        <w:t>tries have laws for youth – which</w:t>
      </w:r>
      <w:r w:rsidRPr="00B56EDC">
        <w:rPr>
          <w:rFonts w:ascii="Arial" w:hAnsi="Arial" w:cs="Arial"/>
          <w:sz w:val="20"/>
          <w:szCs w:val="20"/>
          <w:lang w:val="en-GB"/>
        </w:rPr>
        <w:t xml:space="preserve"> tend to be more recent than those for the protection of children and adolescents – it is interesting that they establish quite precise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and mechanisms for promoting youth participation. It also is noteworthy that the institutions created by the laws and other instrument for youth tend to include among their attributes the obligation to foster the participation of youth – by contrast with the institutions established to guarantee the rights of children and adolescents, that usually are not expressly empowered to promote their participation in the </w:t>
      </w:r>
      <w:r w:rsidR="00281599">
        <w:rPr>
          <w:rFonts w:ascii="Arial" w:hAnsi="Arial" w:cs="Arial"/>
          <w:sz w:val="20"/>
          <w:szCs w:val="20"/>
          <w:lang w:val="en-GB"/>
        </w:rPr>
        <w:t>settings</w:t>
      </w:r>
      <w:r w:rsidRPr="00B56EDC">
        <w:rPr>
          <w:rFonts w:ascii="Arial" w:hAnsi="Arial" w:cs="Arial"/>
          <w:sz w:val="20"/>
          <w:szCs w:val="20"/>
          <w:lang w:val="en-GB"/>
        </w:rPr>
        <w:t xml:space="preserve"> established by the laws reviewed in this document.</w:t>
      </w:r>
    </w:p>
    <w:p w:rsidR="005E460D" w:rsidRPr="00B56EDC" w:rsidRDefault="002D2F60" w:rsidP="00337C6D">
      <w:pPr>
        <w:pStyle w:val="Plattetekst"/>
        <w:ind w:left="720"/>
        <w:rPr>
          <w:rFonts w:ascii="Arial" w:hAnsi="Arial" w:cs="Arial"/>
          <w:sz w:val="20"/>
          <w:szCs w:val="20"/>
          <w:lang w:val="en-GB"/>
        </w:rPr>
      </w:pPr>
      <w:r w:rsidRPr="00B56EDC">
        <w:rPr>
          <w:rFonts w:ascii="Arial" w:hAnsi="Arial" w:cs="Arial"/>
          <w:sz w:val="20"/>
          <w:szCs w:val="20"/>
          <w:lang w:val="en-GB"/>
        </w:rPr>
        <w:t xml:space="preserve">If we contrast the laws for children and adolescents with those for youth, we find what we could call the “adolescent condition paradox”: increasingly, adolescents (especially </w:t>
      </w:r>
      <w:r w:rsidR="000E4A34" w:rsidRPr="00B56EDC">
        <w:rPr>
          <w:rFonts w:ascii="Arial" w:hAnsi="Arial" w:cs="Arial"/>
          <w:sz w:val="20"/>
          <w:szCs w:val="20"/>
          <w:lang w:val="en-GB"/>
        </w:rPr>
        <w:t>in late adolescence) have</w:t>
      </w:r>
      <w:r w:rsidRPr="00B56EDC">
        <w:rPr>
          <w:rFonts w:ascii="Arial" w:hAnsi="Arial" w:cs="Arial"/>
          <w:sz w:val="20"/>
          <w:szCs w:val="20"/>
          <w:lang w:val="en-GB"/>
        </w:rPr>
        <w:t xml:space="preserve"> </w:t>
      </w:r>
      <w:r w:rsidR="000E4A34" w:rsidRPr="00B56EDC">
        <w:rPr>
          <w:rFonts w:ascii="Arial" w:hAnsi="Arial" w:cs="Arial"/>
          <w:sz w:val="20"/>
          <w:szCs w:val="20"/>
          <w:lang w:val="en-GB"/>
        </w:rPr>
        <w:t>double</w:t>
      </w:r>
      <w:r w:rsidRPr="00B56EDC">
        <w:rPr>
          <w:rFonts w:ascii="Arial" w:hAnsi="Arial" w:cs="Arial"/>
          <w:sz w:val="20"/>
          <w:szCs w:val="20"/>
          <w:lang w:val="en-GB"/>
        </w:rPr>
        <w:t xml:space="preserve"> legal protection </w:t>
      </w:r>
      <w:r w:rsidR="000E4A34" w:rsidRPr="00B56EDC">
        <w:rPr>
          <w:rFonts w:ascii="Arial" w:hAnsi="Arial" w:cs="Arial"/>
          <w:sz w:val="20"/>
          <w:szCs w:val="20"/>
          <w:lang w:val="en-GB"/>
        </w:rPr>
        <w:t>through</w:t>
      </w:r>
      <w:r w:rsidRPr="00B56EDC">
        <w:rPr>
          <w:rFonts w:ascii="Arial" w:hAnsi="Arial" w:cs="Arial"/>
          <w:sz w:val="20"/>
          <w:szCs w:val="20"/>
          <w:lang w:val="en-GB"/>
        </w:rPr>
        <w:t xml:space="preserve"> the laws or codes for children and adolescents and the laws or statutes for youth. Despite this, both type of legislation </w:t>
      </w:r>
      <w:r w:rsidR="000E4A34" w:rsidRPr="00B56EDC">
        <w:rPr>
          <w:rFonts w:ascii="Arial" w:hAnsi="Arial" w:cs="Arial"/>
          <w:sz w:val="20"/>
          <w:szCs w:val="20"/>
          <w:lang w:val="en-GB"/>
        </w:rPr>
        <w:t xml:space="preserve">pay little attention to </w:t>
      </w:r>
      <w:r w:rsidR="00A22F07" w:rsidRPr="00B56EDC">
        <w:rPr>
          <w:rFonts w:ascii="Arial" w:hAnsi="Arial" w:cs="Arial"/>
          <w:sz w:val="20"/>
          <w:szCs w:val="20"/>
          <w:lang w:val="en-GB"/>
        </w:rPr>
        <w:t>them</w:t>
      </w:r>
      <w:r w:rsidR="000E4A34" w:rsidRPr="00B56EDC">
        <w:rPr>
          <w:rFonts w:ascii="Arial" w:hAnsi="Arial" w:cs="Arial"/>
          <w:sz w:val="20"/>
          <w:szCs w:val="20"/>
          <w:lang w:val="en-GB"/>
        </w:rPr>
        <w:t xml:space="preserve"> – except at very precise points. </w:t>
      </w:r>
    </w:p>
    <w:p w:rsidR="00B133F9" w:rsidRPr="00B56EDC" w:rsidRDefault="00B133F9" w:rsidP="00337C6D">
      <w:pPr>
        <w:pStyle w:val="Plattetekst"/>
        <w:ind w:left="720"/>
        <w:rPr>
          <w:rFonts w:ascii="Arial" w:hAnsi="Arial" w:cs="Arial"/>
          <w:b/>
          <w:sz w:val="20"/>
          <w:szCs w:val="20"/>
          <w:lang w:val="en-GB"/>
        </w:rPr>
      </w:pPr>
      <w:r w:rsidRPr="00B56EDC">
        <w:rPr>
          <w:rFonts w:ascii="Arial" w:hAnsi="Arial" w:cs="Arial"/>
          <w:sz w:val="20"/>
          <w:szCs w:val="20"/>
          <w:lang w:val="en-GB"/>
        </w:rPr>
        <w:t xml:space="preserve">In the laws and codes for children and adolescents, adolescents usually figure especially in the legal and administrative </w:t>
      </w:r>
      <w:r w:rsidR="000401C0">
        <w:rPr>
          <w:rFonts w:ascii="Arial" w:hAnsi="Arial" w:cs="Arial"/>
          <w:sz w:val="20"/>
          <w:szCs w:val="20"/>
          <w:lang w:val="en-GB"/>
        </w:rPr>
        <w:t>setting</w:t>
      </w:r>
      <w:r w:rsidRPr="00B56EDC">
        <w:rPr>
          <w:rFonts w:ascii="Arial" w:hAnsi="Arial" w:cs="Arial"/>
          <w:sz w:val="20"/>
          <w:szCs w:val="20"/>
          <w:lang w:val="en-GB"/>
        </w:rPr>
        <w:t xml:space="preserve">, essentially in procedures for custody, adoption and in those related to adolescents in conflict with the law. It is good that the countries consider adolescents in administrative and legal procedures affecting their rights, safeguarding their integrity and incorporating their right to be heard and have their opinion taken into consideration, as established in the Convention on the Rights of the Child. </w:t>
      </w:r>
      <w:r w:rsidRPr="00B56EDC">
        <w:rPr>
          <w:rFonts w:ascii="Arial" w:hAnsi="Arial" w:cs="Arial"/>
          <w:b/>
          <w:sz w:val="20"/>
          <w:szCs w:val="20"/>
          <w:lang w:val="en-GB"/>
        </w:rPr>
        <w:t xml:space="preserve">Nonetheless, the </w:t>
      </w:r>
      <w:r w:rsidR="003E51BC" w:rsidRPr="00B56EDC">
        <w:rPr>
          <w:rFonts w:ascii="Arial" w:hAnsi="Arial" w:cs="Arial"/>
          <w:b/>
          <w:sz w:val="20"/>
          <w:szCs w:val="20"/>
          <w:lang w:val="en-GB"/>
        </w:rPr>
        <w:t>pre-eminence</w:t>
      </w:r>
      <w:r w:rsidRPr="00B56EDC">
        <w:rPr>
          <w:rFonts w:ascii="Arial" w:hAnsi="Arial" w:cs="Arial"/>
          <w:b/>
          <w:sz w:val="20"/>
          <w:szCs w:val="20"/>
          <w:lang w:val="en-GB"/>
        </w:rPr>
        <w:t xml:space="preserve"> of participation mechanisms in legal matters could be interpreted as evidence of the </w:t>
      </w:r>
      <w:r w:rsidR="0035308C" w:rsidRPr="00B56EDC">
        <w:rPr>
          <w:rFonts w:ascii="Arial" w:hAnsi="Arial" w:cs="Arial"/>
          <w:b/>
          <w:sz w:val="20"/>
          <w:szCs w:val="20"/>
          <w:lang w:val="en-GB"/>
        </w:rPr>
        <w:t xml:space="preserve">negative portrayal of </w:t>
      </w:r>
      <w:r w:rsidRPr="00B56EDC">
        <w:rPr>
          <w:rFonts w:ascii="Arial" w:hAnsi="Arial" w:cs="Arial"/>
          <w:b/>
          <w:sz w:val="20"/>
          <w:szCs w:val="20"/>
          <w:lang w:val="en-GB"/>
        </w:rPr>
        <w:t>adolescent</w:t>
      </w:r>
      <w:r w:rsidR="0035308C" w:rsidRPr="00B56EDC">
        <w:rPr>
          <w:rFonts w:ascii="Arial" w:hAnsi="Arial" w:cs="Arial"/>
          <w:b/>
          <w:sz w:val="20"/>
          <w:szCs w:val="20"/>
          <w:lang w:val="en-GB"/>
        </w:rPr>
        <w:t>s</w:t>
      </w:r>
      <w:r w:rsidRPr="00B56EDC">
        <w:rPr>
          <w:rFonts w:ascii="Arial" w:hAnsi="Arial" w:cs="Arial"/>
          <w:b/>
          <w:sz w:val="20"/>
          <w:szCs w:val="20"/>
          <w:lang w:val="en-GB"/>
        </w:rPr>
        <w:t>.</w:t>
      </w:r>
    </w:p>
    <w:p w:rsidR="00B133F9" w:rsidRPr="00B56EDC" w:rsidRDefault="00B133F9" w:rsidP="00337C6D">
      <w:pPr>
        <w:pStyle w:val="Plattetekst"/>
        <w:ind w:left="720"/>
        <w:rPr>
          <w:rFonts w:ascii="Arial" w:hAnsi="Arial" w:cs="Arial"/>
          <w:sz w:val="20"/>
          <w:szCs w:val="20"/>
          <w:lang w:val="en-GB"/>
        </w:rPr>
      </w:pPr>
      <w:r w:rsidRPr="00B56EDC">
        <w:rPr>
          <w:rFonts w:ascii="Arial" w:hAnsi="Arial" w:cs="Arial"/>
          <w:sz w:val="20"/>
          <w:szCs w:val="20"/>
          <w:lang w:val="en-GB"/>
        </w:rPr>
        <w:t xml:space="preserve">It should be considered favourable that the legal and administrative </w:t>
      </w:r>
      <w:r w:rsidR="000401C0">
        <w:rPr>
          <w:rFonts w:ascii="Arial" w:hAnsi="Arial" w:cs="Arial"/>
          <w:sz w:val="20"/>
          <w:szCs w:val="20"/>
          <w:lang w:val="en-GB"/>
        </w:rPr>
        <w:t>setting</w:t>
      </w:r>
      <w:r w:rsidRPr="00B56EDC">
        <w:rPr>
          <w:rFonts w:ascii="Arial" w:hAnsi="Arial" w:cs="Arial"/>
          <w:sz w:val="20"/>
          <w:szCs w:val="20"/>
          <w:lang w:val="en-GB"/>
        </w:rPr>
        <w:t xml:space="preserve"> is followed in importance by </w:t>
      </w:r>
      <w:r w:rsidR="00F857EC" w:rsidRPr="00B56EDC">
        <w:rPr>
          <w:rFonts w:ascii="Arial" w:hAnsi="Arial" w:cs="Arial"/>
          <w:sz w:val="20"/>
          <w:szCs w:val="20"/>
          <w:lang w:val="en-GB"/>
        </w:rPr>
        <w:t>the</w:t>
      </w:r>
      <w:r w:rsidRPr="00B56EDC">
        <w:rPr>
          <w:rFonts w:ascii="Arial" w:hAnsi="Arial" w:cs="Arial"/>
          <w:sz w:val="20"/>
          <w:szCs w:val="20"/>
          <w:lang w:val="en-GB"/>
        </w:rPr>
        <w:t xml:space="preserve"> education </w:t>
      </w:r>
      <w:r w:rsidR="000401C0">
        <w:rPr>
          <w:rFonts w:ascii="Arial" w:hAnsi="Arial" w:cs="Arial"/>
          <w:sz w:val="20"/>
          <w:szCs w:val="20"/>
          <w:lang w:val="en-GB"/>
        </w:rPr>
        <w:t>setting</w:t>
      </w:r>
      <w:r w:rsidRPr="00B56EDC">
        <w:rPr>
          <w:rFonts w:ascii="Arial" w:hAnsi="Arial" w:cs="Arial"/>
          <w:sz w:val="20"/>
          <w:szCs w:val="20"/>
          <w:lang w:val="en-GB"/>
        </w:rPr>
        <w:t xml:space="preserve">, particularly with reference to the promotion of the exercise of the right to association in </w:t>
      </w:r>
      <w:r w:rsidR="00A22F07" w:rsidRPr="00B56EDC">
        <w:rPr>
          <w:rFonts w:ascii="Arial" w:hAnsi="Arial" w:cs="Arial"/>
          <w:sz w:val="20"/>
          <w:szCs w:val="20"/>
          <w:lang w:val="en-GB"/>
        </w:rPr>
        <w:t>the student environment, and</w:t>
      </w:r>
      <w:r w:rsidRPr="00B56EDC">
        <w:rPr>
          <w:rFonts w:ascii="Arial" w:hAnsi="Arial" w:cs="Arial"/>
          <w:sz w:val="20"/>
          <w:szCs w:val="20"/>
          <w:lang w:val="en-GB"/>
        </w:rPr>
        <w:t xml:space="preserve"> guarantees </w:t>
      </w:r>
      <w:r w:rsidR="000802DC" w:rsidRPr="00B56EDC">
        <w:rPr>
          <w:rFonts w:ascii="Arial" w:hAnsi="Arial" w:cs="Arial"/>
          <w:sz w:val="20"/>
          <w:szCs w:val="20"/>
          <w:lang w:val="en-GB"/>
        </w:rPr>
        <w:t>of the right to question</w:t>
      </w:r>
      <w:r w:rsidRPr="00B56EDC">
        <w:rPr>
          <w:rFonts w:ascii="Arial" w:hAnsi="Arial" w:cs="Arial"/>
          <w:sz w:val="20"/>
          <w:szCs w:val="20"/>
          <w:lang w:val="en-GB"/>
        </w:rPr>
        <w:t xml:space="preserve"> evaluations and the definition of evaluation criteria. The prohibitions of all forms of discrimination in the educ</w:t>
      </w:r>
      <w:r w:rsidR="00F857EC" w:rsidRPr="00B56EDC">
        <w:rPr>
          <w:rFonts w:ascii="Arial" w:hAnsi="Arial" w:cs="Arial"/>
          <w:sz w:val="20"/>
          <w:szCs w:val="20"/>
          <w:lang w:val="en-GB"/>
        </w:rPr>
        <w:t>ation environment, including three countries’</w:t>
      </w:r>
      <w:r w:rsidRPr="00B56EDC">
        <w:rPr>
          <w:rFonts w:ascii="Arial" w:hAnsi="Arial" w:cs="Arial"/>
          <w:sz w:val="20"/>
          <w:szCs w:val="20"/>
          <w:lang w:val="en-GB"/>
        </w:rPr>
        <w:t xml:space="preserve"> recognition of </w:t>
      </w:r>
      <w:r w:rsidR="00F857EC" w:rsidRPr="00B56EDC">
        <w:rPr>
          <w:rFonts w:ascii="Arial" w:hAnsi="Arial" w:cs="Arial"/>
          <w:sz w:val="20"/>
          <w:szCs w:val="20"/>
          <w:lang w:val="en-GB"/>
        </w:rPr>
        <w:t xml:space="preserve">the rights of pregnant adolescent students, is a great step forward – </w:t>
      </w:r>
      <w:r w:rsidR="00A22F07" w:rsidRPr="00B56EDC">
        <w:rPr>
          <w:rFonts w:ascii="Arial" w:hAnsi="Arial" w:cs="Arial"/>
          <w:sz w:val="20"/>
          <w:szCs w:val="20"/>
          <w:lang w:val="en-GB"/>
        </w:rPr>
        <w:t xml:space="preserve">and </w:t>
      </w:r>
      <w:r w:rsidR="00F857EC" w:rsidRPr="00B56EDC">
        <w:rPr>
          <w:rFonts w:ascii="Arial" w:hAnsi="Arial" w:cs="Arial"/>
          <w:sz w:val="20"/>
          <w:szCs w:val="20"/>
          <w:lang w:val="en-GB"/>
        </w:rPr>
        <w:t>very positive from the gender perspective.</w:t>
      </w:r>
    </w:p>
    <w:p w:rsidR="00F857EC" w:rsidRPr="00B56EDC" w:rsidRDefault="00F857EC" w:rsidP="00337C6D">
      <w:pPr>
        <w:pStyle w:val="Plattetekst"/>
        <w:ind w:left="720"/>
        <w:rPr>
          <w:rFonts w:ascii="Arial" w:hAnsi="Arial" w:cs="Arial"/>
          <w:sz w:val="20"/>
          <w:szCs w:val="20"/>
          <w:lang w:val="en-GB"/>
        </w:rPr>
      </w:pPr>
      <w:r w:rsidRPr="00B56EDC">
        <w:rPr>
          <w:rFonts w:ascii="Arial" w:hAnsi="Arial" w:cs="Arial"/>
          <w:sz w:val="20"/>
          <w:szCs w:val="20"/>
          <w:lang w:val="en-GB"/>
        </w:rPr>
        <w:t xml:space="preserve">But beyond these two </w:t>
      </w:r>
      <w:r w:rsidR="00281599">
        <w:rPr>
          <w:rFonts w:ascii="Arial" w:hAnsi="Arial" w:cs="Arial"/>
          <w:sz w:val="20"/>
          <w:szCs w:val="20"/>
          <w:lang w:val="en-GB"/>
        </w:rPr>
        <w:t>settings</w:t>
      </w:r>
      <w:r w:rsidRPr="00B56EDC">
        <w:rPr>
          <w:rFonts w:ascii="Arial" w:hAnsi="Arial" w:cs="Arial"/>
          <w:sz w:val="20"/>
          <w:szCs w:val="20"/>
          <w:lang w:val="en-GB"/>
        </w:rPr>
        <w:t xml:space="preserve"> (legal and educational) few laws establish concrete mechanisms for adolescent participation at the level of the community, health, public policies, culture and recreation, etc.</w:t>
      </w:r>
      <w:r w:rsidR="00684A9C" w:rsidRPr="00B56EDC">
        <w:rPr>
          <w:rFonts w:ascii="Arial" w:hAnsi="Arial" w:cs="Arial"/>
          <w:b/>
          <w:sz w:val="20"/>
          <w:szCs w:val="20"/>
          <w:lang w:val="en-GB"/>
        </w:rPr>
        <w:t xml:space="preserve"> </w:t>
      </w:r>
      <w:r w:rsidRPr="00B56EDC">
        <w:rPr>
          <w:rFonts w:ascii="Arial" w:hAnsi="Arial" w:cs="Arial"/>
          <w:b/>
          <w:sz w:val="20"/>
          <w:szCs w:val="20"/>
          <w:lang w:val="en-GB"/>
        </w:rPr>
        <w:t xml:space="preserve">An example of this is that only two laws for children and adolescents establish mechanisms to guarantee adolescent participation in forums for the definition of public polices oriented to this population </w:t>
      </w:r>
      <w:r w:rsidRPr="00B56EDC">
        <w:rPr>
          <w:rFonts w:ascii="Arial" w:hAnsi="Arial" w:cs="Arial"/>
          <w:sz w:val="20"/>
          <w:szCs w:val="20"/>
          <w:lang w:val="en-GB"/>
        </w:rPr>
        <w:t xml:space="preserve">(an essential </w:t>
      </w:r>
      <w:r w:rsidR="000401C0">
        <w:rPr>
          <w:rFonts w:ascii="Arial" w:hAnsi="Arial" w:cs="Arial"/>
          <w:sz w:val="20"/>
          <w:szCs w:val="20"/>
          <w:lang w:val="en-GB"/>
        </w:rPr>
        <w:t>setting</w:t>
      </w:r>
      <w:r w:rsidRPr="00B56EDC">
        <w:rPr>
          <w:rFonts w:ascii="Arial" w:hAnsi="Arial" w:cs="Arial"/>
          <w:sz w:val="20"/>
          <w:szCs w:val="20"/>
          <w:lang w:val="en-GB"/>
        </w:rPr>
        <w:t xml:space="preserve"> for guaranteeing the contribution of adolescents as social actors).</w:t>
      </w:r>
    </w:p>
    <w:p w:rsidR="00F857EC" w:rsidRPr="00B56EDC" w:rsidRDefault="00F857EC" w:rsidP="00337C6D">
      <w:pPr>
        <w:pStyle w:val="Plattetekst"/>
        <w:ind w:left="720"/>
        <w:rPr>
          <w:rFonts w:ascii="Arial" w:hAnsi="Arial" w:cs="Arial"/>
          <w:sz w:val="20"/>
          <w:szCs w:val="20"/>
          <w:lang w:val="en-GB"/>
        </w:rPr>
      </w:pPr>
      <w:r w:rsidRPr="00B56EDC">
        <w:rPr>
          <w:rFonts w:ascii="Arial" w:hAnsi="Arial" w:cs="Arial"/>
          <w:sz w:val="20"/>
          <w:szCs w:val="20"/>
          <w:lang w:val="en-GB"/>
        </w:rPr>
        <w:lastRenderedPageBreak/>
        <w:t xml:space="preserve">Fortunately, the legal frameworks are not static. They change and improve, especially in matters of youth, </w:t>
      </w:r>
      <w:r w:rsidR="00231C05" w:rsidRPr="00B56EDC">
        <w:rPr>
          <w:rFonts w:ascii="Arial" w:hAnsi="Arial" w:cs="Arial"/>
          <w:sz w:val="20"/>
          <w:szCs w:val="20"/>
          <w:lang w:val="en-GB"/>
        </w:rPr>
        <w:t>whose inclusion still</w:t>
      </w:r>
      <w:r w:rsidRPr="00B56EDC">
        <w:rPr>
          <w:rFonts w:ascii="Arial" w:hAnsi="Arial" w:cs="Arial"/>
          <w:sz w:val="20"/>
          <w:szCs w:val="20"/>
          <w:lang w:val="en-GB"/>
        </w:rPr>
        <w:t xml:space="preserve"> is quite recent in national legal orders. In many countries this is a </w:t>
      </w:r>
      <w:r w:rsidR="000802DC" w:rsidRPr="00B56EDC">
        <w:rPr>
          <w:rFonts w:ascii="Arial" w:hAnsi="Arial" w:cs="Arial"/>
          <w:sz w:val="20"/>
          <w:szCs w:val="20"/>
          <w:lang w:val="en-GB"/>
        </w:rPr>
        <w:t>nascent</w:t>
      </w:r>
      <w:r w:rsidRPr="00B56EDC">
        <w:rPr>
          <w:rFonts w:ascii="Arial" w:hAnsi="Arial" w:cs="Arial"/>
          <w:sz w:val="20"/>
          <w:szCs w:val="20"/>
          <w:lang w:val="en-GB"/>
        </w:rPr>
        <w:t xml:space="preserve"> framework, or </w:t>
      </w:r>
      <w:r w:rsidR="00B9423D" w:rsidRPr="00B56EDC">
        <w:rPr>
          <w:rFonts w:ascii="Arial" w:eastAsia="Times New Roman" w:hAnsi="Arial" w:cs="Arial"/>
          <w:color w:val="000000"/>
          <w:sz w:val="20"/>
          <w:szCs w:val="20"/>
          <w:lang w:val="en-GB"/>
        </w:rPr>
        <w:t>Law for the Comprehensive Protection of Children and Adolescents</w:t>
      </w:r>
      <w:r w:rsidR="00F8018E" w:rsidRPr="00B56EDC">
        <w:rPr>
          <w:rFonts w:ascii="Arial" w:hAnsi="Arial" w:cs="Arial"/>
          <w:sz w:val="20"/>
          <w:szCs w:val="20"/>
          <w:lang w:val="en-GB"/>
        </w:rPr>
        <w:t xml:space="preserve"> one, </w:t>
      </w:r>
      <w:r w:rsidR="00B9423D" w:rsidRPr="00B56EDC">
        <w:rPr>
          <w:rFonts w:ascii="Arial" w:hAnsi="Arial" w:cs="Arial"/>
          <w:sz w:val="20"/>
          <w:szCs w:val="20"/>
          <w:lang w:val="en-GB"/>
        </w:rPr>
        <w:t>still</w:t>
      </w:r>
      <w:r w:rsidRPr="00B56EDC">
        <w:rPr>
          <w:rFonts w:ascii="Arial" w:hAnsi="Arial" w:cs="Arial"/>
          <w:sz w:val="20"/>
          <w:szCs w:val="20"/>
          <w:lang w:val="en-GB"/>
        </w:rPr>
        <w:t xml:space="preserve"> in the process of structuring, </w:t>
      </w:r>
      <w:r w:rsidRPr="00B56EDC">
        <w:rPr>
          <w:rFonts w:ascii="Arial" w:hAnsi="Arial" w:cs="Arial"/>
          <w:b/>
          <w:sz w:val="20"/>
          <w:szCs w:val="20"/>
          <w:lang w:val="en-GB"/>
        </w:rPr>
        <w:t xml:space="preserve">which in the immediate future could bring </w:t>
      </w:r>
      <w:r w:rsidR="00F8018E" w:rsidRPr="00B56EDC">
        <w:rPr>
          <w:rFonts w:ascii="Arial" w:hAnsi="Arial" w:cs="Arial"/>
          <w:b/>
          <w:sz w:val="20"/>
          <w:szCs w:val="20"/>
          <w:lang w:val="en-GB"/>
        </w:rPr>
        <w:t xml:space="preserve">about </w:t>
      </w:r>
      <w:r w:rsidRPr="00B56EDC">
        <w:rPr>
          <w:rFonts w:ascii="Arial" w:hAnsi="Arial" w:cs="Arial"/>
          <w:b/>
          <w:sz w:val="20"/>
          <w:szCs w:val="20"/>
          <w:lang w:val="en-GB"/>
        </w:rPr>
        <w:t>a greater visibility of the adolescent population in the laws for youth</w:t>
      </w:r>
      <w:r w:rsidR="00F8018E" w:rsidRPr="00B56EDC">
        <w:rPr>
          <w:rFonts w:ascii="Arial" w:hAnsi="Arial" w:cs="Arial"/>
          <w:b/>
          <w:sz w:val="20"/>
          <w:szCs w:val="20"/>
          <w:lang w:val="en-GB"/>
        </w:rPr>
        <w:t>.</w:t>
      </w:r>
      <w:r w:rsidR="00F8018E" w:rsidRPr="00B56EDC">
        <w:rPr>
          <w:rFonts w:ascii="Arial" w:hAnsi="Arial" w:cs="Arial"/>
          <w:sz w:val="20"/>
          <w:szCs w:val="20"/>
          <w:lang w:val="en-GB"/>
        </w:rPr>
        <w:t xml:space="preserve"> (A</w:t>
      </w:r>
      <w:r w:rsidRPr="00B56EDC">
        <w:rPr>
          <w:rFonts w:ascii="Arial" w:hAnsi="Arial" w:cs="Arial"/>
          <w:sz w:val="20"/>
          <w:szCs w:val="20"/>
          <w:lang w:val="en-GB"/>
        </w:rPr>
        <w:t xml:space="preserve">t the end of 2011 and during the preparation of this report, Brazil was in the process of approving its </w:t>
      </w:r>
      <w:r w:rsidR="003E604F" w:rsidRPr="00B56EDC">
        <w:rPr>
          <w:rFonts w:ascii="Arial" w:hAnsi="Arial" w:cs="Arial"/>
          <w:sz w:val="20"/>
          <w:szCs w:val="20"/>
          <w:lang w:val="en-GB"/>
        </w:rPr>
        <w:t>Statute on</w:t>
      </w:r>
      <w:r w:rsidRPr="00B56EDC">
        <w:rPr>
          <w:rFonts w:ascii="Arial" w:hAnsi="Arial" w:cs="Arial"/>
          <w:sz w:val="20"/>
          <w:szCs w:val="20"/>
          <w:lang w:val="en-GB"/>
        </w:rPr>
        <w:t xml:space="preserve"> Youth, and Colombia </w:t>
      </w:r>
      <w:r w:rsidR="00F8018E" w:rsidRPr="00B56EDC">
        <w:rPr>
          <w:rFonts w:ascii="Arial" w:hAnsi="Arial" w:cs="Arial"/>
          <w:sz w:val="20"/>
          <w:szCs w:val="20"/>
          <w:lang w:val="en-GB"/>
        </w:rPr>
        <w:t xml:space="preserve">was </w:t>
      </w:r>
      <w:r w:rsidRPr="00B56EDC">
        <w:rPr>
          <w:rFonts w:ascii="Arial" w:hAnsi="Arial" w:cs="Arial"/>
          <w:sz w:val="20"/>
          <w:szCs w:val="20"/>
          <w:lang w:val="en-GB"/>
        </w:rPr>
        <w:t>in the process of passing a new and more advanced law, in whose definition and debate there has been a large presence of youth organizations)</w:t>
      </w:r>
    </w:p>
    <w:p w:rsidR="00A00104" w:rsidRPr="00B56EDC" w:rsidRDefault="00F8018E" w:rsidP="00337C6D">
      <w:pPr>
        <w:pStyle w:val="Plattetekst"/>
        <w:ind w:left="720"/>
        <w:rPr>
          <w:rFonts w:ascii="Arial" w:hAnsi="Arial" w:cs="Arial"/>
          <w:sz w:val="20"/>
          <w:szCs w:val="20"/>
          <w:lang w:val="en-GB"/>
        </w:rPr>
      </w:pPr>
      <w:r w:rsidRPr="00B56EDC">
        <w:rPr>
          <w:rFonts w:ascii="Arial" w:hAnsi="Arial" w:cs="Arial"/>
          <w:sz w:val="20"/>
          <w:szCs w:val="20"/>
          <w:lang w:val="en-GB"/>
        </w:rPr>
        <w:t>Finally, we find a</w:t>
      </w:r>
      <w:r w:rsidR="00A00104" w:rsidRPr="00B56EDC">
        <w:rPr>
          <w:rFonts w:ascii="Arial" w:hAnsi="Arial" w:cs="Arial"/>
          <w:sz w:val="20"/>
          <w:szCs w:val="20"/>
          <w:lang w:val="en-GB"/>
        </w:rPr>
        <w:t xml:space="preserve"> universal problem of distance between the legal framework and the real situation of children and adolescents. Often the rights established in these instruments are not only halfway guaranteed or violated, but the institutional structures and mechanism established therein are not put into practice. Different human rights organizations denounce the problem of the weak implementation of the rights incorporated in the national legal framework (IIN, 2012a).</w:t>
      </w:r>
    </w:p>
    <w:p w:rsidR="003E4DC8" w:rsidRPr="00B56EDC" w:rsidRDefault="00A00104" w:rsidP="00337C6D">
      <w:pPr>
        <w:pStyle w:val="Plattetekst"/>
        <w:ind w:left="720"/>
        <w:rPr>
          <w:rFonts w:ascii="Arial" w:hAnsi="Arial" w:cs="Arial"/>
          <w:sz w:val="20"/>
          <w:szCs w:val="20"/>
          <w:lang w:val="en-GB"/>
        </w:rPr>
      </w:pPr>
      <w:r w:rsidRPr="00B56EDC">
        <w:rPr>
          <w:rFonts w:ascii="Arial" w:hAnsi="Arial" w:cs="Arial"/>
          <w:sz w:val="20"/>
          <w:szCs w:val="20"/>
          <w:lang w:val="en-GB"/>
        </w:rPr>
        <w:t xml:space="preserve">The key lies in making sure there </w:t>
      </w:r>
      <w:r w:rsidR="00F8018E" w:rsidRPr="00B56EDC">
        <w:rPr>
          <w:rFonts w:ascii="Arial" w:hAnsi="Arial" w:cs="Arial"/>
          <w:sz w:val="20"/>
          <w:szCs w:val="20"/>
          <w:lang w:val="en-GB"/>
        </w:rPr>
        <w:t>is legislation</w:t>
      </w:r>
      <w:r w:rsidRPr="00B56EDC">
        <w:rPr>
          <w:rFonts w:ascii="Arial" w:hAnsi="Arial" w:cs="Arial"/>
          <w:sz w:val="20"/>
          <w:szCs w:val="20"/>
          <w:lang w:val="en-GB"/>
        </w:rPr>
        <w:t xml:space="preserve"> founded on the international standards, assignation of the necessary economic resources, and political commitment, in order to make it a reality whose results will be </w:t>
      </w:r>
      <w:r w:rsidR="000802DC" w:rsidRPr="00B56EDC">
        <w:rPr>
          <w:rFonts w:ascii="Arial" w:hAnsi="Arial" w:cs="Arial"/>
          <w:sz w:val="20"/>
          <w:szCs w:val="20"/>
          <w:lang w:val="en-GB"/>
        </w:rPr>
        <w:t xml:space="preserve">clearly </w:t>
      </w:r>
      <w:r w:rsidRPr="00B56EDC">
        <w:rPr>
          <w:rFonts w:ascii="Arial" w:hAnsi="Arial" w:cs="Arial"/>
          <w:sz w:val="20"/>
          <w:szCs w:val="20"/>
          <w:lang w:val="en-GB"/>
        </w:rPr>
        <w:t>evident</w:t>
      </w:r>
      <w:r w:rsidR="00562C4B" w:rsidRPr="00B56EDC">
        <w:rPr>
          <w:rFonts w:ascii="Arial" w:hAnsi="Arial" w:cs="Arial"/>
          <w:sz w:val="20"/>
          <w:szCs w:val="20"/>
          <w:lang w:val="en-GB"/>
        </w:rPr>
        <w:t>.</w:t>
      </w:r>
    </w:p>
    <w:p w:rsidR="00A57A89" w:rsidRPr="00B56EDC" w:rsidRDefault="00A57A89" w:rsidP="00A57A89">
      <w:pPr>
        <w:jc w:val="both"/>
        <w:rPr>
          <w:rFonts w:ascii="Arial" w:hAnsi="Arial" w:cs="Arial"/>
          <w:sz w:val="20"/>
          <w:szCs w:val="20"/>
          <w:lang w:val="en-GB"/>
        </w:rPr>
      </w:pPr>
    </w:p>
    <w:p w:rsidR="00337C6D" w:rsidRDefault="00337C6D" w:rsidP="00A57A89">
      <w:pPr>
        <w:jc w:val="both"/>
        <w:rPr>
          <w:rFonts w:ascii="Arial" w:hAnsi="Arial" w:cs="Arial"/>
          <w:sz w:val="20"/>
          <w:szCs w:val="20"/>
          <w:lang w:val="en-GB"/>
        </w:rPr>
        <w:sectPr w:rsidR="00337C6D" w:rsidSect="00224AB2">
          <w:footerReference w:type="default" r:id="rId75"/>
          <w:footerReference w:type="first" r:id="rId76"/>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B00192" w:rsidRPr="00B56EDC" w:rsidRDefault="00076AE0" w:rsidP="00A57A89">
      <w:pPr>
        <w:jc w:val="both"/>
        <w:rPr>
          <w:rFonts w:ascii="Arial" w:hAnsi="Arial" w:cs="Arial"/>
          <w:sz w:val="20"/>
          <w:szCs w:val="20"/>
          <w:lang w:val="en-GB"/>
        </w:rPr>
      </w:pPr>
      <w:r w:rsidRPr="00076AE0">
        <w:rPr>
          <w:rFonts w:ascii="Arial" w:hAnsi="Arial" w:cs="Arial"/>
          <w:sz w:val="20"/>
          <w:szCs w:val="20"/>
          <w:lang w:val="en-GB"/>
        </w:rPr>
        <w:lastRenderedPageBreak/>
        <w:pict>
          <v:shape id="_x0000_s1031" type="#_x0000_t202" style="position:absolute;left:0;text-align:left;margin-left:268.65pt;margin-top:309.2pt;width:187.1pt;height:30pt;z-index:2516736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filled="f" fillcolor="white [3212]" stroked="f" strokecolor="white [3212]">
            <v:textbox style="mso-next-textbox:#_x0000_s1031">
              <w:txbxContent>
                <w:p w:rsidR="00930218" w:rsidRPr="00D20425" w:rsidRDefault="00930218">
                  <w:pPr>
                    <w:rPr>
                      <w:rFonts w:ascii="Arial" w:hAnsi="Arial" w:cs="Arial"/>
                      <w:sz w:val="18"/>
                      <w:szCs w:val="18"/>
                    </w:rPr>
                  </w:pPr>
                  <w:r w:rsidRPr="00D20425">
                    <w:rPr>
                      <w:rFonts w:ascii="Arial" w:hAnsi="Arial" w:cs="Arial"/>
                      <w:sz w:val="18"/>
                      <w:szCs w:val="18"/>
                    </w:rPr>
                    <w:t>UNICEF Panamá/Sarah Cousineau</w:t>
                  </w:r>
                </w:p>
              </w:txbxContent>
            </v:textbox>
          </v:shape>
        </w:pict>
      </w:r>
      <w:r w:rsidR="003A4620" w:rsidRPr="00B56EDC">
        <w:rPr>
          <w:rFonts w:ascii="Arial" w:hAnsi="Arial" w:cs="Arial"/>
          <w:noProof/>
          <w:sz w:val="20"/>
          <w:szCs w:val="20"/>
          <w:lang w:val="nl-NL" w:eastAsia="nl-NL"/>
        </w:rPr>
        <w:drawing>
          <wp:anchor distT="0" distB="0" distL="114300" distR="114300" simplePos="0" relativeHeight="251671552" behindDoc="1" locked="0" layoutInCell="1" allowOverlap="1">
            <wp:simplePos x="0" y="0"/>
            <wp:positionH relativeFrom="column">
              <wp:posOffset>584200</wp:posOffset>
            </wp:positionH>
            <wp:positionV relativeFrom="paragraph">
              <wp:posOffset>383540</wp:posOffset>
            </wp:positionV>
            <wp:extent cx="4775200" cy="3543300"/>
            <wp:effectExtent l="0" t="0" r="0" b="0"/>
            <wp:wrapTight wrapText="bothSides">
              <wp:wrapPolygon edited="0">
                <wp:start x="0" y="0"/>
                <wp:lineTo x="0" y="21484"/>
                <wp:lineTo x="21543" y="21484"/>
                <wp:lineTo x="215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06.panama.sarahcousineau0555_ch.jpg"/>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5200" cy="3543300"/>
                    </a:xfrm>
                    <a:prstGeom prst="rect">
                      <a:avLst/>
                    </a:prstGeom>
                  </pic:spPr>
                </pic:pic>
              </a:graphicData>
            </a:graphic>
          </wp:anchor>
        </w:drawing>
      </w:r>
      <w:r w:rsidR="003E4DC8" w:rsidRPr="00B56EDC">
        <w:rPr>
          <w:rFonts w:ascii="Arial" w:hAnsi="Arial" w:cs="Arial"/>
          <w:sz w:val="20"/>
          <w:szCs w:val="20"/>
          <w:lang w:val="en-GB"/>
        </w:rPr>
        <w:br w:type="page"/>
      </w:r>
    </w:p>
    <w:p w:rsidR="000160CD" w:rsidRDefault="000160CD" w:rsidP="002547DA">
      <w:pPr>
        <w:pStyle w:val="Kop2"/>
        <w:rPr>
          <w:rFonts w:ascii="Arial" w:hAnsi="Arial" w:cs="Arial"/>
          <w:color w:val="00CCFF"/>
          <w:sz w:val="28"/>
          <w:szCs w:val="28"/>
          <w:lang w:val="en-GB"/>
        </w:rPr>
        <w:sectPr w:rsidR="000160C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bookmarkStart w:id="46" w:name="_Toc311901327"/>
      <w:bookmarkStart w:id="47" w:name="_Toc311902809"/>
    </w:p>
    <w:p w:rsidR="002547DA" w:rsidRPr="004620BA" w:rsidRDefault="003E4DC8" w:rsidP="002547DA">
      <w:pPr>
        <w:pStyle w:val="Kop2"/>
        <w:rPr>
          <w:rFonts w:ascii="Arial" w:hAnsi="Arial" w:cs="Arial"/>
          <w:b w:val="0"/>
          <w:color w:val="00CCFF"/>
          <w:sz w:val="28"/>
          <w:szCs w:val="28"/>
          <w:lang w:val="en-GB"/>
        </w:rPr>
      </w:pPr>
      <w:bookmarkStart w:id="48" w:name="_Toc338167426"/>
      <w:r w:rsidRPr="004620BA">
        <w:rPr>
          <w:rFonts w:ascii="Arial" w:hAnsi="Arial" w:cs="Arial"/>
          <w:b w:val="0"/>
          <w:color w:val="00CCFF"/>
          <w:sz w:val="28"/>
          <w:szCs w:val="28"/>
          <w:lang w:val="en-GB"/>
        </w:rPr>
        <w:lastRenderedPageBreak/>
        <w:t>BIBLIOGRA</w:t>
      </w:r>
      <w:r w:rsidR="00A00104" w:rsidRPr="004620BA">
        <w:rPr>
          <w:rFonts w:ascii="Arial" w:hAnsi="Arial" w:cs="Arial"/>
          <w:b w:val="0"/>
          <w:color w:val="00CCFF"/>
          <w:sz w:val="28"/>
          <w:szCs w:val="28"/>
          <w:lang w:val="en-GB"/>
        </w:rPr>
        <w:t>PHY</w:t>
      </w:r>
      <w:bookmarkEnd w:id="48"/>
      <w:r w:rsidRPr="004620BA">
        <w:rPr>
          <w:rFonts w:ascii="Arial" w:hAnsi="Arial" w:cs="Arial"/>
          <w:b w:val="0"/>
          <w:color w:val="00CCFF"/>
          <w:sz w:val="28"/>
          <w:szCs w:val="28"/>
          <w:lang w:val="en-GB"/>
        </w:rPr>
        <w:t xml:space="preserve"> </w:t>
      </w:r>
    </w:p>
    <w:bookmarkEnd w:id="46"/>
    <w:bookmarkEnd w:id="47"/>
    <w:p w:rsidR="00337C6D" w:rsidRPr="004620BA" w:rsidRDefault="00337C6D" w:rsidP="00B57414">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i/>
          <w:sz w:val="20"/>
          <w:szCs w:val="20"/>
          <w:lang w:val="en-GB"/>
        </w:rPr>
        <w:sectPr w:rsidR="00337C6D" w:rsidRPr="004620BA" w:rsidSect="00224AB2">
          <w:footerReference w:type="default" r:id="rId78"/>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p>
    <w:p w:rsidR="00F723EC" w:rsidRPr="004C7FE9" w:rsidRDefault="00F723EC" w:rsidP="00B57414">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i/>
          <w:sz w:val="20"/>
          <w:szCs w:val="20"/>
          <w:lang w:val="en-GB"/>
        </w:rPr>
      </w:pPr>
      <w:r w:rsidRPr="004C7FE9">
        <w:rPr>
          <w:rFonts w:ascii="Arial" w:hAnsi="Arial" w:cs="Arial"/>
          <w:b/>
          <w:i/>
          <w:sz w:val="20"/>
          <w:szCs w:val="20"/>
          <w:lang w:val="en-GB"/>
        </w:rPr>
        <w:lastRenderedPageBreak/>
        <w:t>IN</w:t>
      </w:r>
      <w:r w:rsidR="00B57414" w:rsidRPr="004C7FE9">
        <w:rPr>
          <w:rFonts w:ascii="Arial" w:hAnsi="Arial" w:cs="Arial"/>
          <w:b/>
          <w:i/>
          <w:sz w:val="20"/>
          <w:szCs w:val="20"/>
          <w:lang w:val="en-GB"/>
        </w:rPr>
        <w:t>TERNATIONAL INSTRUMENTS</w:t>
      </w:r>
    </w:p>
    <w:p w:rsidR="00F723EC" w:rsidRPr="00B57414" w:rsidRDefault="00E02273" w:rsidP="00B57414">
      <w:pPr>
        <w:pStyle w:val="Lijstopsomteken"/>
        <w:numPr>
          <w:ilvl w:val="0"/>
          <w:numId w:val="9"/>
        </w:numPr>
        <w:spacing w:after="0" w:line="240" w:lineRule="auto"/>
        <w:ind w:left="357" w:hanging="357"/>
        <w:rPr>
          <w:rFonts w:ascii="Arial" w:hAnsi="Arial" w:cs="Arial"/>
          <w:sz w:val="20"/>
          <w:szCs w:val="20"/>
          <w:lang w:val="en-GB"/>
        </w:rPr>
      </w:pPr>
      <w:r w:rsidRPr="00B57414">
        <w:rPr>
          <w:rFonts w:ascii="Arial" w:hAnsi="Arial" w:cs="Arial"/>
          <w:sz w:val="20"/>
          <w:szCs w:val="20"/>
          <w:lang w:val="en-GB"/>
        </w:rPr>
        <w:t>Universal Declaration of Human Rights</w:t>
      </w:r>
      <w:r w:rsidR="00F723EC" w:rsidRPr="00B57414">
        <w:rPr>
          <w:rFonts w:ascii="Arial" w:hAnsi="Arial" w:cs="Arial"/>
          <w:sz w:val="20"/>
          <w:szCs w:val="20"/>
          <w:lang w:val="en-GB"/>
        </w:rPr>
        <w:t xml:space="preserve">, </w:t>
      </w:r>
      <w:r w:rsidRPr="00B57414">
        <w:rPr>
          <w:rFonts w:ascii="Arial" w:hAnsi="Arial" w:cs="Arial"/>
          <w:sz w:val="20"/>
          <w:szCs w:val="20"/>
          <w:lang w:val="en-GB"/>
        </w:rPr>
        <w:t>Adopted by United Nations General Assembly Resolution</w:t>
      </w:r>
      <w:r w:rsidR="00F723EC" w:rsidRPr="00B57414">
        <w:rPr>
          <w:rFonts w:ascii="Arial" w:hAnsi="Arial" w:cs="Arial"/>
          <w:sz w:val="20"/>
          <w:szCs w:val="20"/>
          <w:lang w:val="en-GB"/>
        </w:rPr>
        <w:t xml:space="preserve"> 217 A (iii) </w:t>
      </w:r>
      <w:r w:rsidRPr="00B57414">
        <w:rPr>
          <w:rFonts w:ascii="Arial" w:hAnsi="Arial" w:cs="Arial"/>
          <w:sz w:val="20"/>
          <w:szCs w:val="20"/>
          <w:lang w:val="en-GB"/>
        </w:rPr>
        <w:t>on 10 December, 1948</w:t>
      </w:r>
      <w:r w:rsidR="00F723EC" w:rsidRPr="00B57414">
        <w:rPr>
          <w:rFonts w:ascii="Arial" w:hAnsi="Arial" w:cs="Arial"/>
          <w:sz w:val="20"/>
          <w:szCs w:val="20"/>
          <w:lang w:val="en-GB"/>
        </w:rPr>
        <w:t>.</w:t>
      </w:r>
    </w:p>
    <w:p w:rsidR="00F723EC" w:rsidRPr="00B57414" w:rsidRDefault="00E02273" w:rsidP="00B57414">
      <w:pPr>
        <w:pStyle w:val="Kop5"/>
        <w:numPr>
          <w:ilvl w:val="0"/>
          <w:numId w:val="9"/>
        </w:numPr>
        <w:spacing w:before="0" w:after="0" w:line="240" w:lineRule="auto"/>
        <w:rPr>
          <w:rFonts w:ascii="Arial" w:hAnsi="Arial" w:cs="Arial"/>
          <w:b w:val="0"/>
          <w:i w:val="0"/>
          <w:sz w:val="20"/>
          <w:szCs w:val="20"/>
          <w:lang w:val="en-GB"/>
        </w:rPr>
      </w:pPr>
      <w:r w:rsidRPr="00B57414">
        <w:rPr>
          <w:rFonts w:ascii="Arial" w:hAnsi="Arial" w:cs="Arial"/>
          <w:b w:val="0"/>
          <w:i w:val="0"/>
          <w:sz w:val="20"/>
          <w:szCs w:val="20"/>
          <w:lang w:val="en-GB"/>
        </w:rPr>
        <w:t>Convention on the Rights of the Child. Adopted by the United Nations General Assembly in Resolution 44/25 of 20 November 1989.</w:t>
      </w:r>
    </w:p>
    <w:p w:rsidR="00F723EC" w:rsidRPr="00B57414" w:rsidRDefault="00F723EC" w:rsidP="00B57414">
      <w:pPr>
        <w:pStyle w:val="Kop5"/>
        <w:numPr>
          <w:ilvl w:val="0"/>
          <w:numId w:val="9"/>
        </w:numPr>
        <w:spacing w:before="0" w:after="0" w:line="240" w:lineRule="auto"/>
        <w:rPr>
          <w:rFonts w:ascii="Arial" w:hAnsi="Arial" w:cs="Arial"/>
          <w:b w:val="0"/>
          <w:i w:val="0"/>
          <w:sz w:val="20"/>
          <w:szCs w:val="20"/>
          <w:lang w:val="en-GB"/>
        </w:rPr>
      </w:pPr>
      <w:r w:rsidRPr="0028412E">
        <w:rPr>
          <w:rFonts w:ascii="Arial" w:hAnsi="Arial" w:cs="Arial"/>
          <w:b w:val="0"/>
          <w:i w:val="0"/>
          <w:sz w:val="20"/>
          <w:szCs w:val="20"/>
          <w:lang w:val="es-CO"/>
        </w:rPr>
        <w:t>Convención Iberoamericana de Derechos de los Jóvenes, 11 de octubre de 2005 (</w:t>
      </w:r>
      <w:r w:rsidR="0035308C" w:rsidRPr="0028412E">
        <w:rPr>
          <w:rFonts w:ascii="Arial" w:hAnsi="Arial" w:cs="Arial"/>
          <w:b w:val="0"/>
          <w:i w:val="0"/>
          <w:sz w:val="20"/>
          <w:szCs w:val="20"/>
          <w:lang w:val="es-CO"/>
        </w:rPr>
        <w:t>“</w:t>
      </w:r>
      <w:r w:rsidRPr="0028412E">
        <w:rPr>
          <w:rFonts w:ascii="Arial" w:hAnsi="Arial" w:cs="Arial"/>
          <w:b w:val="0"/>
          <w:i w:val="0"/>
          <w:sz w:val="20"/>
          <w:szCs w:val="20"/>
          <w:lang w:val="es-CO"/>
        </w:rPr>
        <w:t>Organización Iberoamericana de la Juventud).</w:t>
      </w:r>
      <w:r w:rsidR="0035308C" w:rsidRPr="0028412E">
        <w:rPr>
          <w:rFonts w:ascii="Arial" w:hAnsi="Arial" w:cs="Arial"/>
          <w:b w:val="0"/>
          <w:i w:val="0"/>
          <w:sz w:val="20"/>
          <w:szCs w:val="20"/>
          <w:lang w:val="es-CO"/>
        </w:rPr>
        <w:t xml:space="preserve"> </w:t>
      </w:r>
      <w:r w:rsidR="0035308C" w:rsidRPr="00B57414">
        <w:rPr>
          <w:rFonts w:ascii="Arial" w:hAnsi="Arial" w:cs="Arial"/>
          <w:b w:val="0"/>
          <w:i w:val="0"/>
          <w:sz w:val="20"/>
          <w:szCs w:val="20"/>
          <w:lang w:val="en-GB"/>
        </w:rPr>
        <w:t>(Ibero-American Convention on Young People’s Rights”)</w:t>
      </w:r>
    </w:p>
    <w:p w:rsidR="00F723EC" w:rsidRPr="00B57414" w:rsidRDefault="00F723EC"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hAnsi="Arial" w:cs="Arial"/>
          <w:sz w:val="20"/>
          <w:szCs w:val="20"/>
          <w:lang w:val="en-GB"/>
        </w:rPr>
      </w:pPr>
    </w:p>
    <w:p w:rsidR="00F723EC" w:rsidRPr="00EF1036" w:rsidRDefault="00E02273" w:rsidP="006605E9">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sz w:val="20"/>
          <w:szCs w:val="20"/>
          <w:lang w:val="en-GB"/>
        </w:rPr>
      </w:pPr>
      <w:r w:rsidRPr="00EF1036">
        <w:rPr>
          <w:rFonts w:ascii="Arial" w:hAnsi="Arial" w:cs="Arial"/>
          <w:b/>
          <w:i/>
          <w:sz w:val="20"/>
          <w:szCs w:val="20"/>
          <w:lang w:val="en-GB"/>
        </w:rPr>
        <w:t>REPORTS AND PUBLICATIONS</w:t>
      </w:r>
    </w:p>
    <w:p w:rsidR="00F723EC" w:rsidRPr="00B57414" w:rsidRDefault="0035308C" w:rsidP="00356BA3">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 xml:space="preserve">Committee on the </w:t>
      </w:r>
      <w:r w:rsidR="00356BA3" w:rsidRPr="00B57414">
        <w:rPr>
          <w:rFonts w:ascii="Arial" w:hAnsi="Arial" w:cs="Arial"/>
          <w:sz w:val="20"/>
          <w:szCs w:val="20"/>
          <w:lang w:val="en-GB"/>
        </w:rPr>
        <w:t>Rights</w:t>
      </w:r>
      <w:r w:rsidRPr="00B57414">
        <w:rPr>
          <w:rFonts w:ascii="Arial" w:hAnsi="Arial" w:cs="Arial"/>
          <w:sz w:val="20"/>
          <w:szCs w:val="20"/>
          <w:lang w:val="en-GB"/>
        </w:rPr>
        <w:t xml:space="preserve"> of the Child. General </w:t>
      </w:r>
      <w:r w:rsidR="0027559C" w:rsidRPr="00B57414">
        <w:rPr>
          <w:rFonts w:ascii="Arial" w:hAnsi="Arial" w:cs="Arial"/>
          <w:sz w:val="20"/>
          <w:szCs w:val="20"/>
          <w:lang w:val="en-GB"/>
        </w:rPr>
        <w:t>Comment No</w:t>
      </w:r>
      <w:r w:rsidR="00F723EC" w:rsidRPr="00B57414">
        <w:rPr>
          <w:rFonts w:ascii="Arial" w:hAnsi="Arial" w:cs="Arial"/>
          <w:sz w:val="20"/>
          <w:szCs w:val="20"/>
          <w:lang w:val="en-GB"/>
        </w:rPr>
        <w:t xml:space="preserve">. 12: </w:t>
      </w:r>
      <w:r w:rsidR="00356BA3" w:rsidRPr="00B57414">
        <w:rPr>
          <w:rFonts w:ascii="Arial" w:hAnsi="Arial" w:cs="Arial"/>
          <w:sz w:val="20"/>
          <w:szCs w:val="20"/>
          <w:lang w:val="en-GB"/>
        </w:rPr>
        <w:t>General measures of Implementation of the Convention on the Rights of the Child</w:t>
      </w:r>
      <w:r w:rsidR="003C6884" w:rsidRPr="00B57414">
        <w:rPr>
          <w:rFonts w:ascii="Arial" w:hAnsi="Arial" w:cs="Arial"/>
          <w:sz w:val="20"/>
          <w:szCs w:val="20"/>
          <w:lang w:val="en-GB"/>
        </w:rPr>
        <w:t>.</w:t>
      </w:r>
      <w:r w:rsidR="00F723EC" w:rsidRPr="00B57414">
        <w:rPr>
          <w:rFonts w:ascii="Arial" w:hAnsi="Arial" w:cs="Arial"/>
          <w:sz w:val="20"/>
          <w:szCs w:val="20"/>
          <w:lang w:val="en-GB"/>
        </w:rPr>
        <w:t xml:space="preserve"> </w:t>
      </w:r>
      <w:r w:rsidR="00356BA3" w:rsidRPr="00B57414">
        <w:rPr>
          <w:rFonts w:ascii="Arial" w:hAnsi="Arial" w:cs="Arial"/>
          <w:iCs/>
          <w:sz w:val="20"/>
          <w:szCs w:val="20"/>
          <w:lang w:val="en-GB"/>
        </w:rPr>
        <w:t>55</w:t>
      </w:r>
      <w:r w:rsidR="00356BA3" w:rsidRPr="00B57414">
        <w:rPr>
          <w:rFonts w:ascii="Arial" w:hAnsi="Arial" w:cs="Arial"/>
          <w:iCs/>
          <w:sz w:val="20"/>
          <w:szCs w:val="20"/>
          <w:vertAlign w:val="superscript"/>
          <w:lang w:val="en-GB"/>
        </w:rPr>
        <w:t>th</w:t>
      </w:r>
      <w:r w:rsidR="00356BA3" w:rsidRPr="00B57414">
        <w:rPr>
          <w:rFonts w:ascii="Arial" w:hAnsi="Arial" w:cs="Arial"/>
          <w:iCs/>
          <w:sz w:val="20"/>
          <w:szCs w:val="20"/>
          <w:lang w:val="en-GB"/>
        </w:rPr>
        <w:t xml:space="preserve"> Session</w:t>
      </w:r>
      <w:r w:rsidR="00F723EC" w:rsidRPr="00B57414">
        <w:rPr>
          <w:rFonts w:ascii="Arial" w:hAnsi="Arial" w:cs="Arial"/>
          <w:iCs/>
          <w:sz w:val="20"/>
          <w:szCs w:val="20"/>
          <w:lang w:val="en-GB"/>
        </w:rPr>
        <w:t xml:space="preserve">. </w:t>
      </w:r>
      <w:r w:rsidR="00B56EDC" w:rsidRPr="00B57414">
        <w:rPr>
          <w:rFonts w:ascii="Arial" w:hAnsi="Arial" w:cs="Arial"/>
          <w:iCs/>
          <w:sz w:val="20"/>
          <w:szCs w:val="20"/>
          <w:lang w:val="en-GB"/>
        </w:rPr>
        <w:t>Geneva</w:t>
      </w:r>
      <w:r w:rsidR="0027145C" w:rsidRPr="00B57414">
        <w:rPr>
          <w:rFonts w:ascii="Arial" w:hAnsi="Arial" w:cs="Arial"/>
          <w:iCs/>
          <w:sz w:val="20"/>
          <w:szCs w:val="20"/>
          <w:lang w:val="en-GB"/>
        </w:rPr>
        <w:t>, 2009</w:t>
      </w:r>
      <w:r w:rsidR="00F723EC" w:rsidRPr="00B57414">
        <w:rPr>
          <w:rFonts w:ascii="Arial" w:hAnsi="Arial" w:cs="Arial"/>
          <w:iCs/>
          <w:sz w:val="20"/>
          <w:szCs w:val="20"/>
          <w:lang w:val="en-GB"/>
        </w:rPr>
        <w:t>.</w:t>
      </w:r>
    </w:p>
    <w:p w:rsidR="00F723EC" w:rsidRPr="00B56EDC" w:rsidRDefault="00356BA3" w:rsidP="00021C93">
      <w:pPr>
        <w:pStyle w:val="Lijstopsomteken"/>
        <w:numPr>
          <w:ilvl w:val="0"/>
          <w:numId w:val="9"/>
        </w:numPr>
        <w:rPr>
          <w:rFonts w:ascii="Arial" w:hAnsi="Arial" w:cs="Arial"/>
          <w:i/>
          <w:iCs/>
          <w:sz w:val="20"/>
          <w:szCs w:val="20"/>
          <w:highlight w:val="lightGray"/>
          <w:lang w:val="en-GB"/>
        </w:rPr>
      </w:pPr>
      <w:r w:rsidRPr="00B57414">
        <w:rPr>
          <w:rFonts w:ascii="Arial" w:hAnsi="Arial" w:cs="Arial"/>
          <w:sz w:val="20"/>
          <w:szCs w:val="20"/>
          <w:lang w:val="en-GB"/>
        </w:rPr>
        <w:t xml:space="preserve">General </w:t>
      </w:r>
      <w:r w:rsidR="00780254">
        <w:rPr>
          <w:rFonts w:ascii="Arial" w:hAnsi="Arial" w:cs="Arial"/>
          <w:sz w:val="20"/>
          <w:szCs w:val="20"/>
          <w:lang w:val="en-GB"/>
        </w:rPr>
        <w:t>Comment</w:t>
      </w:r>
      <w:r w:rsidRPr="00B57414">
        <w:rPr>
          <w:rFonts w:ascii="Arial" w:hAnsi="Arial" w:cs="Arial"/>
          <w:sz w:val="20"/>
          <w:szCs w:val="20"/>
          <w:lang w:val="en-GB"/>
        </w:rPr>
        <w:t xml:space="preserve"> No.5</w:t>
      </w:r>
      <w:r w:rsidR="00021C93" w:rsidRPr="00B57414">
        <w:rPr>
          <w:rFonts w:ascii="Arial" w:hAnsi="Arial" w:cs="Arial"/>
          <w:sz w:val="20"/>
          <w:szCs w:val="20"/>
          <w:lang w:val="en-GB"/>
        </w:rPr>
        <w:t>. General measures of Implementation of the Convention on the Rights of the Child</w:t>
      </w:r>
      <w:r w:rsidR="00021C93" w:rsidRPr="00B57414">
        <w:rPr>
          <w:rFonts w:ascii="Arial" w:hAnsi="Arial" w:cs="Arial"/>
          <w:i/>
          <w:iCs/>
          <w:sz w:val="20"/>
          <w:szCs w:val="20"/>
          <w:lang w:val="en-GB"/>
        </w:rPr>
        <w:t xml:space="preserve">. </w:t>
      </w:r>
      <w:r w:rsidR="00F723EC" w:rsidRPr="00B57414">
        <w:rPr>
          <w:rFonts w:ascii="Arial" w:hAnsi="Arial" w:cs="Arial"/>
          <w:sz w:val="20"/>
          <w:szCs w:val="20"/>
          <w:lang w:val="en-GB"/>
        </w:rPr>
        <w:t xml:space="preserve">CRC/GC/2003/5-. </w:t>
      </w:r>
      <w:r w:rsidR="00F723EC" w:rsidRPr="00B57414">
        <w:rPr>
          <w:rFonts w:ascii="Arial" w:hAnsi="Arial" w:cs="Arial"/>
          <w:iCs/>
          <w:sz w:val="20"/>
          <w:szCs w:val="20"/>
          <w:lang w:val="en-GB"/>
        </w:rPr>
        <w:t>Ginebra, 2003</w:t>
      </w:r>
      <w:r w:rsidR="00021C93" w:rsidRPr="00B57414">
        <w:rPr>
          <w:rFonts w:ascii="Arial" w:hAnsi="Arial" w:cs="Arial"/>
          <w:sz w:val="20"/>
          <w:szCs w:val="20"/>
          <w:lang w:val="en-GB"/>
        </w:rPr>
        <w:t>. In</w:t>
      </w:r>
      <w:r w:rsidR="00F723EC" w:rsidRPr="00B57414">
        <w:rPr>
          <w:rFonts w:ascii="Arial" w:hAnsi="Arial" w:cs="Arial"/>
          <w:sz w:val="20"/>
          <w:szCs w:val="20"/>
          <w:lang w:val="en-GB"/>
        </w:rPr>
        <w:t xml:space="preserve">: </w:t>
      </w:r>
      <w:hyperlink r:id="rId79" w:history="1">
        <w:r w:rsidR="000D276E" w:rsidRPr="00B57414">
          <w:rPr>
            <w:rStyle w:val="Hyperlink"/>
            <w:rFonts w:ascii="Arial" w:hAnsi="Arial" w:cs="Arial"/>
            <w:sz w:val="20"/>
            <w:szCs w:val="20"/>
            <w:u w:val="none"/>
            <w:lang w:val="en-GB"/>
          </w:rPr>
          <w:t>http://daccess-dds-ny.un.org/doc/UNDOC/GEN/G03/455/17/PDF/G0345517.pdf?OpenElement</w:t>
        </w:r>
      </w:hyperlink>
      <w:r w:rsidR="00F723EC" w:rsidRPr="00B56EDC">
        <w:rPr>
          <w:rFonts w:ascii="Arial" w:hAnsi="Arial" w:cs="Arial"/>
          <w:sz w:val="20"/>
          <w:szCs w:val="20"/>
          <w:highlight w:val="lightGray"/>
          <w:lang w:val="en-GB"/>
        </w:rPr>
        <w:t>.</w:t>
      </w:r>
    </w:p>
    <w:p w:rsidR="00F723EC" w:rsidRPr="00B57414" w:rsidRDefault="00B56EDC" w:rsidP="00021C93">
      <w:pPr>
        <w:pStyle w:val="Lijstopsomteken"/>
        <w:numPr>
          <w:ilvl w:val="0"/>
          <w:numId w:val="9"/>
        </w:numPr>
        <w:rPr>
          <w:rFonts w:ascii="Arial" w:hAnsi="Arial" w:cs="Arial"/>
          <w:i/>
          <w:iCs/>
          <w:sz w:val="20"/>
          <w:szCs w:val="20"/>
          <w:lang w:val="en-GB"/>
        </w:rPr>
      </w:pPr>
      <w:r w:rsidRPr="008D60B6">
        <w:rPr>
          <w:rFonts w:ascii="Arial" w:hAnsi="Arial" w:cs="Arial"/>
          <w:sz w:val="20"/>
          <w:szCs w:val="20"/>
          <w:lang w:val="en-GB"/>
        </w:rPr>
        <w:t xml:space="preserve">Concluding </w:t>
      </w:r>
      <w:r w:rsidR="008D60B6" w:rsidRPr="008D60B6">
        <w:rPr>
          <w:rFonts w:ascii="Arial" w:hAnsi="Arial" w:cs="Arial"/>
          <w:sz w:val="20"/>
          <w:szCs w:val="20"/>
          <w:lang w:val="en-GB"/>
        </w:rPr>
        <w:t>Observations</w:t>
      </w:r>
      <w:r w:rsidR="00021C93" w:rsidRPr="008D60B6">
        <w:rPr>
          <w:rFonts w:ascii="Arial" w:hAnsi="Arial" w:cs="Arial"/>
          <w:sz w:val="20"/>
          <w:szCs w:val="20"/>
          <w:lang w:val="en-GB"/>
        </w:rPr>
        <w:t xml:space="preserve"> of the Committee on the </w:t>
      </w:r>
      <w:r w:rsidRPr="008D60B6">
        <w:rPr>
          <w:rFonts w:ascii="Arial" w:hAnsi="Arial" w:cs="Arial"/>
          <w:sz w:val="20"/>
          <w:szCs w:val="20"/>
          <w:lang w:val="en-GB"/>
        </w:rPr>
        <w:t>Rights</w:t>
      </w:r>
      <w:r w:rsidR="00021C93" w:rsidRPr="008D60B6">
        <w:rPr>
          <w:rFonts w:ascii="Arial" w:hAnsi="Arial" w:cs="Arial"/>
          <w:sz w:val="20"/>
          <w:szCs w:val="20"/>
          <w:lang w:val="en-GB"/>
        </w:rPr>
        <w:t xml:space="preserve"> of the Child</w:t>
      </w:r>
      <w:r w:rsidR="00F723EC" w:rsidRPr="008D60B6">
        <w:rPr>
          <w:rFonts w:ascii="Arial" w:hAnsi="Arial" w:cs="Arial"/>
          <w:bCs/>
          <w:i/>
          <w:iCs/>
          <w:sz w:val="20"/>
          <w:szCs w:val="20"/>
          <w:lang w:val="en-GB"/>
        </w:rPr>
        <w:t xml:space="preserve">: </w:t>
      </w:r>
      <w:r w:rsidR="00F723EC" w:rsidRPr="00B57414">
        <w:rPr>
          <w:rFonts w:ascii="Arial" w:hAnsi="Arial" w:cs="Arial"/>
          <w:bCs/>
          <w:i/>
          <w:iCs/>
          <w:sz w:val="20"/>
          <w:szCs w:val="20"/>
          <w:lang w:val="en-GB"/>
        </w:rPr>
        <w:t xml:space="preserve">Honduras, </w:t>
      </w:r>
      <w:r w:rsidR="00F723EC" w:rsidRPr="00B57414">
        <w:rPr>
          <w:rFonts w:ascii="Arial" w:hAnsi="Arial" w:cs="Arial"/>
          <w:sz w:val="20"/>
          <w:szCs w:val="20"/>
          <w:lang w:val="en-GB"/>
        </w:rPr>
        <w:t xml:space="preserve">CRC/C/15/Add.105. Ginebra, </w:t>
      </w:r>
      <w:r w:rsidR="00F723EC" w:rsidRPr="00B57414">
        <w:rPr>
          <w:rFonts w:ascii="Arial" w:hAnsi="Arial" w:cs="Arial"/>
          <w:bCs/>
          <w:i/>
          <w:iCs/>
          <w:sz w:val="20"/>
          <w:szCs w:val="20"/>
          <w:lang w:val="en-GB"/>
        </w:rPr>
        <w:t>1999</w:t>
      </w:r>
      <w:r w:rsidR="00F723EC" w:rsidRPr="00B57414">
        <w:rPr>
          <w:rFonts w:ascii="Arial" w:hAnsi="Arial" w:cs="Arial"/>
          <w:sz w:val="20"/>
          <w:szCs w:val="20"/>
          <w:lang w:val="en-GB"/>
        </w:rPr>
        <w:t>.</w:t>
      </w:r>
      <w:r w:rsidR="00F723EC" w:rsidRPr="00B57414">
        <w:rPr>
          <w:rFonts w:ascii="Arial" w:hAnsi="Arial" w:cs="Arial"/>
          <w:i/>
          <w:iCs/>
          <w:sz w:val="20"/>
          <w:szCs w:val="20"/>
          <w:lang w:val="en-GB"/>
        </w:rPr>
        <w:t xml:space="preserve"> </w:t>
      </w:r>
      <w:r w:rsidR="00F723EC" w:rsidRPr="00B57414">
        <w:rPr>
          <w:rFonts w:ascii="Arial" w:hAnsi="Arial" w:cs="Arial"/>
          <w:bCs/>
          <w:i/>
          <w:iCs/>
          <w:sz w:val="20"/>
          <w:szCs w:val="20"/>
          <w:lang w:val="en-GB"/>
        </w:rPr>
        <w:t xml:space="preserve"> </w:t>
      </w:r>
      <w:r w:rsidRPr="00B57414">
        <w:rPr>
          <w:rFonts w:ascii="Arial" w:hAnsi="Arial" w:cs="Arial"/>
          <w:bCs/>
          <w:iCs/>
          <w:sz w:val="20"/>
          <w:szCs w:val="20"/>
          <w:lang w:val="en-GB"/>
        </w:rPr>
        <w:t>I</w:t>
      </w:r>
      <w:r w:rsidR="00F723EC" w:rsidRPr="00B57414">
        <w:rPr>
          <w:rFonts w:ascii="Arial" w:hAnsi="Arial" w:cs="Arial"/>
          <w:bCs/>
          <w:iCs/>
          <w:sz w:val="20"/>
          <w:szCs w:val="20"/>
          <w:lang w:val="en-GB"/>
        </w:rPr>
        <w:t xml:space="preserve">n: </w:t>
      </w:r>
      <w:hyperlink r:id="rId80" w:history="1">
        <w:r w:rsidRPr="00B57414">
          <w:rPr>
            <w:rStyle w:val="Hyperlink"/>
            <w:rFonts w:ascii="Arial" w:hAnsi="Arial" w:cs="Arial"/>
            <w:sz w:val="20"/>
            <w:szCs w:val="20"/>
            <w:lang w:val="en-GB"/>
          </w:rPr>
          <w:t>http://odnhonduras.org/docs/ObservacionesFinalesdelComiteSegundoInforme.pdf</w:t>
        </w:r>
      </w:hyperlink>
      <w:r w:rsidR="00F723EC" w:rsidRPr="00B57414">
        <w:rPr>
          <w:rFonts w:ascii="Arial" w:hAnsi="Arial" w:cs="Arial"/>
          <w:sz w:val="20"/>
          <w:szCs w:val="20"/>
          <w:lang w:val="en-GB"/>
        </w:rPr>
        <w:t>.</w:t>
      </w:r>
    </w:p>
    <w:p w:rsidR="00F723EC" w:rsidRPr="00B57414" w:rsidRDefault="00F723EC" w:rsidP="006605E9">
      <w:pPr>
        <w:pStyle w:val="Lijstopsomteken"/>
        <w:numPr>
          <w:ilvl w:val="0"/>
          <w:numId w:val="9"/>
        </w:numPr>
        <w:rPr>
          <w:rFonts w:ascii="Arial" w:hAnsi="Arial" w:cs="Arial"/>
          <w:b/>
          <w:bCs/>
          <w:sz w:val="20"/>
          <w:szCs w:val="20"/>
          <w:lang w:val="en-GB"/>
        </w:rPr>
      </w:pPr>
      <w:r w:rsidRPr="0028412E">
        <w:rPr>
          <w:rFonts w:ascii="Arial" w:hAnsi="Arial" w:cs="Arial"/>
          <w:sz w:val="20"/>
          <w:szCs w:val="20"/>
          <w:lang w:val="es-CO"/>
        </w:rPr>
        <w:t>Davila, O. “</w:t>
      </w:r>
      <w:r w:rsidRPr="0028412E">
        <w:rPr>
          <w:rFonts w:ascii="Arial" w:hAnsi="Arial" w:cs="Arial"/>
          <w:bCs/>
          <w:sz w:val="20"/>
          <w:szCs w:val="20"/>
          <w:lang w:val="es-CO"/>
        </w:rPr>
        <w:t>Adolescencia y Juventud: De las Nociones a los abordajes”.</w:t>
      </w:r>
      <w:r w:rsidRPr="0028412E">
        <w:rPr>
          <w:rFonts w:ascii="Arial" w:hAnsi="Arial" w:cs="Arial"/>
          <w:b/>
          <w:bCs/>
          <w:sz w:val="20"/>
          <w:szCs w:val="20"/>
          <w:lang w:val="es-CO"/>
        </w:rPr>
        <w:t xml:space="preserve">  </w:t>
      </w:r>
      <w:r w:rsidRPr="00B57414">
        <w:rPr>
          <w:rFonts w:ascii="Arial" w:hAnsi="Arial" w:cs="Arial"/>
          <w:i/>
          <w:iCs/>
          <w:sz w:val="20"/>
          <w:szCs w:val="20"/>
          <w:lang w:val="en-GB"/>
        </w:rPr>
        <w:t>Última Década</w:t>
      </w:r>
      <w:r w:rsidRPr="00B57414">
        <w:rPr>
          <w:rFonts w:ascii="Arial" w:hAnsi="Arial" w:cs="Arial"/>
          <w:sz w:val="20"/>
          <w:szCs w:val="20"/>
          <w:lang w:val="en-GB"/>
        </w:rPr>
        <w:t>, CIDPA VALPARAÍSO, No. 21 (2004): 83-104.</w:t>
      </w:r>
      <w:r w:rsidR="00B56EDC" w:rsidRPr="00B57414">
        <w:rPr>
          <w:rFonts w:ascii="Arial" w:hAnsi="Arial" w:cs="Arial"/>
          <w:sz w:val="20"/>
          <w:szCs w:val="20"/>
          <w:lang w:val="en-GB"/>
        </w:rPr>
        <w:t xml:space="preserve"> (“Adolescents and Youth: From Notions to Approaches: Last Decade”)</w:t>
      </w:r>
    </w:p>
    <w:p w:rsidR="00DE180E" w:rsidRPr="00B57414" w:rsidRDefault="00F723EC" w:rsidP="006605E9">
      <w:pPr>
        <w:pStyle w:val="Lijstopsomteken"/>
        <w:numPr>
          <w:ilvl w:val="0"/>
          <w:numId w:val="9"/>
        </w:numPr>
        <w:rPr>
          <w:rFonts w:ascii="Arial" w:hAnsi="Arial" w:cs="Arial"/>
          <w:b/>
          <w:bCs/>
          <w:sz w:val="20"/>
          <w:szCs w:val="20"/>
          <w:lang w:val="en-GB"/>
        </w:rPr>
      </w:pPr>
      <w:r w:rsidRPr="0028412E">
        <w:rPr>
          <w:rFonts w:ascii="Arial" w:hAnsi="Arial" w:cs="Arial"/>
          <w:sz w:val="20"/>
          <w:szCs w:val="20"/>
          <w:lang w:val="es-CO"/>
        </w:rPr>
        <w:t xml:space="preserve">Instituto Interamericano del Niño, la Niña y Adolescentes. </w:t>
      </w:r>
      <w:r w:rsidRPr="0028412E">
        <w:rPr>
          <w:rFonts w:ascii="Arial" w:hAnsi="Arial" w:cs="Arial"/>
          <w:i/>
          <w:iCs/>
          <w:sz w:val="20"/>
          <w:szCs w:val="20"/>
          <w:lang w:val="es-CO"/>
        </w:rPr>
        <w:t>Menú de Indicadores y Sistema de Monitoreo del Derecho a la Participación de Niños, Niñas y Adolescentes</w:t>
      </w:r>
      <w:r w:rsidRPr="0028412E">
        <w:rPr>
          <w:rFonts w:ascii="Arial" w:hAnsi="Arial" w:cs="Arial"/>
          <w:sz w:val="20"/>
          <w:szCs w:val="20"/>
          <w:lang w:val="es-CO"/>
        </w:rPr>
        <w:t xml:space="preserve">. </w:t>
      </w:r>
      <w:r w:rsidRPr="00B57414">
        <w:rPr>
          <w:rFonts w:ascii="Arial" w:hAnsi="Arial" w:cs="Arial"/>
          <w:sz w:val="20"/>
          <w:szCs w:val="20"/>
          <w:lang w:val="en-GB"/>
        </w:rPr>
        <w:t>Montevideo: Organización de Estados Americanos, 2010.</w:t>
      </w:r>
      <w:r w:rsidR="00021C93" w:rsidRPr="00B57414">
        <w:rPr>
          <w:rFonts w:ascii="Arial" w:hAnsi="Arial" w:cs="Arial"/>
          <w:sz w:val="20"/>
          <w:szCs w:val="20"/>
          <w:lang w:val="en-GB"/>
        </w:rPr>
        <w:t xml:space="preserve"> (“Menu of Indicators and Monitoring System on the Right of Children and Adolescents to Participate”).</w:t>
      </w:r>
    </w:p>
    <w:p w:rsidR="00DE180E" w:rsidRPr="00B57414" w:rsidRDefault="00DE180E" w:rsidP="006605E9">
      <w:pPr>
        <w:pStyle w:val="Lijstopsomteken"/>
        <w:numPr>
          <w:ilvl w:val="0"/>
          <w:numId w:val="9"/>
        </w:numPr>
        <w:rPr>
          <w:rFonts w:ascii="Arial" w:hAnsi="Arial" w:cs="Arial"/>
          <w:b/>
          <w:bCs/>
          <w:sz w:val="20"/>
          <w:szCs w:val="20"/>
          <w:lang w:val="en-GB"/>
        </w:rPr>
      </w:pPr>
      <w:r w:rsidRPr="0028412E">
        <w:rPr>
          <w:rFonts w:ascii="Arial" w:hAnsi="Arial" w:cs="Arial"/>
          <w:sz w:val="20"/>
          <w:szCs w:val="20"/>
          <w:lang w:val="es-CO"/>
        </w:rPr>
        <w:t>.</w:t>
      </w:r>
      <w:r w:rsidRPr="0028412E">
        <w:rPr>
          <w:rFonts w:ascii="Arial" w:hAnsi="Arial" w:cs="Arial"/>
          <w:bCs/>
          <w:iCs/>
          <w:sz w:val="20"/>
          <w:szCs w:val="20"/>
          <w:lang w:val="es-CO"/>
        </w:rPr>
        <w:t xml:space="preserve"> </w:t>
      </w:r>
      <w:r w:rsidRPr="0028412E">
        <w:rPr>
          <w:rFonts w:ascii="Arial" w:hAnsi="Arial" w:cs="Arial"/>
          <w:sz w:val="20"/>
          <w:szCs w:val="20"/>
          <w:lang w:val="es-CO"/>
        </w:rPr>
        <w:t>La Participación de Niños, Niñas y Adolescentes en las Américas</w:t>
      </w:r>
      <w:r w:rsidR="002E419C" w:rsidRPr="0028412E">
        <w:rPr>
          <w:rFonts w:ascii="Arial" w:hAnsi="Arial" w:cs="Arial"/>
          <w:sz w:val="20"/>
          <w:szCs w:val="20"/>
          <w:lang w:val="es-CO"/>
        </w:rPr>
        <w:t xml:space="preserve">. A 20 años de la Convención sobre los Derechos del Niño. </w:t>
      </w:r>
      <w:r w:rsidR="002E419C" w:rsidRPr="00B57414">
        <w:rPr>
          <w:rFonts w:ascii="Arial" w:hAnsi="Arial" w:cs="Arial"/>
          <w:sz w:val="20"/>
          <w:szCs w:val="20"/>
          <w:lang w:val="en-GB"/>
        </w:rPr>
        <w:t>Montevideo: OEA, 2010</w:t>
      </w:r>
      <w:r w:rsidR="000D276E" w:rsidRPr="00B57414">
        <w:rPr>
          <w:rFonts w:ascii="Arial" w:hAnsi="Arial" w:cs="Arial"/>
          <w:sz w:val="20"/>
          <w:szCs w:val="20"/>
          <w:lang w:val="en-GB"/>
        </w:rPr>
        <w:t>ª</w:t>
      </w:r>
      <w:r w:rsidR="002E419C" w:rsidRPr="00B57414">
        <w:rPr>
          <w:rFonts w:ascii="Arial" w:hAnsi="Arial" w:cs="Arial"/>
          <w:sz w:val="20"/>
          <w:szCs w:val="20"/>
          <w:lang w:val="en-GB"/>
        </w:rPr>
        <w:t>.</w:t>
      </w:r>
      <w:r w:rsidR="00021C93" w:rsidRPr="00B57414">
        <w:rPr>
          <w:rFonts w:ascii="Arial" w:hAnsi="Arial" w:cs="Arial"/>
          <w:sz w:val="20"/>
          <w:szCs w:val="20"/>
          <w:lang w:val="en-GB"/>
        </w:rPr>
        <w:t xml:space="preserve"> (“The participation of children and Adolesxcents in the Americas 20 Years after the Convention on the Rights of the Child”)</w:t>
      </w:r>
    </w:p>
    <w:p w:rsidR="00BE0CED" w:rsidRPr="003C470F" w:rsidRDefault="00F723EC" w:rsidP="006605E9">
      <w:pPr>
        <w:pStyle w:val="Lijstopsomteken"/>
        <w:numPr>
          <w:ilvl w:val="0"/>
          <w:numId w:val="9"/>
        </w:numPr>
        <w:rPr>
          <w:rFonts w:ascii="Arial" w:hAnsi="Arial" w:cs="Arial"/>
          <w:b/>
          <w:bCs/>
          <w:sz w:val="20"/>
          <w:szCs w:val="20"/>
          <w:lang w:val="es-CO"/>
        </w:rPr>
      </w:pPr>
      <w:r w:rsidRPr="003C470F">
        <w:rPr>
          <w:rFonts w:ascii="Arial" w:hAnsi="Arial" w:cs="Arial"/>
          <w:sz w:val="20"/>
          <w:szCs w:val="20"/>
          <w:lang w:val="es-CO"/>
        </w:rPr>
        <w:t xml:space="preserve">Krauskopf, D. </w:t>
      </w:r>
      <w:r w:rsidRPr="003C470F">
        <w:rPr>
          <w:rFonts w:ascii="Arial" w:hAnsi="Arial" w:cs="Arial"/>
          <w:i/>
          <w:sz w:val="20"/>
          <w:szCs w:val="20"/>
          <w:lang w:val="es-CO"/>
        </w:rPr>
        <w:t>Participación Social y Desarrollo en la Adolescencia</w:t>
      </w:r>
      <w:r w:rsidRPr="003C470F">
        <w:rPr>
          <w:rFonts w:ascii="Arial" w:hAnsi="Arial" w:cs="Arial"/>
          <w:sz w:val="20"/>
          <w:szCs w:val="20"/>
          <w:lang w:val="es-CO"/>
        </w:rPr>
        <w:t xml:space="preserve">. San José: Fondo de Población de </w:t>
      </w:r>
      <w:r w:rsidR="00BE0CED" w:rsidRPr="003C470F">
        <w:rPr>
          <w:rFonts w:ascii="Arial" w:hAnsi="Arial" w:cs="Arial"/>
          <w:sz w:val="20"/>
          <w:szCs w:val="20"/>
          <w:lang w:val="es-CO"/>
        </w:rPr>
        <w:br/>
      </w:r>
      <w:r w:rsidRPr="003C470F">
        <w:rPr>
          <w:rFonts w:ascii="Arial" w:hAnsi="Arial" w:cs="Arial"/>
          <w:sz w:val="20"/>
          <w:szCs w:val="20"/>
          <w:lang w:val="es-CO"/>
        </w:rPr>
        <w:t>Naciones Unidas, 2000.</w:t>
      </w:r>
      <w:r w:rsidR="00021C93" w:rsidRPr="003C470F">
        <w:rPr>
          <w:rFonts w:ascii="Arial" w:hAnsi="Arial" w:cs="Arial"/>
          <w:sz w:val="20"/>
          <w:szCs w:val="20"/>
          <w:lang w:val="es-CO"/>
        </w:rPr>
        <w:t xml:space="preserve"> (“Social Participation and Development in Adolescents”).</w:t>
      </w:r>
    </w:p>
    <w:p w:rsidR="00BE0CED" w:rsidRPr="003C470F" w:rsidRDefault="00AF28D0" w:rsidP="003C470F">
      <w:pPr>
        <w:pStyle w:val="Lijstopsomteken"/>
        <w:numPr>
          <w:ilvl w:val="0"/>
          <w:numId w:val="9"/>
        </w:numPr>
        <w:rPr>
          <w:rFonts w:ascii="Arial" w:hAnsi="Arial" w:cs="Arial"/>
          <w:sz w:val="20"/>
          <w:szCs w:val="20"/>
          <w:lang w:val="en-GB"/>
        </w:rPr>
      </w:pPr>
      <w:r w:rsidRPr="003C470F">
        <w:rPr>
          <w:rFonts w:ascii="Arial" w:hAnsi="Arial" w:cs="Arial"/>
          <w:sz w:val="20"/>
          <w:szCs w:val="20"/>
          <w:lang w:val="en-GB"/>
        </w:rPr>
        <w:t>Implementation Handbook for the Convention</w:t>
      </w:r>
      <w:r w:rsidR="00B56EDC" w:rsidRPr="003C470F">
        <w:rPr>
          <w:rFonts w:ascii="Arial" w:hAnsi="Arial" w:cs="Arial"/>
          <w:sz w:val="20"/>
          <w:szCs w:val="20"/>
          <w:lang w:val="en-GB"/>
        </w:rPr>
        <w:t xml:space="preserve"> on the Rig</w:t>
      </w:r>
      <w:r w:rsidR="008071FC">
        <w:rPr>
          <w:rFonts w:ascii="Arial" w:hAnsi="Arial" w:cs="Arial"/>
          <w:sz w:val="20"/>
          <w:szCs w:val="20"/>
          <w:lang w:val="en-GB"/>
        </w:rPr>
        <w:t>hts of the Child</w:t>
      </w:r>
      <w:r w:rsidR="003C470F" w:rsidRPr="003C470F">
        <w:rPr>
          <w:rFonts w:ascii="Arial" w:hAnsi="Arial" w:cs="Arial"/>
          <w:sz w:val="20"/>
          <w:szCs w:val="20"/>
          <w:lang w:val="en-GB"/>
        </w:rPr>
        <w:t>.</w:t>
      </w:r>
      <w:r w:rsidR="003C470F" w:rsidRPr="003C470F">
        <w:t xml:space="preserve"> </w:t>
      </w:r>
      <w:r w:rsidR="003C470F" w:rsidRPr="003C470F">
        <w:rPr>
          <w:rFonts w:ascii="Arial" w:hAnsi="Arial" w:cs="Arial"/>
          <w:sz w:val="20"/>
          <w:szCs w:val="20"/>
          <w:lang w:val="en-GB"/>
        </w:rPr>
        <w:t xml:space="preserve">UNICEF 2004.  </w:t>
      </w:r>
    </w:p>
    <w:p w:rsidR="00F723EC" w:rsidRPr="00B57414" w:rsidRDefault="00F723EC" w:rsidP="006605E9">
      <w:pPr>
        <w:pStyle w:val="Lijstopsomteken"/>
        <w:numPr>
          <w:ilvl w:val="0"/>
          <w:numId w:val="9"/>
        </w:numPr>
        <w:rPr>
          <w:rFonts w:ascii="Arial" w:hAnsi="Arial" w:cs="Arial"/>
          <w:sz w:val="20"/>
          <w:szCs w:val="20"/>
          <w:lang w:val="en-GB"/>
        </w:rPr>
      </w:pPr>
      <w:r w:rsidRPr="003C470F">
        <w:rPr>
          <w:rFonts w:ascii="Arial" w:hAnsi="Arial" w:cs="Arial"/>
          <w:sz w:val="20"/>
          <w:szCs w:val="20"/>
          <w:lang w:val="en-GB"/>
        </w:rPr>
        <w:t>UNICEF, Comprehensive and Holistic Legislative Reform on Behalf of Children</w:t>
      </w:r>
      <w:r w:rsidR="000D276E" w:rsidRPr="003C470F">
        <w:rPr>
          <w:rFonts w:ascii="Arial" w:hAnsi="Arial" w:cs="Arial"/>
          <w:sz w:val="20"/>
          <w:szCs w:val="20"/>
          <w:lang w:val="en-GB"/>
        </w:rPr>
        <w:t>’</w:t>
      </w:r>
      <w:r w:rsidRPr="003C470F">
        <w:rPr>
          <w:rFonts w:ascii="Arial" w:hAnsi="Arial" w:cs="Arial"/>
          <w:sz w:val="20"/>
          <w:szCs w:val="20"/>
          <w:lang w:val="en-GB"/>
        </w:rPr>
        <w:t>s Rights. UNICEF</w:t>
      </w:r>
      <w:r w:rsidR="00B56EDC" w:rsidRPr="003C470F">
        <w:rPr>
          <w:rFonts w:ascii="Arial" w:hAnsi="Arial" w:cs="Arial"/>
          <w:sz w:val="20"/>
          <w:szCs w:val="20"/>
          <w:lang w:val="en-GB"/>
        </w:rPr>
        <w:t>.</w:t>
      </w:r>
      <w:r w:rsidR="00B56EDC" w:rsidRPr="00B57414">
        <w:rPr>
          <w:rFonts w:ascii="Arial" w:hAnsi="Arial" w:cs="Arial"/>
          <w:sz w:val="20"/>
          <w:szCs w:val="20"/>
          <w:lang w:val="en-GB"/>
        </w:rPr>
        <w:t xml:space="preserve"> New York, 2008</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 xml:space="preserve">UNICEF. </w:t>
      </w:r>
      <w:r w:rsidRPr="00B57414">
        <w:rPr>
          <w:rFonts w:ascii="Arial" w:hAnsi="Arial" w:cs="Arial"/>
          <w:i/>
          <w:sz w:val="20"/>
          <w:szCs w:val="20"/>
          <w:lang w:val="en-GB"/>
        </w:rPr>
        <w:t>Legislative Reform on Child Domestic Labour: Gender Analysis</w:t>
      </w:r>
      <w:r w:rsidRPr="00B57414">
        <w:rPr>
          <w:rFonts w:ascii="Arial" w:hAnsi="Arial" w:cs="Arial"/>
          <w:sz w:val="20"/>
          <w:szCs w:val="20"/>
          <w:lang w:val="en-GB"/>
        </w:rPr>
        <w:t xml:space="preserve">. </w:t>
      </w:r>
      <w:r w:rsidRPr="00B57414">
        <w:rPr>
          <w:rFonts w:ascii="Arial" w:hAnsi="Arial" w:cs="Arial"/>
          <w:iCs/>
          <w:sz w:val="20"/>
          <w:szCs w:val="20"/>
          <w:lang w:val="en-GB"/>
        </w:rPr>
        <w:t xml:space="preserve">Legislative Reform </w:t>
      </w:r>
      <w:r w:rsidR="00B56EDC" w:rsidRPr="00B57414">
        <w:rPr>
          <w:rFonts w:ascii="Arial" w:hAnsi="Arial" w:cs="Arial"/>
          <w:iCs/>
          <w:sz w:val="20"/>
          <w:szCs w:val="20"/>
          <w:lang w:val="en-GB"/>
        </w:rPr>
        <w:t>Initiative</w:t>
      </w:r>
      <w:r w:rsidRPr="00B57414">
        <w:rPr>
          <w:rFonts w:ascii="Arial" w:hAnsi="Arial" w:cs="Arial"/>
          <w:iCs/>
          <w:sz w:val="20"/>
          <w:szCs w:val="20"/>
          <w:lang w:val="en-GB"/>
        </w:rPr>
        <w:t xml:space="preserve"> Paper Series</w:t>
      </w:r>
      <w:r w:rsidRPr="00B57414">
        <w:rPr>
          <w:rFonts w:ascii="Arial" w:hAnsi="Arial" w:cs="Arial"/>
          <w:sz w:val="20"/>
          <w:szCs w:val="20"/>
          <w:lang w:val="en-GB"/>
        </w:rPr>
        <w:t>. New York, 2008a.</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UNICEF. Legislative Reform Related to the Convention on the Rights of the Child in Diverse Legal Systems National Case Studies: Armenia, Barbados And Ghana. Legislative Reform Initiative Paper Series. New York, 2008b.</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UNICEF. Supporting the Realization of Children</w:t>
      </w:r>
      <w:r w:rsidR="000D276E" w:rsidRPr="00B57414">
        <w:rPr>
          <w:rFonts w:ascii="Arial" w:hAnsi="Arial" w:cs="Arial"/>
          <w:sz w:val="20"/>
          <w:szCs w:val="20"/>
          <w:lang w:val="en-GB"/>
        </w:rPr>
        <w:t>’</w:t>
      </w:r>
      <w:r w:rsidRPr="00B57414">
        <w:rPr>
          <w:rFonts w:ascii="Arial" w:hAnsi="Arial" w:cs="Arial"/>
          <w:sz w:val="20"/>
          <w:szCs w:val="20"/>
          <w:lang w:val="en-GB"/>
        </w:rPr>
        <w:t xml:space="preserve">s Rights Through a Right-based Approach to Legislative Reform. </w:t>
      </w:r>
      <w:r w:rsidRPr="00B57414">
        <w:rPr>
          <w:rFonts w:ascii="Arial" w:hAnsi="Arial" w:cs="Arial"/>
          <w:iCs/>
          <w:sz w:val="20"/>
          <w:szCs w:val="20"/>
          <w:lang w:val="en-GB"/>
        </w:rPr>
        <w:t>Programming Guidance Paper Series</w:t>
      </w:r>
      <w:r w:rsidRPr="00B57414">
        <w:rPr>
          <w:rFonts w:ascii="Arial" w:hAnsi="Arial" w:cs="Arial"/>
          <w:sz w:val="20"/>
          <w:szCs w:val="20"/>
          <w:lang w:val="en-GB"/>
        </w:rPr>
        <w:t>. New York, 2007.</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UNICEF. 2005. Legal Protection of Adolescents Rights in eight countries of Latin America and the Caribbean. Part I. Panama, 2005.</w:t>
      </w:r>
    </w:p>
    <w:p w:rsidR="00F723EC" w:rsidRDefault="00F723E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sz w:val="20"/>
          <w:szCs w:val="20"/>
          <w:lang w:val="en-GB"/>
        </w:rPr>
      </w:pPr>
    </w:p>
    <w:p w:rsidR="0055236C" w:rsidRDefault="0055236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sz w:val="20"/>
          <w:szCs w:val="20"/>
          <w:lang w:val="en-GB"/>
        </w:rPr>
      </w:pPr>
    </w:p>
    <w:p w:rsidR="0055236C" w:rsidRDefault="0055236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sz w:val="20"/>
          <w:szCs w:val="20"/>
          <w:lang w:val="en-GB"/>
        </w:rPr>
      </w:pPr>
    </w:p>
    <w:p w:rsidR="0055236C" w:rsidRPr="00B56EDC" w:rsidRDefault="0055236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sz w:val="20"/>
          <w:szCs w:val="20"/>
          <w:lang w:val="en-GB"/>
        </w:rPr>
      </w:pPr>
    </w:p>
    <w:p w:rsidR="005E1FB7" w:rsidRPr="00B56EDC" w:rsidRDefault="005E1FB7"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sz w:val="20"/>
          <w:szCs w:val="20"/>
          <w:lang w:val="en-GB"/>
        </w:rPr>
      </w:pPr>
    </w:p>
    <w:p w:rsidR="00F723EC" w:rsidRPr="00B56EDC" w:rsidRDefault="00F723EC" w:rsidP="000D276E">
      <w:pPr>
        <w:pStyle w:val="Kop5"/>
        <w:rPr>
          <w:rFonts w:ascii="Arial" w:hAnsi="Arial" w:cs="Arial"/>
          <w:sz w:val="20"/>
          <w:szCs w:val="20"/>
          <w:lang w:val="en-GB"/>
        </w:rPr>
      </w:pPr>
      <w:r w:rsidRPr="00B56EDC">
        <w:rPr>
          <w:rFonts w:ascii="Arial" w:hAnsi="Arial" w:cs="Arial"/>
          <w:sz w:val="20"/>
          <w:szCs w:val="20"/>
          <w:lang w:val="en-GB"/>
        </w:rPr>
        <w:lastRenderedPageBreak/>
        <w:t>I</w:t>
      </w:r>
      <w:r w:rsidR="00E02273" w:rsidRPr="00B56EDC">
        <w:rPr>
          <w:rFonts w:ascii="Arial" w:hAnsi="Arial" w:cs="Arial"/>
          <w:sz w:val="20"/>
          <w:szCs w:val="20"/>
          <w:lang w:val="en-GB"/>
        </w:rPr>
        <w:t>I</w:t>
      </w:r>
      <w:r w:rsidRPr="00B56EDC">
        <w:rPr>
          <w:rFonts w:ascii="Arial" w:hAnsi="Arial" w:cs="Arial"/>
          <w:sz w:val="20"/>
          <w:szCs w:val="20"/>
          <w:lang w:val="en-GB"/>
        </w:rPr>
        <w:t>I. LEGISLA</w:t>
      </w:r>
      <w:r w:rsidR="00E02273" w:rsidRPr="00B56EDC">
        <w:rPr>
          <w:rFonts w:ascii="Arial" w:hAnsi="Arial" w:cs="Arial"/>
          <w:sz w:val="20"/>
          <w:szCs w:val="20"/>
          <w:lang w:val="en-GB"/>
        </w:rPr>
        <w:t>TION</w:t>
      </w:r>
    </w:p>
    <w:p w:rsidR="00F723EC" w:rsidRPr="00B57414" w:rsidRDefault="00F723EC"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b/>
          <w:i/>
          <w:iCs/>
          <w:sz w:val="20"/>
          <w:szCs w:val="20"/>
          <w:lang w:val="en-GB"/>
        </w:rPr>
      </w:pPr>
      <w:r w:rsidRPr="00B57414">
        <w:rPr>
          <w:rFonts w:ascii="Arial" w:hAnsi="Arial" w:cs="Arial"/>
          <w:b/>
          <w:i/>
          <w:iCs/>
          <w:sz w:val="20"/>
          <w:szCs w:val="20"/>
          <w:lang w:val="en-GB"/>
        </w:rPr>
        <w:t>Barbados</w:t>
      </w:r>
    </w:p>
    <w:p w:rsidR="00F723EC" w:rsidRPr="00B57414" w:rsidRDefault="00F8018E" w:rsidP="006605E9">
      <w:pPr>
        <w:pStyle w:val="Lijstopsomteken"/>
        <w:numPr>
          <w:ilvl w:val="0"/>
          <w:numId w:val="9"/>
        </w:numPr>
        <w:rPr>
          <w:rFonts w:ascii="Arial" w:hAnsi="Arial" w:cs="Arial"/>
          <w:i/>
          <w:iCs/>
          <w:sz w:val="20"/>
          <w:szCs w:val="20"/>
          <w:lang w:val="en-GB"/>
        </w:rPr>
      </w:pPr>
      <w:r w:rsidRPr="00B57414">
        <w:rPr>
          <w:rFonts w:ascii="Arial" w:hAnsi="Arial" w:cs="Arial"/>
          <w:i/>
          <w:sz w:val="20"/>
          <w:szCs w:val="20"/>
          <w:lang w:val="en-GB"/>
        </w:rPr>
        <w:t xml:space="preserve">Constitution </w:t>
      </w:r>
      <w:r w:rsidR="00D86A07" w:rsidRPr="00B57414">
        <w:rPr>
          <w:rFonts w:ascii="Arial" w:hAnsi="Arial" w:cs="Arial"/>
          <w:i/>
          <w:sz w:val="20"/>
          <w:szCs w:val="20"/>
          <w:lang w:val="en-GB"/>
        </w:rPr>
        <w:t>of Barbados</w:t>
      </w:r>
      <w:r w:rsidR="00F723EC" w:rsidRPr="00B57414">
        <w:rPr>
          <w:rFonts w:ascii="Arial" w:hAnsi="Arial" w:cs="Arial"/>
          <w:i/>
          <w:sz w:val="20"/>
          <w:szCs w:val="20"/>
          <w:lang w:val="en-GB"/>
        </w:rPr>
        <w:t>, 1966 - Statutory Instrument (No. 1455)-;</w:t>
      </w:r>
      <w:r w:rsidR="00F723EC" w:rsidRPr="00B57414">
        <w:rPr>
          <w:rFonts w:ascii="Arial" w:hAnsi="Arial" w:cs="Arial"/>
          <w:sz w:val="20"/>
          <w:szCs w:val="20"/>
          <w:lang w:val="en-GB"/>
        </w:rPr>
        <w:t xml:space="preserve"> </w:t>
      </w:r>
      <w:r w:rsidRPr="00B57414">
        <w:rPr>
          <w:rFonts w:ascii="Arial" w:hAnsi="Arial" w:cs="Arial"/>
          <w:sz w:val="20"/>
          <w:szCs w:val="20"/>
          <w:lang w:val="en-GB"/>
        </w:rPr>
        <w:t>according to the</w:t>
      </w:r>
      <w:r w:rsidR="00F723EC" w:rsidRPr="00B57414">
        <w:rPr>
          <w:rFonts w:ascii="Arial" w:hAnsi="Arial" w:cs="Arial"/>
          <w:sz w:val="20"/>
          <w:szCs w:val="20"/>
          <w:lang w:val="en-GB"/>
        </w:rPr>
        <w:t xml:space="preserve"> </w:t>
      </w:r>
      <w:r w:rsidR="00F723EC" w:rsidRPr="00B57414">
        <w:rPr>
          <w:rFonts w:ascii="Arial" w:hAnsi="Arial" w:cs="Arial"/>
          <w:i/>
          <w:sz w:val="20"/>
          <w:szCs w:val="20"/>
          <w:lang w:val="en-GB"/>
        </w:rPr>
        <w:t>Constitution</w:t>
      </w:r>
      <w:r w:rsidRPr="00B57414">
        <w:rPr>
          <w:rFonts w:ascii="Arial" w:hAnsi="Arial" w:cs="Arial"/>
          <w:i/>
          <w:sz w:val="20"/>
          <w:szCs w:val="20"/>
          <w:lang w:val="en-GB"/>
        </w:rPr>
        <w:t xml:space="preserve">al </w:t>
      </w:r>
      <w:r w:rsidR="00021C93" w:rsidRPr="00B57414">
        <w:rPr>
          <w:rFonts w:ascii="Arial" w:hAnsi="Arial" w:cs="Arial"/>
          <w:i/>
          <w:sz w:val="20"/>
          <w:szCs w:val="20"/>
          <w:lang w:val="en-GB"/>
        </w:rPr>
        <w:t>Amendment</w:t>
      </w:r>
      <w:r w:rsidR="00F723EC" w:rsidRPr="00B57414">
        <w:rPr>
          <w:rFonts w:ascii="Arial" w:hAnsi="Arial" w:cs="Arial"/>
          <w:i/>
          <w:sz w:val="20"/>
          <w:szCs w:val="20"/>
          <w:lang w:val="en-GB"/>
        </w:rPr>
        <w:t xml:space="preserve"> Act</w:t>
      </w:r>
      <w:r w:rsidRPr="00B57414">
        <w:rPr>
          <w:rFonts w:ascii="Arial" w:hAnsi="Arial" w:cs="Arial"/>
          <w:sz w:val="20"/>
          <w:szCs w:val="20"/>
          <w:lang w:val="en-GB"/>
        </w:rPr>
        <w:t xml:space="preserve"> of</w:t>
      </w:r>
      <w:r w:rsidR="00F723EC" w:rsidRPr="00B57414">
        <w:rPr>
          <w:rFonts w:ascii="Arial" w:hAnsi="Arial" w:cs="Arial"/>
          <w:sz w:val="20"/>
          <w:szCs w:val="20"/>
          <w:lang w:val="en-GB"/>
        </w:rPr>
        <w:t xml:space="preserve"> 2003. </w:t>
      </w:r>
      <w:r w:rsidRPr="00B57414">
        <w:rPr>
          <w:rFonts w:ascii="Arial" w:hAnsi="Arial" w:cs="Arial"/>
          <w:sz w:val="20"/>
          <w:szCs w:val="20"/>
          <w:lang w:val="en-GB"/>
        </w:rPr>
        <w:t>I</w:t>
      </w:r>
      <w:r w:rsidR="00F723EC" w:rsidRPr="00B57414">
        <w:rPr>
          <w:rFonts w:ascii="Arial" w:hAnsi="Arial" w:cs="Arial"/>
          <w:sz w:val="20"/>
          <w:szCs w:val="20"/>
          <w:lang w:val="en-GB"/>
        </w:rPr>
        <w:t xml:space="preserve">n: </w:t>
      </w:r>
      <w:hyperlink r:id="rId81" w:history="1">
        <w:r w:rsidR="000D276E" w:rsidRPr="00B57414">
          <w:rPr>
            <w:rStyle w:val="Hyperlink"/>
            <w:rFonts w:ascii="Arial" w:hAnsi="Arial" w:cs="Arial"/>
            <w:sz w:val="20"/>
            <w:szCs w:val="20"/>
            <w:lang w:val="en-GB"/>
          </w:rPr>
          <w:t>http://www.oas.org/juridico/mla/en/brb/en_brb-int-text-const.pdf</w:t>
        </w:r>
      </w:hyperlink>
      <w:r w:rsidR="00F723EC" w:rsidRPr="00B57414">
        <w:rPr>
          <w:rFonts w:ascii="Arial" w:hAnsi="Arial" w:cs="Arial"/>
          <w:sz w:val="20"/>
          <w:szCs w:val="20"/>
          <w:lang w:val="en-GB"/>
        </w:rPr>
        <w:t>.</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Domestic Vi</w:t>
      </w:r>
      <w:r w:rsidR="00F8018E" w:rsidRPr="00B57414">
        <w:rPr>
          <w:rFonts w:ascii="Arial" w:hAnsi="Arial" w:cs="Arial"/>
          <w:sz w:val="20"/>
          <w:szCs w:val="20"/>
          <w:lang w:val="en-GB"/>
        </w:rPr>
        <w:t>olence Act (Protection Orders) of</w:t>
      </w:r>
      <w:r w:rsidRPr="00B57414">
        <w:rPr>
          <w:rFonts w:ascii="Arial" w:hAnsi="Arial" w:cs="Arial"/>
          <w:sz w:val="20"/>
          <w:szCs w:val="20"/>
          <w:lang w:val="en-GB"/>
        </w:rPr>
        <w:t xml:space="preserve"> 1992. C</w:t>
      </w:r>
      <w:r w:rsidR="00F8018E" w:rsidRPr="00B57414">
        <w:rPr>
          <w:rFonts w:ascii="Arial" w:hAnsi="Arial" w:cs="Arial"/>
          <w:sz w:val="20"/>
          <w:szCs w:val="20"/>
          <w:lang w:val="en-GB"/>
        </w:rPr>
        <w:t>h</w:t>
      </w:r>
      <w:r w:rsidRPr="00B57414">
        <w:rPr>
          <w:rFonts w:ascii="Arial" w:hAnsi="Arial" w:cs="Arial"/>
          <w:sz w:val="20"/>
          <w:szCs w:val="20"/>
          <w:lang w:val="en-GB"/>
        </w:rPr>
        <w:t>. 130 A. 1 LRO 1993.</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i/>
          <w:iCs/>
          <w:sz w:val="20"/>
          <w:szCs w:val="20"/>
          <w:lang w:val="en-GB"/>
        </w:rPr>
        <w:t xml:space="preserve">Protection of Children Act </w:t>
      </w:r>
      <w:r w:rsidR="00F8018E" w:rsidRPr="00B57414">
        <w:rPr>
          <w:rFonts w:ascii="Arial" w:hAnsi="Arial" w:cs="Arial"/>
          <w:i/>
          <w:iCs/>
          <w:sz w:val="20"/>
          <w:szCs w:val="20"/>
          <w:lang w:val="en-GB"/>
        </w:rPr>
        <w:t>of</w:t>
      </w:r>
      <w:r w:rsidRPr="00B57414">
        <w:rPr>
          <w:rFonts w:ascii="Arial" w:hAnsi="Arial" w:cs="Arial"/>
          <w:i/>
          <w:iCs/>
          <w:sz w:val="20"/>
          <w:szCs w:val="20"/>
          <w:lang w:val="en-GB"/>
        </w:rPr>
        <w:t xml:space="preserve"> 1990. </w:t>
      </w:r>
      <w:r w:rsidR="00F8018E" w:rsidRPr="00B57414">
        <w:rPr>
          <w:rFonts w:ascii="Arial" w:hAnsi="Arial" w:cs="Arial"/>
          <w:sz w:val="20"/>
          <w:szCs w:val="20"/>
          <w:lang w:val="en-GB"/>
        </w:rPr>
        <w:t>Ch</w:t>
      </w:r>
      <w:r w:rsidRPr="00B57414">
        <w:rPr>
          <w:rFonts w:ascii="Arial" w:hAnsi="Arial" w:cs="Arial"/>
          <w:sz w:val="20"/>
          <w:szCs w:val="20"/>
          <w:lang w:val="en-GB"/>
        </w:rPr>
        <w:t>. 146</w:t>
      </w:r>
      <w:r w:rsidR="000D276E" w:rsidRPr="00B57414">
        <w:rPr>
          <w:rFonts w:ascii="Arial" w:hAnsi="Arial" w:cs="Arial"/>
          <w:sz w:val="20"/>
          <w:szCs w:val="20"/>
          <w:lang w:val="en-GB"/>
        </w:rPr>
        <w:t>ª</w:t>
      </w:r>
      <w:r w:rsidRPr="00B57414">
        <w:rPr>
          <w:rFonts w:ascii="Arial" w:hAnsi="Arial" w:cs="Arial"/>
          <w:sz w:val="20"/>
          <w:szCs w:val="20"/>
          <w:lang w:val="en-GB"/>
        </w:rPr>
        <w:t xml:space="preserve">- L.R.O, 1991. </w:t>
      </w:r>
      <w:hyperlink r:id="rId82" w:history="1">
        <w:r w:rsidR="000D276E" w:rsidRPr="00B57414">
          <w:rPr>
            <w:rStyle w:val="Hyperlink"/>
            <w:rFonts w:ascii="Arial" w:hAnsi="Arial" w:cs="Arial"/>
            <w:sz w:val="20"/>
            <w:szCs w:val="20"/>
            <w:lang w:val="en-GB"/>
          </w:rPr>
          <w:t>http://www.unicef.org/lac/spbarbados/Legal/national/Barbados/National%20Legislation/ProtectionChildren_1991.pdf</w:t>
        </w:r>
      </w:hyperlink>
      <w:r w:rsidRPr="00B57414">
        <w:rPr>
          <w:rFonts w:ascii="Arial" w:hAnsi="Arial" w:cs="Arial"/>
          <w:sz w:val="20"/>
          <w:szCs w:val="20"/>
          <w:lang w:val="en-GB"/>
        </w:rPr>
        <w:t>.</w:t>
      </w:r>
    </w:p>
    <w:p w:rsidR="00F723EC" w:rsidRPr="00B57414" w:rsidRDefault="00F8018E" w:rsidP="006605E9">
      <w:pPr>
        <w:pStyle w:val="Lijstopsomteken"/>
        <w:numPr>
          <w:ilvl w:val="0"/>
          <w:numId w:val="9"/>
        </w:numPr>
        <w:rPr>
          <w:rFonts w:ascii="Arial" w:hAnsi="Arial" w:cs="Arial"/>
          <w:sz w:val="20"/>
          <w:szCs w:val="20"/>
          <w:lang w:val="en-GB"/>
        </w:rPr>
      </w:pPr>
      <w:r w:rsidRPr="00B57414">
        <w:rPr>
          <w:rFonts w:ascii="Arial" w:hAnsi="Arial" w:cs="Arial"/>
          <w:i/>
          <w:iCs/>
          <w:sz w:val="20"/>
          <w:szCs w:val="20"/>
          <w:lang w:val="en-GB"/>
        </w:rPr>
        <w:t>Family Law Act of</w:t>
      </w:r>
      <w:r w:rsidR="00F723EC" w:rsidRPr="00B57414">
        <w:rPr>
          <w:rFonts w:ascii="Arial" w:hAnsi="Arial" w:cs="Arial"/>
          <w:i/>
          <w:iCs/>
          <w:sz w:val="20"/>
          <w:szCs w:val="20"/>
          <w:lang w:val="en-GB"/>
        </w:rPr>
        <w:t xml:space="preserve"> 1990. </w:t>
      </w:r>
      <w:r w:rsidRPr="00B57414">
        <w:rPr>
          <w:rFonts w:ascii="Arial" w:hAnsi="Arial" w:cs="Arial"/>
          <w:sz w:val="20"/>
          <w:szCs w:val="20"/>
          <w:lang w:val="en-GB"/>
        </w:rPr>
        <w:t>Ch</w:t>
      </w:r>
      <w:r w:rsidR="00F723EC" w:rsidRPr="00B57414">
        <w:rPr>
          <w:rFonts w:ascii="Arial" w:hAnsi="Arial" w:cs="Arial"/>
          <w:sz w:val="20"/>
          <w:szCs w:val="20"/>
          <w:lang w:val="en-GB"/>
        </w:rPr>
        <w:t>. 146</w:t>
      </w:r>
      <w:r w:rsidR="000D276E" w:rsidRPr="00B57414">
        <w:rPr>
          <w:rFonts w:ascii="Arial" w:hAnsi="Arial" w:cs="Arial"/>
          <w:sz w:val="20"/>
          <w:szCs w:val="20"/>
          <w:lang w:val="en-GB"/>
        </w:rPr>
        <w:t>ª</w:t>
      </w:r>
      <w:r w:rsidR="00F723EC" w:rsidRPr="00B57414">
        <w:rPr>
          <w:rFonts w:ascii="Arial" w:hAnsi="Arial" w:cs="Arial"/>
          <w:sz w:val="20"/>
          <w:szCs w:val="20"/>
          <w:lang w:val="en-GB"/>
        </w:rPr>
        <w:t xml:space="preserve">- L.R.O, 1991. </w:t>
      </w:r>
      <w:r w:rsidRPr="00B57414">
        <w:rPr>
          <w:rFonts w:ascii="Arial" w:hAnsi="Arial" w:cs="Arial"/>
          <w:sz w:val="20"/>
          <w:szCs w:val="20"/>
          <w:lang w:val="en-GB"/>
        </w:rPr>
        <w:t>I</w:t>
      </w:r>
      <w:r w:rsidR="00F723EC" w:rsidRPr="00B57414">
        <w:rPr>
          <w:rFonts w:ascii="Arial" w:hAnsi="Arial" w:cs="Arial"/>
          <w:sz w:val="20"/>
          <w:szCs w:val="20"/>
          <w:lang w:val="en-GB"/>
        </w:rPr>
        <w:t xml:space="preserve">n: </w:t>
      </w:r>
      <w:hyperlink r:id="rId83" w:history="1">
        <w:r w:rsidR="000D276E" w:rsidRPr="00B57414">
          <w:rPr>
            <w:rStyle w:val="Hyperlink"/>
            <w:rFonts w:ascii="Arial" w:hAnsi="Arial" w:cs="Arial"/>
            <w:sz w:val="20"/>
            <w:szCs w:val="20"/>
            <w:lang w:val="en-GB"/>
          </w:rPr>
          <w:t>http://www.unicef.org/lac/spbarbados/Legal/national/Barbados/National%20Legislation/ProtectionChildren_1991.pdf</w:t>
        </w:r>
      </w:hyperlink>
    </w:p>
    <w:p w:rsidR="00F723EC" w:rsidRPr="00B57414" w:rsidRDefault="00F723EC" w:rsidP="006605E9">
      <w:pPr>
        <w:pStyle w:val="Lijstopsomteken"/>
        <w:numPr>
          <w:ilvl w:val="0"/>
          <w:numId w:val="11"/>
        </w:numPr>
        <w:rPr>
          <w:rFonts w:ascii="Arial" w:hAnsi="Arial" w:cs="Arial"/>
          <w:sz w:val="20"/>
          <w:szCs w:val="20"/>
          <w:lang w:val="en-GB"/>
        </w:rPr>
      </w:pPr>
      <w:r w:rsidRPr="00B57414">
        <w:rPr>
          <w:rFonts w:ascii="Arial" w:hAnsi="Arial" w:cs="Arial"/>
          <w:i/>
          <w:iCs/>
          <w:sz w:val="20"/>
          <w:szCs w:val="20"/>
          <w:lang w:val="en-GB"/>
        </w:rPr>
        <w:t xml:space="preserve">Minors Act </w:t>
      </w:r>
      <w:r w:rsidR="00F8018E" w:rsidRPr="00B57414">
        <w:rPr>
          <w:rFonts w:ascii="Arial" w:hAnsi="Arial" w:cs="Arial"/>
          <w:i/>
          <w:iCs/>
          <w:sz w:val="20"/>
          <w:szCs w:val="20"/>
          <w:lang w:val="en-GB"/>
        </w:rPr>
        <w:t>of</w:t>
      </w:r>
      <w:r w:rsidRPr="00B57414">
        <w:rPr>
          <w:rFonts w:ascii="Arial" w:hAnsi="Arial" w:cs="Arial"/>
          <w:i/>
          <w:iCs/>
          <w:sz w:val="20"/>
          <w:szCs w:val="20"/>
          <w:lang w:val="en-GB"/>
        </w:rPr>
        <w:t xml:space="preserve"> 1985</w:t>
      </w:r>
      <w:r w:rsidR="00F8018E" w:rsidRPr="00B57414">
        <w:rPr>
          <w:rFonts w:ascii="Arial" w:hAnsi="Arial" w:cs="Arial"/>
          <w:sz w:val="20"/>
          <w:szCs w:val="20"/>
          <w:lang w:val="en-GB"/>
        </w:rPr>
        <w:t>. Ch.</w:t>
      </w:r>
      <w:r w:rsidRPr="00B57414">
        <w:rPr>
          <w:rFonts w:ascii="Arial" w:hAnsi="Arial" w:cs="Arial"/>
          <w:sz w:val="20"/>
          <w:szCs w:val="20"/>
          <w:lang w:val="en-GB"/>
        </w:rPr>
        <w:t xml:space="preserve"> 215. 1 L.R.O., 1981. </w:t>
      </w:r>
      <w:r w:rsidR="003564BE" w:rsidRPr="00B57414">
        <w:rPr>
          <w:rFonts w:ascii="Arial" w:hAnsi="Arial" w:cs="Arial"/>
          <w:sz w:val="20"/>
          <w:szCs w:val="20"/>
          <w:lang w:val="en-GB"/>
        </w:rPr>
        <w:t>In</w:t>
      </w:r>
      <w:r w:rsidRPr="00B57414">
        <w:rPr>
          <w:rFonts w:ascii="Arial" w:hAnsi="Arial" w:cs="Arial"/>
          <w:sz w:val="20"/>
          <w:szCs w:val="20"/>
          <w:lang w:val="en-GB"/>
        </w:rPr>
        <w:t xml:space="preserve"> </w:t>
      </w:r>
      <w:hyperlink r:id="rId84" w:history="1">
        <w:r w:rsidR="000D276E" w:rsidRPr="00B57414">
          <w:rPr>
            <w:rStyle w:val="Hyperlink"/>
            <w:rFonts w:ascii="Arial" w:hAnsi="Arial" w:cs="Arial"/>
            <w:sz w:val="20"/>
            <w:szCs w:val="20"/>
            <w:lang w:val="en-GB"/>
          </w:rPr>
          <w:t>http://www.unicef.org/lac/spbarbados/Legal/national/Barbados/National%20Legislation/MinorsAct.pdf</w:t>
        </w:r>
      </w:hyperlink>
    </w:p>
    <w:p w:rsidR="00F723EC" w:rsidRPr="00B57414" w:rsidRDefault="00F8018E" w:rsidP="006605E9">
      <w:pPr>
        <w:pStyle w:val="Lijstopsomteken"/>
        <w:numPr>
          <w:ilvl w:val="0"/>
          <w:numId w:val="11"/>
        </w:numPr>
        <w:rPr>
          <w:rFonts w:ascii="Arial" w:hAnsi="Arial" w:cs="Arial"/>
          <w:sz w:val="20"/>
          <w:szCs w:val="20"/>
          <w:lang w:val="en-GB"/>
        </w:rPr>
      </w:pPr>
      <w:r w:rsidRPr="00B57414">
        <w:rPr>
          <w:rFonts w:ascii="Arial" w:hAnsi="Arial" w:cs="Arial"/>
          <w:sz w:val="20"/>
          <w:szCs w:val="20"/>
          <w:lang w:val="en-GB"/>
        </w:rPr>
        <w:t xml:space="preserve">Juvenile Offenders </w:t>
      </w:r>
      <w:r w:rsidR="00B57414" w:rsidRPr="00B57414">
        <w:rPr>
          <w:rFonts w:ascii="Arial" w:hAnsi="Arial" w:cs="Arial"/>
          <w:sz w:val="20"/>
          <w:szCs w:val="20"/>
          <w:lang w:val="en-GB"/>
        </w:rPr>
        <w:t>Act of</w:t>
      </w:r>
      <w:r w:rsidR="00F723EC" w:rsidRPr="00B57414">
        <w:rPr>
          <w:rFonts w:ascii="Arial" w:hAnsi="Arial" w:cs="Arial"/>
          <w:sz w:val="20"/>
          <w:szCs w:val="20"/>
          <w:lang w:val="en-GB"/>
        </w:rPr>
        <w:t xml:space="preserve"> 1998. </w:t>
      </w:r>
      <w:hyperlink r:id="rId85" w:history="1">
        <w:r w:rsidR="000D276E" w:rsidRPr="00B57414">
          <w:rPr>
            <w:rStyle w:val="Hyperlink"/>
            <w:rFonts w:ascii="Arial" w:hAnsi="Arial" w:cs="Arial"/>
            <w:sz w:val="20"/>
            <w:szCs w:val="20"/>
            <w:lang w:val="en-GB"/>
          </w:rPr>
          <w:t>http://www.unicef.org/lac/spbarbados/Legal/national/Barbados/National%20Legislation/JuvenileOffenders_1998.pdf</w:t>
        </w:r>
      </w:hyperlink>
      <w:r w:rsidR="00F723EC" w:rsidRPr="00B57414">
        <w:rPr>
          <w:rFonts w:ascii="Arial" w:hAnsi="Arial" w:cs="Arial"/>
          <w:sz w:val="20"/>
          <w:szCs w:val="20"/>
          <w:lang w:val="en-GB"/>
        </w:rPr>
        <w:t>.</w:t>
      </w:r>
    </w:p>
    <w:p w:rsidR="00F723EC" w:rsidRPr="0028412E" w:rsidRDefault="00F8018E" w:rsidP="006605E9">
      <w:pPr>
        <w:pStyle w:val="Lijstopsomteken"/>
        <w:numPr>
          <w:ilvl w:val="0"/>
          <w:numId w:val="11"/>
        </w:numPr>
        <w:rPr>
          <w:rFonts w:ascii="Arial" w:hAnsi="Arial" w:cs="Arial"/>
          <w:sz w:val="20"/>
          <w:szCs w:val="20"/>
          <w:lang w:val="es-CO"/>
        </w:rPr>
      </w:pPr>
      <w:r w:rsidRPr="00B57414">
        <w:rPr>
          <w:rFonts w:ascii="Arial" w:hAnsi="Arial" w:cs="Arial"/>
          <w:i/>
          <w:iCs/>
          <w:sz w:val="20"/>
          <w:szCs w:val="20"/>
          <w:lang w:val="en-GB"/>
        </w:rPr>
        <w:t>Sexual Offences Act, of</w:t>
      </w:r>
      <w:r w:rsidR="00F723EC" w:rsidRPr="00B57414">
        <w:rPr>
          <w:rFonts w:ascii="Arial" w:hAnsi="Arial" w:cs="Arial"/>
          <w:i/>
          <w:iCs/>
          <w:sz w:val="20"/>
          <w:szCs w:val="20"/>
          <w:lang w:val="en-GB"/>
        </w:rPr>
        <w:t xml:space="preserve"> 1992</w:t>
      </w:r>
      <w:r w:rsidRPr="00B57414">
        <w:rPr>
          <w:rFonts w:ascii="Arial" w:hAnsi="Arial" w:cs="Arial"/>
          <w:sz w:val="20"/>
          <w:szCs w:val="20"/>
          <w:lang w:val="en-GB"/>
        </w:rPr>
        <w:t>. Ch.</w:t>
      </w:r>
      <w:r w:rsidR="00F723EC" w:rsidRPr="00B57414">
        <w:rPr>
          <w:rFonts w:ascii="Arial" w:hAnsi="Arial" w:cs="Arial"/>
          <w:sz w:val="20"/>
          <w:szCs w:val="20"/>
          <w:lang w:val="en-GB"/>
        </w:rPr>
        <w:t xml:space="preserve"> 154 L.R.O, 2002. </w:t>
      </w:r>
      <w:r w:rsidR="00F723EC" w:rsidRPr="0028412E">
        <w:rPr>
          <w:rFonts w:ascii="Arial" w:hAnsi="Arial" w:cs="Arial"/>
          <w:sz w:val="20"/>
          <w:szCs w:val="20"/>
          <w:lang w:val="es-CO"/>
        </w:rPr>
        <w:t xml:space="preserve">Barbados. </w:t>
      </w:r>
      <w:hyperlink r:id="rId86" w:history="1">
        <w:r w:rsidR="000D276E" w:rsidRPr="0028412E">
          <w:rPr>
            <w:rStyle w:val="Hyperlink"/>
            <w:rFonts w:ascii="Arial" w:hAnsi="Arial" w:cs="Arial"/>
            <w:sz w:val="20"/>
            <w:szCs w:val="20"/>
            <w:lang w:val="es-CO"/>
          </w:rPr>
          <w:t>http://www2.ohchr.org/english/bodies/hrc/docs/ngos/lgbti2.pdf</w:t>
        </w:r>
      </w:hyperlink>
    </w:p>
    <w:p w:rsidR="00F723EC" w:rsidRPr="00B57414" w:rsidRDefault="00F8018E" w:rsidP="006605E9">
      <w:pPr>
        <w:pStyle w:val="Lijstopsomteken"/>
        <w:numPr>
          <w:ilvl w:val="0"/>
          <w:numId w:val="11"/>
        </w:numPr>
        <w:rPr>
          <w:rFonts w:ascii="Arial" w:hAnsi="Arial" w:cs="Arial"/>
          <w:sz w:val="20"/>
          <w:szCs w:val="20"/>
          <w:lang w:val="en-GB"/>
        </w:rPr>
      </w:pPr>
      <w:r w:rsidRPr="00B57414">
        <w:rPr>
          <w:rFonts w:ascii="Arial" w:hAnsi="Arial" w:cs="Arial"/>
          <w:i/>
          <w:iCs/>
          <w:sz w:val="20"/>
          <w:szCs w:val="20"/>
          <w:lang w:val="en-GB"/>
        </w:rPr>
        <w:t>Education Act of</w:t>
      </w:r>
      <w:r w:rsidR="00F723EC" w:rsidRPr="00B57414">
        <w:rPr>
          <w:rFonts w:ascii="Arial" w:hAnsi="Arial" w:cs="Arial"/>
          <w:i/>
          <w:iCs/>
          <w:sz w:val="20"/>
          <w:szCs w:val="20"/>
          <w:lang w:val="en-GB"/>
        </w:rPr>
        <w:t xml:space="preserve"> 1997</w:t>
      </w:r>
      <w:r w:rsidR="00F723EC" w:rsidRPr="00B57414">
        <w:rPr>
          <w:rFonts w:ascii="Arial" w:hAnsi="Arial" w:cs="Arial"/>
          <w:sz w:val="20"/>
          <w:szCs w:val="20"/>
          <w:lang w:val="en-GB"/>
        </w:rPr>
        <w:t xml:space="preserve">. </w:t>
      </w:r>
      <w:r w:rsidRPr="00B57414">
        <w:rPr>
          <w:rFonts w:ascii="Arial" w:hAnsi="Arial" w:cs="Arial"/>
          <w:sz w:val="20"/>
          <w:szCs w:val="20"/>
          <w:lang w:val="en-GB"/>
        </w:rPr>
        <w:t>Ch</w:t>
      </w:r>
      <w:r w:rsidR="00F723EC" w:rsidRPr="00B57414">
        <w:rPr>
          <w:rFonts w:ascii="Arial" w:hAnsi="Arial" w:cs="Arial"/>
          <w:sz w:val="20"/>
          <w:szCs w:val="20"/>
          <w:lang w:val="en-GB"/>
        </w:rPr>
        <w:t xml:space="preserve">. 41 1 L.R.O. 1997. </w:t>
      </w:r>
      <w:hyperlink r:id="rId87" w:history="1">
        <w:r w:rsidR="000D276E" w:rsidRPr="00B57414">
          <w:rPr>
            <w:rStyle w:val="Hyperlink"/>
            <w:rFonts w:ascii="Arial" w:hAnsi="Arial" w:cs="Arial"/>
            <w:sz w:val="20"/>
            <w:szCs w:val="20"/>
            <w:lang w:val="en-GB"/>
          </w:rPr>
          <w:t>http://www.bstu.org/Barbados_Education_Act.pdf</w:t>
        </w:r>
      </w:hyperlink>
    </w:p>
    <w:p w:rsidR="00F723EC" w:rsidRPr="00B56EDC" w:rsidRDefault="00F723E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GB"/>
        </w:rPr>
      </w:pPr>
    </w:p>
    <w:p w:rsidR="00F723EC" w:rsidRPr="00B56EDC"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sz w:val="20"/>
          <w:szCs w:val="20"/>
          <w:lang w:val="en-GB"/>
        </w:rPr>
      </w:pPr>
      <w:r w:rsidRPr="00B56EDC">
        <w:rPr>
          <w:rFonts w:ascii="Arial" w:hAnsi="Arial" w:cs="Arial"/>
          <w:b/>
          <w:i/>
          <w:sz w:val="20"/>
          <w:szCs w:val="20"/>
          <w:lang w:val="en-GB"/>
        </w:rPr>
        <w:t>Federative Republic of</w:t>
      </w:r>
      <w:r w:rsidR="00F723EC" w:rsidRPr="00B56EDC">
        <w:rPr>
          <w:rFonts w:ascii="Arial" w:hAnsi="Arial" w:cs="Arial"/>
          <w:b/>
          <w:i/>
          <w:sz w:val="20"/>
          <w:szCs w:val="20"/>
          <w:lang w:val="en-GB"/>
        </w:rPr>
        <w:t xml:space="preserve"> Bra</w:t>
      </w:r>
      <w:r w:rsidRPr="00B56EDC">
        <w:rPr>
          <w:rFonts w:ascii="Arial" w:hAnsi="Arial" w:cs="Arial"/>
          <w:b/>
          <w:i/>
          <w:sz w:val="20"/>
          <w:szCs w:val="20"/>
          <w:lang w:val="en-GB"/>
        </w:rPr>
        <w:t>z</w:t>
      </w:r>
      <w:r w:rsidR="00F723EC" w:rsidRPr="00B56EDC">
        <w:rPr>
          <w:rFonts w:ascii="Arial" w:hAnsi="Arial" w:cs="Arial"/>
          <w:b/>
          <w:i/>
          <w:sz w:val="20"/>
          <w:szCs w:val="20"/>
          <w:lang w:val="en-GB"/>
        </w:rPr>
        <w:t>il</w:t>
      </w:r>
    </w:p>
    <w:p w:rsidR="00F723EC" w:rsidRPr="00B57414" w:rsidRDefault="00F723EC" w:rsidP="006605E9">
      <w:pPr>
        <w:pStyle w:val="Lijstopsomteken"/>
        <w:numPr>
          <w:ilvl w:val="0"/>
          <w:numId w:val="8"/>
        </w:numPr>
        <w:rPr>
          <w:rFonts w:ascii="Arial" w:hAnsi="Arial" w:cs="Arial"/>
          <w:sz w:val="20"/>
          <w:szCs w:val="20"/>
          <w:lang w:val="en-GB"/>
        </w:rPr>
      </w:pPr>
      <w:r w:rsidRPr="00FE7865">
        <w:rPr>
          <w:rFonts w:ascii="Arial" w:hAnsi="Arial" w:cs="Arial"/>
          <w:i/>
          <w:iCs/>
          <w:sz w:val="20"/>
          <w:szCs w:val="20"/>
          <w:lang w:val="es-CO"/>
        </w:rPr>
        <w:t xml:space="preserve">Constitución Política de la </w:t>
      </w:r>
      <w:r w:rsidR="00564F1C" w:rsidRPr="00FE7865">
        <w:rPr>
          <w:rFonts w:ascii="Arial" w:hAnsi="Arial" w:cs="Arial"/>
          <w:i/>
          <w:iCs/>
          <w:sz w:val="20"/>
          <w:szCs w:val="20"/>
          <w:lang w:val="es-CO"/>
        </w:rPr>
        <w:t>República</w:t>
      </w:r>
      <w:r w:rsidRPr="00FE7865">
        <w:rPr>
          <w:rFonts w:ascii="Arial" w:hAnsi="Arial" w:cs="Arial"/>
          <w:i/>
          <w:iCs/>
          <w:sz w:val="20"/>
          <w:szCs w:val="20"/>
          <w:lang w:val="es-CO"/>
        </w:rPr>
        <w:t xml:space="preserve"> Federativa del Brasil</w:t>
      </w:r>
      <w:r w:rsidRPr="00FE7865">
        <w:rPr>
          <w:rFonts w:ascii="Arial" w:hAnsi="Arial" w:cs="Arial"/>
          <w:b/>
          <w:i/>
          <w:iCs/>
          <w:sz w:val="20"/>
          <w:szCs w:val="20"/>
          <w:lang w:val="es-CO"/>
        </w:rPr>
        <w:t xml:space="preserve">, </w:t>
      </w:r>
      <w:r w:rsidRPr="00FE7865">
        <w:rPr>
          <w:rFonts w:ascii="Arial" w:hAnsi="Arial" w:cs="Arial"/>
          <w:i/>
          <w:iCs/>
          <w:sz w:val="20"/>
          <w:szCs w:val="20"/>
          <w:lang w:val="es-CO"/>
        </w:rPr>
        <w:t xml:space="preserve">1º de enero de </w:t>
      </w:r>
      <w:r w:rsidRPr="00FE7865">
        <w:rPr>
          <w:rFonts w:ascii="Arial" w:hAnsi="Arial" w:cs="Arial"/>
          <w:sz w:val="20"/>
          <w:szCs w:val="20"/>
          <w:lang w:val="es-CO"/>
        </w:rPr>
        <w:t xml:space="preserve">1988 –según enmienda </w:t>
      </w:r>
      <w:r w:rsidRPr="0028412E">
        <w:rPr>
          <w:rFonts w:ascii="Arial" w:hAnsi="Arial" w:cs="Arial"/>
          <w:sz w:val="20"/>
          <w:szCs w:val="20"/>
          <w:lang w:val="es-CO"/>
        </w:rPr>
        <w:t>constitucional No.</w:t>
      </w:r>
      <w:r w:rsidR="00B56EDC" w:rsidRPr="0028412E">
        <w:rPr>
          <w:rFonts w:ascii="Arial" w:hAnsi="Arial" w:cs="Arial"/>
          <w:sz w:val="20"/>
          <w:szCs w:val="20"/>
          <w:lang w:val="es-CO"/>
        </w:rPr>
        <w:t xml:space="preserve"> 65, del 13 de julio de 2010–. </w:t>
      </w:r>
      <w:r w:rsidR="00B56EDC" w:rsidRPr="00B57414">
        <w:rPr>
          <w:rFonts w:ascii="Arial" w:hAnsi="Arial" w:cs="Arial"/>
          <w:sz w:val="20"/>
          <w:szCs w:val="20"/>
          <w:lang w:val="en-GB"/>
        </w:rPr>
        <w:t>I</w:t>
      </w:r>
      <w:r w:rsidRPr="00B57414">
        <w:rPr>
          <w:rFonts w:ascii="Arial" w:hAnsi="Arial" w:cs="Arial"/>
          <w:sz w:val="20"/>
          <w:szCs w:val="20"/>
          <w:lang w:val="en-GB"/>
        </w:rPr>
        <w:t xml:space="preserve">n: </w:t>
      </w:r>
      <w:hyperlink r:id="rId88" w:history="1">
        <w:r w:rsidR="000D276E" w:rsidRPr="00B57414">
          <w:rPr>
            <w:rStyle w:val="Hyperlink"/>
            <w:rFonts w:ascii="Arial" w:hAnsi="Arial" w:cs="Arial"/>
            <w:sz w:val="20"/>
            <w:szCs w:val="20"/>
            <w:lang w:val="en-GB"/>
          </w:rPr>
          <w:t>http://www.planalto.gov.br/ccivil_03/constituicao/constitui%C3%A7ao.htm</w:t>
        </w:r>
      </w:hyperlink>
      <w:r w:rsidRPr="00B57414">
        <w:rPr>
          <w:rFonts w:ascii="Arial" w:hAnsi="Arial" w:cs="Arial"/>
          <w:sz w:val="20"/>
          <w:szCs w:val="20"/>
          <w:lang w:val="en-GB"/>
        </w:rPr>
        <w:t>.</w:t>
      </w:r>
      <w:r w:rsidR="00B56EDC" w:rsidRPr="00B57414">
        <w:rPr>
          <w:rFonts w:ascii="Arial" w:hAnsi="Arial" w:cs="Arial"/>
          <w:sz w:val="20"/>
          <w:szCs w:val="20"/>
          <w:lang w:val="en-GB"/>
        </w:rPr>
        <w:t xml:space="preserve">  (Political Constitution of the Federative Republic of Brazil”).</w:t>
      </w:r>
    </w:p>
    <w:p w:rsidR="00F723EC" w:rsidRPr="00B57414" w:rsidRDefault="00F723EC" w:rsidP="006605E9">
      <w:pPr>
        <w:pStyle w:val="Lijstopsomteken"/>
        <w:numPr>
          <w:ilvl w:val="0"/>
          <w:numId w:val="8"/>
        </w:numPr>
        <w:rPr>
          <w:rFonts w:ascii="Arial" w:hAnsi="Arial" w:cs="Arial"/>
          <w:sz w:val="20"/>
          <w:szCs w:val="20"/>
          <w:lang w:val="en-GB"/>
        </w:rPr>
      </w:pPr>
      <w:r w:rsidRPr="0028412E">
        <w:rPr>
          <w:rFonts w:ascii="Arial" w:hAnsi="Arial" w:cs="Arial"/>
          <w:i/>
          <w:sz w:val="20"/>
          <w:szCs w:val="20"/>
          <w:lang w:val="es-CO"/>
        </w:rPr>
        <w:t>Ley Nº 8.069 que dispone sobre el Estatuto de la Infancia y la Adolescencia</w:t>
      </w:r>
      <w:r w:rsidR="003564BE" w:rsidRPr="0028412E">
        <w:rPr>
          <w:rFonts w:ascii="Arial" w:hAnsi="Arial" w:cs="Arial"/>
          <w:sz w:val="20"/>
          <w:szCs w:val="20"/>
          <w:lang w:val="es-CO"/>
        </w:rPr>
        <w:t xml:space="preserve">, 13 de julio de 1990. </w:t>
      </w:r>
      <w:r w:rsidR="003564BE" w:rsidRPr="00B57414">
        <w:rPr>
          <w:rFonts w:ascii="Arial" w:hAnsi="Arial" w:cs="Arial"/>
          <w:sz w:val="20"/>
          <w:szCs w:val="20"/>
          <w:lang w:val="en-GB"/>
        </w:rPr>
        <w:t>I</w:t>
      </w:r>
      <w:r w:rsidRPr="00B57414">
        <w:rPr>
          <w:rFonts w:ascii="Arial" w:hAnsi="Arial" w:cs="Arial"/>
          <w:sz w:val="20"/>
          <w:szCs w:val="20"/>
          <w:lang w:val="en-GB"/>
        </w:rPr>
        <w:t xml:space="preserve">n: </w:t>
      </w:r>
      <w:hyperlink r:id="rId89" w:history="1">
        <w:r w:rsidRPr="00B57414">
          <w:rPr>
            <w:rFonts w:ascii="Arial" w:hAnsi="Arial" w:cs="Arial"/>
            <w:sz w:val="20"/>
            <w:szCs w:val="20"/>
            <w:lang w:val="en-GB"/>
          </w:rPr>
          <w:t>http://www.planalto.gov.br/ccivil_03/leis/L8069.htm</w:t>
        </w:r>
      </w:hyperlink>
      <w:r w:rsidRPr="00B57414">
        <w:rPr>
          <w:rFonts w:ascii="Arial" w:hAnsi="Arial" w:cs="Arial"/>
          <w:sz w:val="20"/>
          <w:szCs w:val="20"/>
          <w:lang w:val="en-GB"/>
        </w:rPr>
        <w:t>.</w:t>
      </w:r>
      <w:r w:rsidR="003564BE" w:rsidRPr="00B57414">
        <w:rPr>
          <w:rFonts w:ascii="Arial" w:hAnsi="Arial" w:cs="Arial"/>
          <w:sz w:val="20"/>
          <w:szCs w:val="20"/>
          <w:lang w:val="en-GB"/>
        </w:rPr>
        <w:t xml:space="preserve"> (“Law No. 8.069, On the Statute for Children and Adolescents”)</w:t>
      </w:r>
    </w:p>
    <w:p w:rsidR="00F723EC" w:rsidRPr="00B57414" w:rsidRDefault="00F723EC" w:rsidP="006605E9">
      <w:pPr>
        <w:pStyle w:val="Lijstopsomteken"/>
        <w:numPr>
          <w:ilvl w:val="0"/>
          <w:numId w:val="8"/>
        </w:numPr>
        <w:rPr>
          <w:rFonts w:ascii="Arial" w:hAnsi="Arial" w:cs="Arial"/>
          <w:sz w:val="20"/>
          <w:szCs w:val="20"/>
          <w:lang w:val="en-GB"/>
        </w:rPr>
      </w:pPr>
      <w:r w:rsidRPr="0028412E">
        <w:rPr>
          <w:rFonts w:ascii="Arial" w:hAnsi="Arial" w:cs="Arial"/>
          <w:i/>
          <w:sz w:val="20"/>
          <w:szCs w:val="20"/>
          <w:lang w:val="es-CO"/>
        </w:rPr>
        <w:t>Ley Nº  8.242 que crea el Consejo Nacional de Derechos de Niños, Niñas y Adolescentes</w:t>
      </w:r>
      <w:r w:rsidRPr="0028412E">
        <w:rPr>
          <w:rFonts w:ascii="Arial" w:hAnsi="Arial" w:cs="Arial"/>
          <w:sz w:val="20"/>
          <w:szCs w:val="20"/>
          <w:lang w:val="es-CO"/>
        </w:rPr>
        <w:t xml:space="preserve">, 12 de octubre de 1991. </w:t>
      </w:r>
      <w:r w:rsidR="00871AE1" w:rsidRPr="00B57414">
        <w:rPr>
          <w:rFonts w:ascii="Arial" w:hAnsi="Arial" w:cs="Arial"/>
          <w:sz w:val="20"/>
          <w:szCs w:val="20"/>
        </w:rPr>
        <w:t>In (</w:t>
      </w:r>
      <w:hyperlink r:id="rId90" w:history="1">
        <w:r w:rsidR="003564BE" w:rsidRPr="00B57414">
          <w:rPr>
            <w:rStyle w:val="Hyperlink"/>
            <w:rFonts w:ascii="Arial" w:hAnsi="Arial" w:cs="Arial"/>
            <w:sz w:val="20"/>
            <w:szCs w:val="20"/>
          </w:rPr>
          <w:t>http://www.planalto.gov.br/ccivil_03/leis/L8242.htm</w:t>
        </w:r>
      </w:hyperlink>
      <w:r w:rsidRPr="00B57414">
        <w:rPr>
          <w:rFonts w:ascii="Arial" w:hAnsi="Arial" w:cs="Arial"/>
          <w:sz w:val="20"/>
          <w:szCs w:val="20"/>
        </w:rPr>
        <w:t>.</w:t>
      </w:r>
      <w:r w:rsidR="003564BE" w:rsidRPr="00B57414">
        <w:rPr>
          <w:rFonts w:ascii="Arial" w:hAnsi="Arial" w:cs="Arial"/>
          <w:sz w:val="20"/>
          <w:szCs w:val="20"/>
        </w:rPr>
        <w:t xml:space="preserve"> </w:t>
      </w:r>
      <w:r w:rsidR="003564BE" w:rsidRPr="00B57414">
        <w:rPr>
          <w:rFonts w:ascii="Arial" w:hAnsi="Arial" w:cs="Arial"/>
          <w:sz w:val="20"/>
          <w:szCs w:val="20"/>
          <w:lang w:val="en-GB"/>
        </w:rPr>
        <w:t>(“Law No. 8.242 creating the National Council for the Rights of Children and Adolescents”).</w:t>
      </w:r>
    </w:p>
    <w:p w:rsidR="00F723EC" w:rsidRPr="00B57414" w:rsidRDefault="00F723EC" w:rsidP="006605E9">
      <w:pPr>
        <w:pStyle w:val="Lijstopsomteken"/>
        <w:numPr>
          <w:ilvl w:val="0"/>
          <w:numId w:val="8"/>
        </w:numPr>
        <w:rPr>
          <w:rFonts w:ascii="Arial" w:hAnsi="Arial" w:cs="Arial"/>
          <w:sz w:val="20"/>
          <w:szCs w:val="20"/>
          <w:lang w:val="en-GB"/>
        </w:rPr>
      </w:pPr>
      <w:r w:rsidRPr="0028412E">
        <w:rPr>
          <w:rFonts w:ascii="Arial" w:hAnsi="Arial" w:cs="Arial"/>
          <w:i/>
          <w:sz w:val="20"/>
          <w:szCs w:val="20"/>
          <w:lang w:val="es-CO"/>
        </w:rPr>
        <w:t>Ley Nº 9.394 que establece las directrices y bases para la educación nacional</w:t>
      </w:r>
      <w:r w:rsidR="003564BE" w:rsidRPr="0028412E">
        <w:rPr>
          <w:rFonts w:ascii="Arial" w:hAnsi="Arial" w:cs="Arial"/>
          <w:sz w:val="20"/>
          <w:szCs w:val="20"/>
          <w:lang w:val="es-CO"/>
        </w:rPr>
        <w:t xml:space="preserve">, 1996. </w:t>
      </w:r>
      <w:r w:rsidR="003564BE" w:rsidRPr="00B57414">
        <w:rPr>
          <w:rFonts w:ascii="Arial" w:hAnsi="Arial" w:cs="Arial"/>
          <w:sz w:val="20"/>
          <w:szCs w:val="20"/>
          <w:lang w:val="en-GB"/>
        </w:rPr>
        <w:t>I</w:t>
      </w:r>
      <w:r w:rsidRPr="00B57414">
        <w:rPr>
          <w:rFonts w:ascii="Arial" w:hAnsi="Arial" w:cs="Arial"/>
          <w:sz w:val="20"/>
          <w:szCs w:val="20"/>
          <w:lang w:val="en-GB"/>
        </w:rPr>
        <w:t xml:space="preserve">n: </w:t>
      </w:r>
      <w:hyperlink r:id="rId91" w:history="1">
        <w:r w:rsidRPr="00B57414">
          <w:rPr>
            <w:rFonts w:ascii="Arial" w:hAnsi="Arial" w:cs="Arial"/>
            <w:sz w:val="20"/>
            <w:szCs w:val="20"/>
            <w:lang w:val="en-GB"/>
          </w:rPr>
          <w:t>http://www.planalto.gov.br/ccivil_03/leis/l9394.htm</w:t>
        </w:r>
      </w:hyperlink>
      <w:r w:rsidRPr="00B57414">
        <w:rPr>
          <w:rFonts w:ascii="Arial" w:hAnsi="Arial" w:cs="Arial"/>
          <w:sz w:val="20"/>
          <w:szCs w:val="20"/>
          <w:lang w:val="en-GB"/>
        </w:rPr>
        <w:t>.</w:t>
      </w:r>
      <w:r w:rsidR="003564BE" w:rsidRPr="00B57414">
        <w:rPr>
          <w:rFonts w:ascii="Arial" w:hAnsi="Arial" w:cs="Arial"/>
          <w:sz w:val="20"/>
          <w:szCs w:val="20"/>
          <w:lang w:val="en-GB"/>
        </w:rPr>
        <w:t xml:space="preserve"> ("Law No. 9.394, establishing the guidelines and bases for national education”).</w:t>
      </w:r>
    </w:p>
    <w:p w:rsidR="00F46F8B" w:rsidRDefault="00F723EC" w:rsidP="00F46F8B">
      <w:pPr>
        <w:pStyle w:val="Lijstopsomteken"/>
        <w:numPr>
          <w:ilvl w:val="0"/>
          <w:numId w:val="8"/>
        </w:numPr>
        <w:rPr>
          <w:rFonts w:ascii="Arial" w:hAnsi="Arial" w:cs="Arial"/>
          <w:sz w:val="20"/>
          <w:szCs w:val="20"/>
        </w:rPr>
      </w:pPr>
      <w:r w:rsidRPr="0028412E">
        <w:rPr>
          <w:rFonts w:ascii="Arial" w:hAnsi="Arial" w:cs="Arial"/>
          <w:sz w:val="20"/>
          <w:szCs w:val="20"/>
          <w:lang w:val="es-CO"/>
        </w:rPr>
        <w:t xml:space="preserve">Ley </w:t>
      </w:r>
      <w:r w:rsidRPr="0028412E">
        <w:rPr>
          <w:rFonts w:ascii="Arial" w:hAnsi="Arial" w:cs="Arial"/>
          <w:i/>
          <w:iCs/>
          <w:sz w:val="20"/>
          <w:szCs w:val="20"/>
          <w:lang w:val="es-CO"/>
        </w:rPr>
        <w:t>Nº</w:t>
      </w:r>
      <w:r w:rsidRPr="0028412E">
        <w:rPr>
          <w:rFonts w:ascii="Arial" w:hAnsi="Arial" w:cs="Arial"/>
          <w:sz w:val="20"/>
          <w:szCs w:val="20"/>
          <w:lang w:val="es-CO"/>
        </w:rPr>
        <w:t xml:space="preserve"> 10.172 que aprueba el Plan Nacional de Educación y otras medidas, del 9 de enero de 2001. </w:t>
      </w:r>
      <w:r w:rsidRPr="00B57414">
        <w:rPr>
          <w:rFonts w:ascii="Arial" w:hAnsi="Arial" w:cs="Arial"/>
          <w:sz w:val="20"/>
          <w:szCs w:val="20"/>
          <w:lang w:val="en-GB"/>
        </w:rPr>
        <w:t xml:space="preserve">En. </w:t>
      </w:r>
      <w:hyperlink r:id="rId92" w:history="1">
        <w:r w:rsidR="003564BE" w:rsidRPr="00B57414">
          <w:rPr>
            <w:rStyle w:val="Hyperlink"/>
            <w:rFonts w:ascii="Arial" w:hAnsi="Arial" w:cs="Arial"/>
            <w:sz w:val="20"/>
            <w:szCs w:val="20"/>
          </w:rPr>
          <w:t>http://www.planalto.gov.br/ccivil_03/leis/leis_2001/l10172.htm.</w:t>
        </w:r>
        <w:r w:rsidR="00B57414" w:rsidRPr="00B57414">
          <w:rPr>
            <w:rStyle w:val="Hyperlink"/>
            <w:rFonts w:ascii="Arial" w:hAnsi="Arial" w:cs="Arial"/>
            <w:sz w:val="20"/>
            <w:szCs w:val="20"/>
            <w:u w:val="none"/>
          </w:rPr>
          <w:t xml:space="preserve"> </w:t>
        </w:r>
        <w:r w:rsidR="003564BE" w:rsidRPr="00B57414">
          <w:rPr>
            <w:rStyle w:val="Hyperlink"/>
            <w:rFonts w:ascii="Arial" w:hAnsi="Arial" w:cs="Arial"/>
            <w:color w:val="000000" w:themeColor="text1"/>
            <w:sz w:val="20"/>
            <w:szCs w:val="20"/>
          </w:rPr>
          <w:t>(“Law</w:t>
        </w:r>
      </w:hyperlink>
      <w:r w:rsidR="003564BE" w:rsidRPr="00B57414">
        <w:rPr>
          <w:rFonts w:ascii="Arial" w:hAnsi="Arial" w:cs="Arial"/>
          <w:sz w:val="20"/>
          <w:szCs w:val="20"/>
        </w:rPr>
        <w:t xml:space="preserve"> </w:t>
      </w:r>
      <w:r w:rsidR="00B57414">
        <w:rPr>
          <w:rFonts w:ascii="Arial" w:hAnsi="Arial" w:cs="Arial"/>
          <w:sz w:val="20"/>
          <w:szCs w:val="20"/>
        </w:rPr>
        <w:t xml:space="preserve"> </w:t>
      </w:r>
      <w:r w:rsidR="003564BE" w:rsidRPr="00B57414">
        <w:rPr>
          <w:rFonts w:ascii="Arial" w:hAnsi="Arial" w:cs="Arial"/>
          <w:sz w:val="20"/>
          <w:szCs w:val="20"/>
        </w:rPr>
        <w:t>No. 10.172, approving the National Education Plan and other measures”)</w:t>
      </w:r>
    </w:p>
    <w:p w:rsidR="00F46F8B" w:rsidRPr="00F46F8B" w:rsidRDefault="00F46F8B" w:rsidP="00F46F8B">
      <w:pPr>
        <w:pStyle w:val="Lijstopsomteken"/>
        <w:numPr>
          <w:ilvl w:val="0"/>
          <w:numId w:val="8"/>
        </w:numPr>
        <w:rPr>
          <w:rFonts w:ascii="Arial" w:hAnsi="Arial" w:cs="Arial"/>
          <w:sz w:val="20"/>
          <w:szCs w:val="20"/>
        </w:rPr>
      </w:pPr>
      <w:r w:rsidRPr="00F46F8B">
        <w:rPr>
          <w:rFonts w:ascii="Arial" w:hAnsi="Arial" w:cs="Arial"/>
          <w:sz w:val="20"/>
          <w:szCs w:val="20"/>
          <w:lang w:val="es-PA"/>
        </w:rPr>
        <w:t xml:space="preserve">Ley Nº 11.1120 que crea el Consejo Nacional de Juventud, 2005. </w:t>
      </w:r>
      <w:r w:rsidRPr="00F46F8B">
        <w:rPr>
          <w:rFonts w:ascii="Arial" w:hAnsi="Arial" w:cs="Arial"/>
          <w:sz w:val="20"/>
          <w:szCs w:val="20"/>
        </w:rPr>
        <w:t>(*Law No 11.1120, creating the National Youth Council</w:t>
      </w:r>
      <w:r>
        <w:rPr>
          <w:rFonts w:ascii="Arial" w:hAnsi="Arial" w:cs="Arial"/>
          <w:sz w:val="20"/>
          <w:szCs w:val="20"/>
        </w:rPr>
        <w:t>, 2005</w:t>
      </w:r>
      <w:r w:rsidRPr="00F46F8B">
        <w:rPr>
          <w:rFonts w:ascii="Arial" w:hAnsi="Arial" w:cs="Arial"/>
          <w:sz w:val="20"/>
          <w:szCs w:val="20"/>
        </w:rPr>
        <w:t>”</w:t>
      </w:r>
      <w:r>
        <w:rPr>
          <w:rFonts w:ascii="Arial" w:hAnsi="Arial" w:cs="Arial"/>
          <w:sz w:val="20"/>
          <w:szCs w:val="20"/>
        </w:rPr>
        <w:t>)</w:t>
      </w:r>
    </w:p>
    <w:p w:rsidR="00F723EC" w:rsidRPr="00B57414" w:rsidRDefault="00F723EC" w:rsidP="006605E9">
      <w:pPr>
        <w:pStyle w:val="Lijstopsomteken"/>
        <w:numPr>
          <w:ilvl w:val="0"/>
          <w:numId w:val="8"/>
        </w:numPr>
        <w:rPr>
          <w:rFonts w:ascii="Arial" w:eastAsia="Times New Roman" w:hAnsi="Arial" w:cs="Arial"/>
          <w:sz w:val="20"/>
          <w:szCs w:val="20"/>
          <w:lang w:val="en-GB"/>
        </w:rPr>
      </w:pPr>
      <w:r w:rsidRPr="0028412E">
        <w:rPr>
          <w:rFonts w:ascii="Arial" w:hAnsi="Arial" w:cs="Arial"/>
          <w:i/>
          <w:sz w:val="20"/>
          <w:szCs w:val="20"/>
          <w:lang w:val="es-CO"/>
        </w:rPr>
        <w:t>Decreto 4.671 que crea la Secretaría Nacional de Promoción de los Derechos del Niño y el Adolescente</w:t>
      </w:r>
      <w:r w:rsidRPr="0028412E">
        <w:rPr>
          <w:rFonts w:ascii="Arial" w:hAnsi="Arial" w:cs="Arial"/>
          <w:sz w:val="20"/>
          <w:szCs w:val="20"/>
          <w:lang w:val="es-CO"/>
        </w:rPr>
        <w:t>,</w:t>
      </w:r>
      <w:r w:rsidRPr="0028412E">
        <w:rPr>
          <w:rFonts w:ascii="Arial" w:hAnsi="Arial" w:cs="Arial"/>
          <w:b/>
          <w:sz w:val="20"/>
          <w:szCs w:val="20"/>
          <w:lang w:val="es-CO"/>
        </w:rPr>
        <w:t xml:space="preserve"> </w:t>
      </w:r>
      <w:r w:rsidR="003564BE" w:rsidRPr="0028412E">
        <w:rPr>
          <w:rFonts w:ascii="Arial" w:hAnsi="Arial" w:cs="Arial"/>
          <w:sz w:val="20"/>
          <w:szCs w:val="20"/>
          <w:lang w:val="es-CO"/>
        </w:rPr>
        <w:t xml:space="preserve">10 de abril de 2003. </w:t>
      </w:r>
      <w:r w:rsidR="003564BE" w:rsidRPr="00B57414">
        <w:rPr>
          <w:rFonts w:ascii="Arial" w:hAnsi="Arial" w:cs="Arial"/>
          <w:sz w:val="20"/>
          <w:szCs w:val="20"/>
          <w:lang w:val="en-GB"/>
        </w:rPr>
        <w:t>I</w:t>
      </w:r>
      <w:r w:rsidRPr="00B57414">
        <w:rPr>
          <w:rFonts w:ascii="Arial" w:hAnsi="Arial" w:cs="Arial"/>
          <w:sz w:val="20"/>
          <w:szCs w:val="20"/>
          <w:lang w:val="en-GB"/>
        </w:rPr>
        <w:t>n:</w:t>
      </w:r>
      <w:r w:rsidRPr="00B57414">
        <w:rPr>
          <w:rFonts w:ascii="Arial" w:eastAsia="Times New Roman" w:hAnsi="Arial" w:cs="Arial"/>
          <w:sz w:val="20"/>
          <w:szCs w:val="20"/>
          <w:lang w:val="en-GB"/>
        </w:rPr>
        <w:t xml:space="preserve"> </w:t>
      </w:r>
      <w:hyperlink r:id="rId93" w:history="1">
        <w:r w:rsidR="00E53D17" w:rsidRPr="00B57414">
          <w:rPr>
            <w:rStyle w:val="Hyperlink"/>
            <w:rFonts w:ascii="Arial" w:hAnsi="Arial" w:cs="Arial"/>
            <w:sz w:val="20"/>
            <w:szCs w:val="20"/>
            <w:lang w:val="en-GB"/>
          </w:rPr>
          <w:t>http://www.direitoshumanos.gov.br/Ipdca/.e/.arquivos/.spdca/decreto.pdf</w:t>
        </w:r>
      </w:hyperlink>
      <w:r w:rsidRPr="00B57414">
        <w:rPr>
          <w:rFonts w:ascii="Arial" w:hAnsi="Arial" w:cs="Arial"/>
          <w:sz w:val="20"/>
          <w:szCs w:val="20"/>
          <w:lang w:val="en-GB"/>
        </w:rPr>
        <w:t>.</w:t>
      </w:r>
      <w:r w:rsidR="003564BE" w:rsidRPr="00B57414">
        <w:rPr>
          <w:rFonts w:ascii="Arial" w:hAnsi="Arial" w:cs="Arial"/>
          <w:sz w:val="20"/>
          <w:szCs w:val="20"/>
          <w:lang w:val="en-GB"/>
        </w:rPr>
        <w:t xml:space="preserve">  (“Decree 4.671, creating the National Secretariat for the Promotion of the Rights of Children and Adolescents”)</w:t>
      </w:r>
    </w:p>
    <w:p w:rsidR="002C7690" w:rsidRDefault="002C7690"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0"/>
          <w:szCs w:val="20"/>
          <w:lang w:val="en-GB"/>
        </w:rPr>
        <w:sectPr w:rsidR="002C7690" w:rsidSect="00224AB2">
          <w:footerReference w:type="default" r:id="rId94"/>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2C7690" w:rsidRDefault="002C7690"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sz w:val="20"/>
          <w:szCs w:val="20"/>
          <w:lang w:val="en-GB"/>
        </w:rPr>
      </w:pPr>
    </w:p>
    <w:p w:rsidR="00F723EC" w:rsidRPr="00B57414"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sz w:val="20"/>
          <w:szCs w:val="20"/>
          <w:lang w:val="en-GB"/>
        </w:rPr>
      </w:pPr>
      <w:r w:rsidRPr="00B57414">
        <w:rPr>
          <w:rFonts w:ascii="Arial" w:hAnsi="Arial" w:cs="Arial"/>
          <w:b/>
          <w:i/>
          <w:sz w:val="20"/>
          <w:szCs w:val="20"/>
          <w:lang w:val="en-GB"/>
        </w:rPr>
        <w:t>Republic of Colombia</w:t>
      </w:r>
    </w:p>
    <w:p w:rsidR="00CC6E33" w:rsidRPr="009F2D59" w:rsidRDefault="00F723EC" w:rsidP="009F2D59">
      <w:pPr>
        <w:pStyle w:val="Lijstopsomteken"/>
        <w:numPr>
          <w:ilvl w:val="0"/>
          <w:numId w:val="8"/>
        </w:numPr>
        <w:rPr>
          <w:rFonts w:ascii="Arial" w:hAnsi="Arial" w:cs="Arial"/>
          <w:sz w:val="20"/>
          <w:szCs w:val="20"/>
          <w:lang w:val="en-GB"/>
        </w:rPr>
        <w:sectPr w:rsidR="00CC6E33" w:rsidRPr="009F2D59" w:rsidSect="002C7690">
          <w:footerReference w:type="first" r:id="rId95"/>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28412E">
        <w:rPr>
          <w:rFonts w:ascii="Arial" w:hAnsi="Arial" w:cs="Arial"/>
          <w:i/>
          <w:iCs/>
          <w:sz w:val="20"/>
          <w:szCs w:val="20"/>
          <w:lang w:val="es-CO"/>
        </w:rPr>
        <w:t>Constitución Política de la República de Colombia, 20 de julio de 1991</w:t>
      </w:r>
      <w:r w:rsidR="003564BE" w:rsidRPr="0028412E">
        <w:rPr>
          <w:rFonts w:ascii="Arial" w:hAnsi="Arial" w:cs="Arial"/>
          <w:sz w:val="20"/>
          <w:szCs w:val="20"/>
          <w:lang w:val="es-CO"/>
        </w:rPr>
        <w:t xml:space="preserve">. </w:t>
      </w:r>
      <w:r w:rsidR="003564BE" w:rsidRPr="00B57414">
        <w:rPr>
          <w:rFonts w:ascii="Arial" w:hAnsi="Arial" w:cs="Arial"/>
          <w:sz w:val="20"/>
          <w:szCs w:val="20"/>
          <w:lang w:val="en-GB"/>
        </w:rPr>
        <w:t>I</w:t>
      </w:r>
      <w:r w:rsidRPr="00B57414">
        <w:rPr>
          <w:rFonts w:ascii="Arial" w:hAnsi="Arial" w:cs="Arial"/>
          <w:sz w:val="20"/>
          <w:szCs w:val="20"/>
          <w:lang w:val="en-GB"/>
        </w:rPr>
        <w:t xml:space="preserve">n: </w:t>
      </w:r>
      <w:hyperlink r:id="rId96" w:history="1">
        <w:r w:rsidR="000D276E" w:rsidRPr="00B57414">
          <w:rPr>
            <w:rStyle w:val="Hyperlink"/>
            <w:rFonts w:ascii="Arial" w:hAnsi="Arial" w:cs="Arial"/>
            <w:sz w:val="20"/>
            <w:szCs w:val="20"/>
            <w:lang w:val="en-GB"/>
          </w:rPr>
          <w:t>http://web.presidencia.gov.co/constitucion/index.pdf</w:t>
        </w:r>
      </w:hyperlink>
      <w:r w:rsidRPr="00B57414">
        <w:rPr>
          <w:rFonts w:ascii="Arial" w:hAnsi="Arial" w:cs="Arial"/>
          <w:sz w:val="20"/>
          <w:szCs w:val="20"/>
          <w:lang w:val="en-GB"/>
        </w:rPr>
        <w:t>.</w:t>
      </w:r>
      <w:r w:rsidR="002E3E0A" w:rsidRPr="00B57414">
        <w:rPr>
          <w:rFonts w:ascii="Arial" w:hAnsi="Arial" w:cs="Arial"/>
          <w:sz w:val="20"/>
          <w:szCs w:val="20"/>
          <w:lang w:val="en-GB"/>
        </w:rPr>
        <w:t xml:space="preserve"> (“Political Constitutio</w:t>
      </w:r>
      <w:r w:rsidR="009F2D59">
        <w:rPr>
          <w:rFonts w:ascii="Arial" w:hAnsi="Arial" w:cs="Arial"/>
          <w:sz w:val="20"/>
          <w:szCs w:val="20"/>
          <w:lang w:val="en-GB"/>
        </w:rPr>
        <w:t>n of the Republic of Colombia”)</w:t>
      </w:r>
    </w:p>
    <w:p w:rsidR="007475B4" w:rsidRPr="001208D6" w:rsidRDefault="00F723EC" w:rsidP="00E8046E">
      <w:pPr>
        <w:pStyle w:val="Voetnoottekst"/>
        <w:numPr>
          <w:ilvl w:val="0"/>
          <w:numId w:val="8"/>
        </w:numPr>
        <w:spacing w:after="0" w:line="240" w:lineRule="auto"/>
        <w:rPr>
          <w:rStyle w:val="Hyperlink"/>
          <w:rFonts w:ascii="Arial" w:hAnsi="Arial" w:cs="Arial"/>
          <w:color w:val="auto"/>
          <w:u w:val="none"/>
          <w:lang w:val="en-GB"/>
        </w:rPr>
      </w:pPr>
      <w:r w:rsidRPr="001208D6">
        <w:rPr>
          <w:rFonts w:ascii="Arial" w:hAnsi="Arial" w:cs="Arial"/>
          <w:i/>
          <w:iCs/>
          <w:lang w:val="es-CO"/>
        </w:rPr>
        <w:lastRenderedPageBreak/>
        <w:t>Código de la Infancia y la Adolescencia (Ley 1098 del 6 de noviembre de 2006)</w:t>
      </w:r>
      <w:r w:rsidRPr="001208D6">
        <w:rPr>
          <w:rFonts w:ascii="Arial" w:hAnsi="Arial" w:cs="Arial"/>
          <w:lang w:val="es-CO"/>
        </w:rPr>
        <w:t xml:space="preserve">. </w:t>
      </w:r>
      <w:r w:rsidR="003564BE" w:rsidRPr="001208D6">
        <w:rPr>
          <w:rFonts w:ascii="Arial" w:hAnsi="Arial" w:cs="Arial"/>
          <w:lang w:val="en-GB"/>
        </w:rPr>
        <w:t>In</w:t>
      </w:r>
      <w:r w:rsidRPr="001208D6">
        <w:rPr>
          <w:rFonts w:ascii="Arial" w:hAnsi="Arial" w:cs="Arial"/>
          <w:lang w:val="en-GB"/>
        </w:rPr>
        <w:t xml:space="preserve"> </w:t>
      </w:r>
      <w:hyperlink r:id="rId97" w:history="1">
        <w:r w:rsidR="000D276E" w:rsidRPr="001208D6">
          <w:rPr>
            <w:rStyle w:val="Hyperlink"/>
            <w:rFonts w:ascii="Arial" w:hAnsi="Arial" w:cs="Arial"/>
            <w:lang w:val="en-GB"/>
          </w:rPr>
          <w:t>http://www.presidencia.gov.co/prensa_new/leyes/2006/noviembre/ley1098081106.pdf</w:t>
        </w:r>
      </w:hyperlink>
      <w:r w:rsidR="002E3E0A" w:rsidRPr="001208D6">
        <w:rPr>
          <w:rStyle w:val="Hyperlink"/>
          <w:rFonts w:ascii="Arial" w:hAnsi="Arial" w:cs="Arial"/>
          <w:lang w:val="en-GB"/>
        </w:rPr>
        <w:t xml:space="preserve">; </w:t>
      </w:r>
    </w:p>
    <w:p w:rsidR="00F723EC" w:rsidRPr="001208D6" w:rsidRDefault="002E3E0A" w:rsidP="007475B4">
      <w:pPr>
        <w:pStyle w:val="Voetnoottekst"/>
        <w:spacing w:after="0" w:line="240" w:lineRule="auto"/>
        <w:ind w:left="360"/>
        <w:rPr>
          <w:rFonts w:ascii="Arial" w:hAnsi="Arial" w:cs="Arial"/>
          <w:lang w:val="en-GB"/>
        </w:rPr>
      </w:pPr>
      <w:r w:rsidRPr="001208D6">
        <w:rPr>
          <w:rStyle w:val="Hyperlink"/>
          <w:rFonts w:ascii="Arial" w:hAnsi="Arial" w:cs="Arial"/>
          <w:color w:val="auto"/>
          <w:u w:val="none"/>
          <w:lang w:val="en-GB"/>
        </w:rPr>
        <w:t>(“</w:t>
      </w:r>
      <w:r w:rsidR="001B0165" w:rsidRPr="001208D6">
        <w:rPr>
          <w:rStyle w:val="Hyperlink"/>
          <w:rFonts w:ascii="Arial" w:hAnsi="Arial" w:cs="Arial"/>
          <w:color w:val="auto"/>
          <w:u w:val="none"/>
          <w:lang w:val="en-GB"/>
        </w:rPr>
        <w:t>Code fo</w:t>
      </w:r>
      <w:r w:rsidRPr="001208D6">
        <w:rPr>
          <w:rStyle w:val="Hyperlink"/>
          <w:rFonts w:ascii="Arial" w:hAnsi="Arial" w:cs="Arial"/>
          <w:color w:val="auto"/>
          <w:u w:val="none"/>
          <w:lang w:val="en-GB"/>
        </w:rPr>
        <w:t xml:space="preserve">r </w:t>
      </w:r>
      <w:r w:rsidR="001B0165" w:rsidRPr="001208D6">
        <w:rPr>
          <w:rStyle w:val="Hyperlink"/>
          <w:rFonts w:ascii="Arial" w:hAnsi="Arial" w:cs="Arial"/>
          <w:color w:val="auto"/>
          <w:u w:val="none"/>
          <w:lang w:val="en-GB"/>
        </w:rPr>
        <w:t>C</w:t>
      </w:r>
      <w:r w:rsidRPr="001208D6">
        <w:rPr>
          <w:rStyle w:val="Hyperlink"/>
          <w:rFonts w:ascii="Arial" w:hAnsi="Arial" w:cs="Arial"/>
          <w:color w:val="auto"/>
          <w:u w:val="none"/>
          <w:lang w:val="en-GB"/>
        </w:rPr>
        <w:t>hildren and Adolescents</w:t>
      </w:r>
      <w:r w:rsidR="00281594">
        <w:rPr>
          <w:rStyle w:val="Hyperlink"/>
          <w:rFonts w:ascii="Arial" w:hAnsi="Arial" w:cs="Arial"/>
          <w:color w:val="auto"/>
          <w:u w:val="none"/>
          <w:lang w:val="en-GB"/>
        </w:rPr>
        <w:t>”)</w:t>
      </w:r>
    </w:p>
    <w:p w:rsidR="00F723EC" w:rsidRPr="0012041A" w:rsidRDefault="00F723EC" w:rsidP="0012041A">
      <w:pPr>
        <w:pStyle w:val="Voetnoottekst"/>
        <w:numPr>
          <w:ilvl w:val="0"/>
          <w:numId w:val="8"/>
        </w:numPr>
        <w:spacing w:after="0" w:line="240" w:lineRule="auto"/>
        <w:ind w:left="357" w:hanging="357"/>
        <w:rPr>
          <w:rFonts w:ascii="Arial" w:hAnsi="Arial" w:cs="Arial"/>
          <w:lang w:val="en-GB"/>
        </w:rPr>
      </w:pPr>
      <w:r w:rsidRPr="0028412E">
        <w:rPr>
          <w:rFonts w:ascii="Arial" w:hAnsi="Arial" w:cs="Arial"/>
          <w:i/>
          <w:iCs/>
          <w:lang w:val="es-CO"/>
        </w:rPr>
        <w:t>Ley de la Juventud, No. 375, 4 de julio 1997</w:t>
      </w:r>
      <w:r w:rsidRPr="0028412E">
        <w:rPr>
          <w:rFonts w:ascii="Arial" w:hAnsi="Arial" w:cs="Arial"/>
          <w:lang w:val="es-CO"/>
        </w:rPr>
        <w:t xml:space="preserve">. Colombia. </w:t>
      </w:r>
      <w:r w:rsidR="003564BE" w:rsidRPr="003559EF">
        <w:rPr>
          <w:rFonts w:ascii="Arial" w:hAnsi="Arial" w:cs="Arial"/>
          <w:lang w:val="es-PA"/>
        </w:rPr>
        <w:t>In</w:t>
      </w:r>
      <w:r w:rsidRPr="003559EF">
        <w:rPr>
          <w:rFonts w:ascii="Arial" w:hAnsi="Arial" w:cs="Arial"/>
          <w:lang w:val="es-PA"/>
        </w:rPr>
        <w:t xml:space="preserve"> </w:t>
      </w:r>
      <w:hyperlink r:id="rId98" w:history="1">
        <w:r w:rsidR="007408A0" w:rsidRPr="003559EF">
          <w:rPr>
            <w:rStyle w:val="Hyperlink"/>
            <w:rFonts w:ascii="Arial" w:hAnsi="Arial" w:cs="Arial"/>
            <w:lang w:val="es-PA"/>
          </w:rPr>
          <w:t>http://www.mineducacion.gov.co/1621/articles-85935_archivo_pdf.pdf</w:t>
        </w:r>
      </w:hyperlink>
      <w:r w:rsidRPr="003559EF">
        <w:rPr>
          <w:rFonts w:ascii="Arial" w:hAnsi="Arial" w:cs="Arial"/>
          <w:lang w:val="es-PA"/>
        </w:rPr>
        <w:t>.</w:t>
      </w:r>
      <w:r w:rsidR="001B0165" w:rsidRPr="003559EF">
        <w:rPr>
          <w:rFonts w:ascii="Arial" w:hAnsi="Arial" w:cs="Arial"/>
          <w:lang w:val="es-PA"/>
        </w:rPr>
        <w:t xml:space="preserve"> </w:t>
      </w:r>
      <w:r w:rsidR="001B0165" w:rsidRPr="0012041A">
        <w:rPr>
          <w:rFonts w:ascii="Arial" w:hAnsi="Arial" w:cs="Arial"/>
          <w:lang w:val="en-GB"/>
        </w:rPr>
        <w:t>(“Law for Youth”)</w:t>
      </w:r>
    </w:p>
    <w:p w:rsidR="00F723EC" w:rsidRPr="0012041A" w:rsidRDefault="007408A0" w:rsidP="0012041A">
      <w:pPr>
        <w:pStyle w:val="Voetnoottekst"/>
        <w:numPr>
          <w:ilvl w:val="0"/>
          <w:numId w:val="8"/>
        </w:numPr>
        <w:spacing w:after="0" w:line="240" w:lineRule="auto"/>
        <w:ind w:left="357" w:hanging="357"/>
        <w:rPr>
          <w:rFonts w:ascii="Arial" w:hAnsi="Arial" w:cs="Arial"/>
          <w:lang w:val="en-GB"/>
        </w:rPr>
      </w:pPr>
      <w:r w:rsidRPr="007D7174">
        <w:rPr>
          <w:rFonts w:ascii="Arial" w:hAnsi="Arial" w:cs="Arial"/>
          <w:lang w:val="es-PA"/>
        </w:rPr>
        <w:t xml:space="preserve">Ley </w:t>
      </w:r>
      <w:r w:rsidR="0084769D" w:rsidRPr="007D7174">
        <w:rPr>
          <w:rFonts w:ascii="Arial" w:hAnsi="Arial" w:cs="Arial"/>
          <w:lang w:val="es-PA"/>
        </w:rPr>
        <w:t>Estatutaria 169</w:t>
      </w:r>
      <w:r w:rsidR="00F723EC" w:rsidRPr="007D7174">
        <w:rPr>
          <w:rFonts w:ascii="Arial" w:hAnsi="Arial" w:cs="Arial"/>
          <w:lang w:val="es-PA"/>
        </w:rPr>
        <w:t xml:space="preserve">/11, que expide el </w:t>
      </w:r>
      <w:r w:rsidR="00F723EC" w:rsidRPr="007D7174">
        <w:rPr>
          <w:rFonts w:ascii="Arial" w:hAnsi="Arial" w:cs="Arial"/>
          <w:i/>
          <w:lang w:val="es-PA"/>
        </w:rPr>
        <w:t xml:space="preserve">Estatuto de Ciudadanía Juvenil, </w:t>
      </w:r>
      <w:r w:rsidR="00F723EC" w:rsidRPr="007D7174">
        <w:rPr>
          <w:rFonts w:ascii="Arial" w:hAnsi="Arial" w:cs="Arial"/>
          <w:lang w:val="es-PA"/>
        </w:rPr>
        <w:t>2011</w:t>
      </w:r>
      <w:r w:rsidR="00991EE8" w:rsidRPr="007D7174">
        <w:rPr>
          <w:rFonts w:ascii="Arial" w:hAnsi="Arial" w:cs="Arial"/>
          <w:lang w:val="es-PA"/>
        </w:rPr>
        <w:t>,</w:t>
      </w:r>
      <w:r w:rsidR="00F723EC" w:rsidRPr="007D7174">
        <w:rPr>
          <w:rFonts w:ascii="Arial" w:hAnsi="Arial" w:cs="Arial"/>
          <w:lang w:val="es-PA"/>
        </w:rPr>
        <w:t xml:space="preserve"> </w:t>
      </w:r>
      <w:r w:rsidR="00991EE8" w:rsidRPr="007D7174">
        <w:rPr>
          <w:rFonts w:ascii="Arial" w:hAnsi="Arial" w:cs="Arial"/>
          <w:lang w:val="es-PA"/>
        </w:rPr>
        <w:t>in process of being passed</w:t>
      </w:r>
      <w:r w:rsidR="00F723EC" w:rsidRPr="007D7174">
        <w:rPr>
          <w:rFonts w:ascii="Arial" w:hAnsi="Arial" w:cs="Arial"/>
          <w:lang w:val="es-PA"/>
        </w:rPr>
        <w:t>.</w:t>
      </w:r>
      <w:r w:rsidR="00991EE8" w:rsidRPr="007D7174">
        <w:rPr>
          <w:rFonts w:ascii="Arial" w:hAnsi="Arial" w:cs="Arial"/>
          <w:lang w:val="es-PA"/>
        </w:rPr>
        <w:t xml:space="preserve"> </w:t>
      </w:r>
      <w:r w:rsidR="00991EE8" w:rsidRPr="0012041A">
        <w:rPr>
          <w:rFonts w:ascii="Arial" w:hAnsi="Arial" w:cs="Arial"/>
          <w:lang w:val="en-GB"/>
        </w:rPr>
        <w:t xml:space="preserve">(“Statutory Law 169/11, issuing the Statute on Young People’s Citizenship”) </w:t>
      </w:r>
    </w:p>
    <w:p w:rsidR="00F723EC" w:rsidRPr="0012041A" w:rsidRDefault="00F723EC" w:rsidP="006605E9">
      <w:pPr>
        <w:pStyle w:val="Lijstopsomteken"/>
        <w:numPr>
          <w:ilvl w:val="0"/>
          <w:numId w:val="8"/>
        </w:numPr>
        <w:rPr>
          <w:rFonts w:ascii="Arial" w:hAnsi="Arial" w:cs="Arial"/>
          <w:sz w:val="20"/>
          <w:szCs w:val="20"/>
          <w:lang w:val="en-GB"/>
        </w:rPr>
      </w:pPr>
      <w:r w:rsidRPr="0028412E">
        <w:rPr>
          <w:rFonts w:ascii="Arial" w:hAnsi="Arial" w:cs="Arial"/>
          <w:i/>
          <w:iCs/>
          <w:sz w:val="20"/>
          <w:szCs w:val="20"/>
          <w:lang w:val="es-CO"/>
        </w:rPr>
        <w:t>Ley General de Educación (Ley 115 del 8 de febrero de 1994)</w:t>
      </w:r>
      <w:r w:rsidR="00E53D17" w:rsidRPr="0028412E">
        <w:rPr>
          <w:rFonts w:ascii="Arial" w:hAnsi="Arial" w:cs="Arial"/>
          <w:sz w:val="20"/>
          <w:szCs w:val="20"/>
          <w:lang w:val="es-CO"/>
        </w:rPr>
        <w:t xml:space="preserve">. </w:t>
      </w:r>
      <w:r w:rsidR="00E53D17" w:rsidRPr="0012041A">
        <w:rPr>
          <w:rFonts w:ascii="Arial" w:hAnsi="Arial" w:cs="Arial"/>
          <w:sz w:val="20"/>
          <w:szCs w:val="20"/>
          <w:lang w:val="en-GB"/>
        </w:rPr>
        <w:t>Colombia. I</w:t>
      </w:r>
      <w:r w:rsidRPr="0012041A">
        <w:rPr>
          <w:rFonts w:ascii="Arial" w:hAnsi="Arial" w:cs="Arial"/>
          <w:sz w:val="20"/>
          <w:szCs w:val="20"/>
          <w:lang w:val="en-GB"/>
        </w:rPr>
        <w:t xml:space="preserve">n Ver: </w:t>
      </w:r>
      <w:hyperlink r:id="rId99" w:history="1">
        <w:r w:rsidR="000D276E" w:rsidRPr="0012041A">
          <w:rPr>
            <w:rStyle w:val="Hyperlink"/>
            <w:rFonts w:ascii="Arial" w:hAnsi="Arial" w:cs="Arial"/>
            <w:sz w:val="20"/>
            <w:szCs w:val="20"/>
            <w:lang w:val="en-GB"/>
          </w:rPr>
          <w:t>http://www.alcaldiabogota.gov.co/sisjur/normas/Norma1.jsp?i=292</w:t>
        </w:r>
      </w:hyperlink>
      <w:r w:rsidR="001B0165" w:rsidRPr="0012041A">
        <w:rPr>
          <w:rStyle w:val="Hyperlink"/>
          <w:rFonts w:ascii="Arial" w:hAnsi="Arial" w:cs="Arial"/>
          <w:sz w:val="20"/>
          <w:szCs w:val="20"/>
          <w:lang w:val="en-GB"/>
        </w:rPr>
        <w:t xml:space="preserve"> </w:t>
      </w:r>
      <w:r w:rsidR="001B0165" w:rsidRPr="0012041A">
        <w:rPr>
          <w:rStyle w:val="Hyperlink"/>
          <w:rFonts w:ascii="Arial" w:hAnsi="Arial" w:cs="Arial"/>
          <w:color w:val="000000" w:themeColor="text1"/>
          <w:sz w:val="20"/>
          <w:szCs w:val="20"/>
          <w:u w:val="none"/>
          <w:lang w:val="en-GB"/>
        </w:rPr>
        <w:t>(”General Education Law”)</w:t>
      </w:r>
    </w:p>
    <w:p w:rsidR="009F2D59" w:rsidRPr="009F2D59" w:rsidRDefault="00F723EC" w:rsidP="009F2D59">
      <w:pPr>
        <w:pStyle w:val="Lijstopsomteken"/>
        <w:numPr>
          <w:ilvl w:val="0"/>
          <w:numId w:val="8"/>
        </w:numPr>
        <w:rPr>
          <w:rFonts w:ascii="Arial" w:hAnsi="Arial" w:cs="Arial"/>
          <w:sz w:val="20"/>
          <w:szCs w:val="20"/>
          <w:lang w:val="en-GB"/>
        </w:rPr>
      </w:pPr>
      <w:r w:rsidRPr="0028412E">
        <w:rPr>
          <w:rFonts w:ascii="Arial" w:hAnsi="Arial" w:cs="Arial"/>
          <w:sz w:val="20"/>
          <w:szCs w:val="20"/>
          <w:lang w:val="es-CO"/>
        </w:rPr>
        <w:t>Ley 75/68 que crea el Instituto Colombiano de Bienestar Familiar, 1968.</w:t>
      </w:r>
      <w:r w:rsidR="001B0165" w:rsidRPr="0028412E">
        <w:rPr>
          <w:rFonts w:ascii="Arial" w:hAnsi="Arial" w:cs="Arial"/>
          <w:sz w:val="20"/>
          <w:szCs w:val="20"/>
          <w:lang w:val="es-CO"/>
        </w:rPr>
        <w:t xml:space="preserve"> </w:t>
      </w:r>
      <w:r w:rsidR="001B0165" w:rsidRPr="009F2D59">
        <w:rPr>
          <w:rFonts w:ascii="Arial" w:hAnsi="Arial" w:cs="Arial"/>
          <w:sz w:val="20"/>
          <w:szCs w:val="20"/>
          <w:lang w:val="es-PA"/>
        </w:rPr>
        <w:t>(“Law creating the Colombian Family Welfare Institute”)</w:t>
      </w:r>
    </w:p>
    <w:p w:rsidR="00F723EC" w:rsidRPr="009F2D59" w:rsidRDefault="00F723EC" w:rsidP="009F2D59">
      <w:pPr>
        <w:pStyle w:val="Lijstopsomteken"/>
        <w:numPr>
          <w:ilvl w:val="0"/>
          <w:numId w:val="8"/>
        </w:numPr>
        <w:rPr>
          <w:rFonts w:ascii="Arial" w:hAnsi="Arial" w:cs="Arial"/>
          <w:sz w:val="20"/>
          <w:szCs w:val="20"/>
          <w:lang w:val="en-GB"/>
        </w:rPr>
      </w:pPr>
      <w:r w:rsidRPr="009F2D59">
        <w:rPr>
          <w:rFonts w:ascii="Arial" w:eastAsia="Palatino-Roman" w:hAnsi="Arial" w:cs="Arial"/>
          <w:sz w:val="20"/>
          <w:szCs w:val="20"/>
          <w:lang w:val="es-CO"/>
        </w:rPr>
        <w:t xml:space="preserve">Decreto 822, que crea el Programa Presidencial Colombia Joven, 8 de mayo del 2000. </w:t>
      </w:r>
      <w:r w:rsidR="00E53D17" w:rsidRPr="009F2D59">
        <w:rPr>
          <w:rFonts w:ascii="Arial" w:eastAsia="Palatino-Roman" w:hAnsi="Arial" w:cs="Arial"/>
          <w:sz w:val="20"/>
          <w:szCs w:val="20"/>
          <w:lang w:val="en-GB"/>
        </w:rPr>
        <w:t>I</w:t>
      </w:r>
      <w:r w:rsidRPr="009F2D59">
        <w:rPr>
          <w:rFonts w:ascii="Arial" w:eastAsia="Palatino-Roman" w:hAnsi="Arial" w:cs="Arial"/>
          <w:sz w:val="20"/>
          <w:szCs w:val="20"/>
          <w:lang w:val="en-GB"/>
        </w:rPr>
        <w:t xml:space="preserve">n: </w:t>
      </w:r>
      <w:hyperlink r:id="rId100" w:history="1">
        <w:r w:rsidR="000D276E" w:rsidRPr="009F2D59">
          <w:rPr>
            <w:rStyle w:val="Hyperlink"/>
            <w:rFonts w:ascii="Arial" w:hAnsi="Arial" w:cs="Arial"/>
            <w:sz w:val="20"/>
            <w:szCs w:val="20"/>
            <w:lang w:val="en-GB"/>
          </w:rPr>
          <w:t>http://www.colombiajoven.gov.co/Es/Programa/Documents/decreto_822.pdf</w:t>
        </w:r>
      </w:hyperlink>
      <w:r w:rsidR="001B0165" w:rsidRPr="009F2D59">
        <w:rPr>
          <w:rStyle w:val="Hyperlink"/>
          <w:rFonts w:ascii="Arial" w:hAnsi="Arial" w:cs="Arial"/>
          <w:sz w:val="20"/>
          <w:szCs w:val="20"/>
          <w:lang w:val="en-GB"/>
        </w:rPr>
        <w:t xml:space="preserve"> </w:t>
      </w:r>
      <w:r w:rsidR="001B0165" w:rsidRPr="009F2D59">
        <w:rPr>
          <w:rStyle w:val="Hyperlink"/>
          <w:rFonts w:ascii="Arial" w:hAnsi="Arial" w:cs="Arial"/>
          <w:color w:val="000000" w:themeColor="text1"/>
          <w:sz w:val="20"/>
          <w:szCs w:val="20"/>
          <w:u w:val="none"/>
          <w:lang w:val="en-GB"/>
        </w:rPr>
        <w:t xml:space="preserve">(“Decree </w:t>
      </w:r>
      <w:r w:rsidR="00B57414" w:rsidRPr="009F2D59">
        <w:rPr>
          <w:rStyle w:val="Hyperlink"/>
          <w:rFonts w:ascii="Arial" w:hAnsi="Arial" w:cs="Arial"/>
          <w:color w:val="000000" w:themeColor="text1"/>
          <w:sz w:val="20"/>
          <w:szCs w:val="20"/>
          <w:u w:val="none"/>
          <w:lang w:val="en-GB"/>
        </w:rPr>
        <w:t xml:space="preserve">822 </w:t>
      </w:r>
      <w:r w:rsidR="001B0165" w:rsidRPr="009F2D59">
        <w:rPr>
          <w:rStyle w:val="Hyperlink"/>
          <w:rFonts w:ascii="Arial" w:hAnsi="Arial" w:cs="Arial"/>
          <w:color w:val="000000" w:themeColor="text1"/>
          <w:sz w:val="20"/>
          <w:szCs w:val="20"/>
          <w:u w:val="none"/>
          <w:lang w:val="en-GB"/>
        </w:rPr>
        <w:t>creating the Young Colombia Presidential Programme”).</w:t>
      </w:r>
    </w:p>
    <w:p w:rsidR="00F723EC" w:rsidRPr="00B56EDC" w:rsidRDefault="00F723EC"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i/>
          <w:iCs/>
          <w:sz w:val="20"/>
          <w:szCs w:val="20"/>
          <w:lang w:val="en-GB"/>
        </w:rPr>
      </w:pPr>
    </w:p>
    <w:p w:rsidR="00F723EC" w:rsidRPr="00B56EDC"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iCs/>
          <w:sz w:val="20"/>
          <w:szCs w:val="20"/>
          <w:lang w:val="en-GB"/>
        </w:rPr>
      </w:pPr>
      <w:r w:rsidRPr="00B56EDC">
        <w:rPr>
          <w:rFonts w:ascii="Arial" w:hAnsi="Arial" w:cs="Arial"/>
          <w:b/>
          <w:i/>
          <w:iCs/>
          <w:sz w:val="20"/>
          <w:szCs w:val="20"/>
          <w:lang w:val="en-GB"/>
        </w:rPr>
        <w:t>Republic of</w:t>
      </w:r>
      <w:r w:rsidR="00F723EC" w:rsidRPr="00B56EDC">
        <w:rPr>
          <w:rFonts w:ascii="Arial" w:hAnsi="Arial" w:cs="Arial"/>
          <w:b/>
          <w:i/>
          <w:iCs/>
          <w:sz w:val="20"/>
          <w:szCs w:val="20"/>
          <w:lang w:val="en-GB"/>
        </w:rPr>
        <w:t xml:space="preserve"> Costa Rica</w:t>
      </w:r>
    </w:p>
    <w:p w:rsidR="00F723EC" w:rsidRPr="008C1303" w:rsidRDefault="00F723EC" w:rsidP="006605E9">
      <w:pPr>
        <w:pStyle w:val="Lijstopsomteken"/>
        <w:numPr>
          <w:ilvl w:val="0"/>
          <w:numId w:val="8"/>
        </w:numPr>
        <w:rPr>
          <w:rFonts w:ascii="Arial" w:hAnsi="Arial" w:cs="Arial"/>
          <w:i/>
          <w:iCs/>
          <w:sz w:val="20"/>
          <w:szCs w:val="20"/>
          <w:lang w:val="en-GB"/>
        </w:rPr>
      </w:pPr>
      <w:r w:rsidRPr="008C1303">
        <w:rPr>
          <w:rFonts w:ascii="Arial" w:hAnsi="Arial" w:cs="Arial"/>
          <w:i/>
          <w:sz w:val="20"/>
          <w:szCs w:val="20"/>
          <w:lang w:val="es-CO"/>
        </w:rPr>
        <w:t xml:space="preserve">Constitución Política de la República de Costa Rica. </w:t>
      </w:r>
      <w:r w:rsidRPr="008C1303">
        <w:rPr>
          <w:rFonts w:ascii="Arial" w:hAnsi="Arial" w:cs="Arial"/>
          <w:sz w:val="20"/>
          <w:szCs w:val="20"/>
          <w:lang w:val="es-CO"/>
        </w:rPr>
        <w:t xml:space="preserve">Publicada el 7 de noviembre de 1949. </w:t>
      </w:r>
      <w:r w:rsidR="00E53D17" w:rsidRPr="008C1303">
        <w:rPr>
          <w:rFonts w:ascii="Arial" w:hAnsi="Arial" w:cs="Arial"/>
          <w:sz w:val="20"/>
          <w:szCs w:val="20"/>
          <w:lang w:val="en-GB"/>
        </w:rPr>
        <w:t>I</w:t>
      </w:r>
      <w:r w:rsidRPr="008C1303">
        <w:rPr>
          <w:rFonts w:ascii="Arial" w:hAnsi="Arial" w:cs="Arial"/>
          <w:sz w:val="20"/>
          <w:szCs w:val="20"/>
          <w:lang w:val="en-GB"/>
        </w:rPr>
        <w:t xml:space="preserve">n: </w:t>
      </w:r>
      <w:hyperlink r:id="rId101" w:history="1">
        <w:r w:rsidR="000D276E" w:rsidRPr="008C1303">
          <w:rPr>
            <w:rStyle w:val="Hyperlink"/>
            <w:rFonts w:ascii="Arial" w:hAnsi="Arial" w:cs="Arial"/>
            <w:sz w:val="20"/>
            <w:szCs w:val="20"/>
            <w:lang w:val="en-GB"/>
          </w:rPr>
          <w:t>http://www.asamblea.go.cr/Centro_de_Informacion/biblioteca/Paginas/Constituci%C3%B3n%20Pol%C3%ADtica%20de%20Costa%20Rica.aspx</w:t>
        </w:r>
      </w:hyperlink>
      <w:r w:rsidR="001B0165" w:rsidRPr="008C1303">
        <w:rPr>
          <w:rStyle w:val="Hyperlink"/>
          <w:rFonts w:ascii="Arial" w:hAnsi="Arial" w:cs="Arial"/>
          <w:sz w:val="20"/>
          <w:szCs w:val="20"/>
          <w:lang w:val="en-GB"/>
        </w:rPr>
        <w:t xml:space="preserve"> </w:t>
      </w:r>
      <w:r w:rsidR="001B0165" w:rsidRPr="008C1303">
        <w:rPr>
          <w:rStyle w:val="Hyperlink"/>
          <w:rFonts w:ascii="Arial" w:hAnsi="Arial" w:cs="Arial"/>
          <w:color w:val="000000" w:themeColor="text1"/>
          <w:sz w:val="20"/>
          <w:szCs w:val="20"/>
          <w:u w:val="none"/>
          <w:lang w:val="en-GB"/>
        </w:rPr>
        <w:t>(“Political Constitution of the Republic of Costa Rica”)</w:t>
      </w:r>
    </w:p>
    <w:p w:rsidR="00F723EC" w:rsidRPr="008C1303" w:rsidRDefault="00F723EC" w:rsidP="006605E9">
      <w:pPr>
        <w:pStyle w:val="Lijstopsomteken"/>
        <w:numPr>
          <w:ilvl w:val="0"/>
          <w:numId w:val="8"/>
        </w:numPr>
        <w:rPr>
          <w:rStyle w:val="A3"/>
          <w:rFonts w:ascii="Arial" w:hAnsi="Arial" w:cs="Arial"/>
          <w:color w:val="auto"/>
          <w:lang w:val="en-GB"/>
        </w:rPr>
      </w:pPr>
      <w:r w:rsidRPr="008C1303">
        <w:rPr>
          <w:rFonts w:ascii="Arial" w:hAnsi="Arial" w:cs="Arial"/>
          <w:i/>
          <w:sz w:val="20"/>
          <w:szCs w:val="20"/>
          <w:lang w:val="es-CO"/>
        </w:rPr>
        <w:t xml:space="preserve">Código de la Niñez y la Adolescencia (Ley 7.739, 6 de febrero de 1998). </w:t>
      </w:r>
      <w:r w:rsidR="00E53D17" w:rsidRPr="008C1303">
        <w:rPr>
          <w:rFonts w:ascii="Arial" w:hAnsi="Arial" w:cs="Arial"/>
          <w:sz w:val="20"/>
          <w:szCs w:val="20"/>
          <w:lang w:val="en-GB"/>
        </w:rPr>
        <w:t>I</w:t>
      </w:r>
      <w:r w:rsidRPr="008C1303">
        <w:rPr>
          <w:rFonts w:ascii="Arial" w:hAnsi="Arial" w:cs="Arial"/>
          <w:sz w:val="20"/>
          <w:szCs w:val="20"/>
          <w:lang w:val="en-GB"/>
        </w:rPr>
        <w:t xml:space="preserve">n: </w:t>
      </w:r>
      <w:hyperlink r:id="rId102" w:history="1">
        <w:r w:rsidR="00E53D17" w:rsidRPr="008C1303">
          <w:rPr>
            <w:rStyle w:val="Hyperlink"/>
            <w:rFonts w:ascii="Arial" w:hAnsi="Arial" w:cs="Arial"/>
            <w:sz w:val="20"/>
            <w:szCs w:val="20"/>
            <w:lang w:val="en-GB"/>
          </w:rPr>
          <w:t>http://cpj.go.cr/(“ocs/derechos/codigo-ninez.pdf</w:t>
        </w:r>
      </w:hyperlink>
      <w:r w:rsidRPr="008C1303">
        <w:rPr>
          <w:rFonts w:ascii="Arial" w:hAnsi="Arial" w:cs="Arial"/>
          <w:sz w:val="20"/>
          <w:szCs w:val="20"/>
          <w:lang w:val="en-GB"/>
        </w:rPr>
        <w:t>.</w:t>
      </w:r>
      <w:r w:rsidR="00E53D17" w:rsidRPr="008C1303">
        <w:rPr>
          <w:rFonts w:ascii="Arial" w:hAnsi="Arial" w:cs="Arial"/>
          <w:sz w:val="20"/>
          <w:szCs w:val="20"/>
          <w:lang w:val="en-GB"/>
        </w:rPr>
        <w:t xml:space="preserve"> (“Code for Children and Adolescents”)</w:t>
      </w:r>
    </w:p>
    <w:p w:rsidR="007D7174" w:rsidRPr="008C1303" w:rsidRDefault="00F723EC" w:rsidP="007D7174">
      <w:pPr>
        <w:pStyle w:val="Lijstopsomteken"/>
        <w:numPr>
          <w:ilvl w:val="0"/>
          <w:numId w:val="8"/>
        </w:numPr>
        <w:rPr>
          <w:rFonts w:ascii="Arial" w:hAnsi="Arial" w:cs="Arial"/>
          <w:sz w:val="20"/>
          <w:szCs w:val="20"/>
          <w:lang w:val="en-GB"/>
        </w:rPr>
      </w:pPr>
      <w:r w:rsidRPr="008C1303">
        <w:rPr>
          <w:rStyle w:val="A3"/>
          <w:rFonts w:ascii="Arial" w:hAnsi="Arial" w:cs="Arial"/>
          <w:i/>
          <w:color w:val="auto"/>
          <w:lang w:val="es-CO"/>
        </w:rPr>
        <w:t>Ley General de la Persona Joven</w:t>
      </w:r>
      <w:r w:rsidRPr="008C1303">
        <w:rPr>
          <w:rStyle w:val="A3"/>
          <w:rFonts w:ascii="Arial" w:hAnsi="Arial" w:cs="Arial"/>
          <w:color w:val="auto"/>
          <w:lang w:val="es-CO"/>
        </w:rPr>
        <w:t xml:space="preserve"> (No. 8261), </w:t>
      </w:r>
      <w:r w:rsidR="00E53D17" w:rsidRPr="008C1303">
        <w:rPr>
          <w:rFonts w:ascii="Arial" w:hAnsi="Arial" w:cs="Arial"/>
          <w:sz w:val="20"/>
          <w:szCs w:val="20"/>
          <w:lang w:val="es-CO"/>
        </w:rPr>
        <w:t xml:space="preserve">20 de mayo de 2002. </w:t>
      </w:r>
      <w:r w:rsidR="00E53D17" w:rsidRPr="008C1303">
        <w:rPr>
          <w:rFonts w:ascii="Arial" w:hAnsi="Arial" w:cs="Arial"/>
          <w:sz w:val="20"/>
          <w:szCs w:val="20"/>
        </w:rPr>
        <w:t>I</w:t>
      </w:r>
      <w:r w:rsidRPr="008C1303">
        <w:rPr>
          <w:rFonts w:ascii="Arial" w:hAnsi="Arial" w:cs="Arial"/>
          <w:sz w:val="20"/>
          <w:szCs w:val="20"/>
        </w:rPr>
        <w:t xml:space="preserve">n: </w:t>
      </w:r>
      <w:r w:rsidR="000D276E" w:rsidRPr="008C1303">
        <w:rPr>
          <w:rFonts w:ascii="Arial" w:hAnsi="Arial" w:cs="Arial"/>
          <w:sz w:val="20"/>
          <w:szCs w:val="20"/>
        </w:rPr>
        <w:t>http://www.mcj.go.cr/ministerio/juventud/archivos/documentos/ley%20general%20de%20la%20persona%20joven%208261.pdf</w:t>
      </w:r>
      <w:r w:rsidRPr="008C1303">
        <w:rPr>
          <w:rFonts w:ascii="Arial" w:hAnsi="Arial" w:cs="Arial"/>
          <w:sz w:val="20"/>
          <w:szCs w:val="20"/>
        </w:rPr>
        <w:t xml:space="preserve"> Infancia</w:t>
      </w:r>
      <w:r w:rsidR="007D7174" w:rsidRPr="008C1303">
        <w:rPr>
          <w:rFonts w:ascii="Arial" w:hAnsi="Arial" w:cs="Arial"/>
          <w:sz w:val="20"/>
          <w:szCs w:val="20"/>
        </w:rPr>
        <w:t>(</w:t>
      </w:r>
      <w:r w:rsidR="007D7174" w:rsidRPr="008C1303">
        <w:t>“</w:t>
      </w:r>
      <w:r w:rsidR="007D7174" w:rsidRPr="008C1303">
        <w:rPr>
          <w:rFonts w:ascii="Arial" w:hAnsi="Arial" w:cs="Arial"/>
          <w:sz w:val="20"/>
          <w:szCs w:val="20"/>
        </w:rPr>
        <w:t>General Law for the Young Person”)</w:t>
      </w:r>
    </w:p>
    <w:p w:rsidR="00F723EC" w:rsidRPr="008C1303" w:rsidRDefault="007D7174" w:rsidP="007D7174">
      <w:pPr>
        <w:pStyle w:val="Lijstopsomteken"/>
        <w:numPr>
          <w:ilvl w:val="0"/>
          <w:numId w:val="8"/>
        </w:numPr>
        <w:rPr>
          <w:rFonts w:ascii="Arial" w:hAnsi="Arial" w:cs="Arial"/>
          <w:sz w:val="20"/>
          <w:szCs w:val="20"/>
          <w:lang w:val="en-GB"/>
        </w:rPr>
      </w:pPr>
      <w:r w:rsidRPr="008C1303">
        <w:rPr>
          <w:rFonts w:ascii="Arial" w:hAnsi="Arial" w:cs="Arial"/>
          <w:sz w:val="20"/>
          <w:szCs w:val="20"/>
          <w:lang w:val="es-CO"/>
        </w:rPr>
        <w:t>Ley Orgánica del Patronato Nacional de la Infancia</w:t>
      </w:r>
      <w:r w:rsidR="00F723EC" w:rsidRPr="008C1303">
        <w:rPr>
          <w:rFonts w:ascii="Arial" w:hAnsi="Arial" w:cs="Arial"/>
          <w:sz w:val="20"/>
          <w:szCs w:val="20"/>
          <w:lang w:val="es-CO"/>
        </w:rPr>
        <w:t xml:space="preserve"> (No. 7648), 9 de diciembre de 1996.</w:t>
      </w:r>
      <w:r w:rsidR="00991EE8" w:rsidRPr="008C1303">
        <w:rPr>
          <w:rFonts w:ascii="Arial" w:hAnsi="Arial" w:cs="Arial"/>
          <w:sz w:val="20"/>
          <w:szCs w:val="20"/>
          <w:lang w:val="es-CO"/>
        </w:rPr>
        <w:t xml:space="preserve"> </w:t>
      </w:r>
      <w:r w:rsidR="00991EE8" w:rsidRPr="008C1303">
        <w:rPr>
          <w:rFonts w:ascii="Arial" w:hAnsi="Arial" w:cs="Arial"/>
          <w:sz w:val="20"/>
          <w:szCs w:val="20"/>
          <w:lang w:val="en-GB"/>
        </w:rPr>
        <w:t>(“Organic Law for the National Children’s Board”)</w:t>
      </w:r>
      <w:r w:rsidR="00E53D17" w:rsidRPr="008C1303">
        <w:rPr>
          <w:rFonts w:ascii="Arial" w:hAnsi="Arial" w:cs="Arial"/>
          <w:sz w:val="20"/>
          <w:szCs w:val="20"/>
          <w:lang w:val="en-GB"/>
        </w:rPr>
        <w:t xml:space="preserve"> </w:t>
      </w:r>
      <w:r w:rsidRPr="008C1303">
        <w:rPr>
          <w:rFonts w:ascii="Arial" w:hAnsi="Arial" w:cs="Arial"/>
          <w:sz w:val="20"/>
          <w:szCs w:val="20"/>
          <w:lang w:val="en-GB"/>
        </w:rPr>
        <w:t xml:space="preserve">                                                                                                         </w:t>
      </w:r>
    </w:p>
    <w:p w:rsidR="00F723EC" w:rsidRPr="008C1303" w:rsidRDefault="00DE180E" w:rsidP="006605E9">
      <w:pPr>
        <w:pStyle w:val="Lijstopsomteken"/>
        <w:numPr>
          <w:ilvl w:val="0"/>
          <w:numId w:val="8"/>
        </w:numPr>
        <w:rPr>
          <w:rFonts w:ascii="Arial" w:hAnsi="Arial" w:cs="Arial"/>
          <w:sz w:val="20"/>
          <w:szCs w:val="20"/>
          <w:lang w:val="en-GB"/>
        </w:rPr>
      </w:pPr>
      <w:r w:rsidRPr="008C1303">
        <w:rPr>
          <w:rFonts w:ascii="Arial" w:hAnsi="Arial" w:cs="Arial"/>
          <w:sz w:val="20"/>
          <w:szCs w:val="20"/>
          <w:lang w:val="es-CO"/>
        </w:rPr>
        <w:t>L</w:t>
      </w:r>
      <w:r w:rsidR="00F723EC" w:rsidRPr="008C1303">
        <w:rPr>
          <w:rFonts w:ascii="Arial" w:hAnsi="Arial" w:cs="Arial"/>
          <w:sz w:val="20"/>
          <w:szCs w:val="20"/>
          <w:lang w:val="es-CO"/>
        </w:rPr>
        <w:t xml:space="preserve">ey Fundamental de Educación No. </w:t>
      </w:r>
      <w:r w:rsidR="00E53D17" w:rsidRPr="008C1303">
        <w:rPr>
          <w:rFonts w:ascii="Arial" w:hAnsi="Arial" w:cs="Arial"/>
          <w:sz w:val="20"/>
          <w:szCs w:val="20"/>
          <w:lang w:val="es-CO"/>
        </w:rPr>
        <w:t xml:space="preserve">2160 (1957). </w:t>
      </w:r>
      <w:r w:rsidR="00E53D17" w:rsidRPr="008C1303">
        <w:rPr>
          <w:rFonts w:ascii="Arial" w:hAnsi="Arial" w:cs="Arial"/>
          <w:sz w:val="20"/>
          <w:szCs w:val="20"/>
          <w:lang w:val="en-GB"/>
        </w:rPr>
        <w:t>I</w:t>
      </w:r>
      <w:r w:rsidR="00F723EC" w:rsidRPr="008C1303">
        <w:rPr>
          <w:rFonts w:ascii="Arial" w:hAnsi="Arial" w:cs="Arial"/>
          <w:sz w:val="20"/>
          <w:szCs w:val="20"/>
          <w:lang w:val="en-GB"/>
        </w:rPr>
        <w:t xml:space="preserve">n: </w:t>
      </w:r>
      <w:hyperlink r:id="rId103" w:history="1">
        <w:r w:rsidR="000D276E" w:rsidRPr="008C1303">
          <w:rPr>
            <w:rStyle w:val="Hyperlink"/>
            <w:rFonts w:ascii="Arial" w:hAnsi="Arial" w:cs="Arial"/>
            <w:sz w:val="20"/>
            <w:szCs w:val="20"/>
            <w:lang w:val="en-GB"/>
          </w:rPr>
          <w:t>http://www.mep.go.cr/LeyFundamental.html</w:t>
        </w:r>
      </w:hyperlink>
      <w:r w:rsidR="00F723EC" w:rsidRPr="008C1303">
        <w:rPr>
          <w:rFonts w:ascii="Arial" w:hAnsi="Arial" w:cs="Arial"/>
          <w:sz w:val="20"/>
          <w:szCs w:val="20"/>
          <w:lang w:val="en-GB"/>
        </w:rPr>
        <w:t>.</w:t>
      </w:r>
    </w:p>
    <w:p w:rsidR="00F723EC" w:rsidRPr="00B56EDC" w:rsidRDefault="00F723E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GB"/>
        </w:rPr>
      </w:pPr>
    </w:p>
    <w:p w:rsidR="00F723EC" w:rsidRPr="00B56EDC"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b/>
          <w:i/>
          <w:iCs/>
          <w:sz w:val="20"/>
          <w:szCs w:val="20"/>
          <w:lang w:val="en-GB"/>
        </w:rPr>
      </w:pPr>
      <w:r w:rsidRPr="00B56EDC">
        <w:rPr>
          <w:rFonts w:ascii="Arial" w:hAnsi="Arial" w:cs="Arial"/>
          <w:b/>
          <w:i/>
          <w:iCs/>
          <w:sz w:val="20"/>
          <w:szCs w:val="20"/>
          <w:lang w:val="en-GB"/>
        </w:rPr>
        <w:t>Republic of</w:t>
      </w:r>
      <w:r w:rsidR="00F723EC" w:rsidRPr="00B56EDC">
        <w:rPr>
          <w:rFonts w:ascii="Arial" w:hAnsi="Arial" w:cs="Arial"/>
          <w:b/>
          <w:i/>
          <w:iCs/>
          <w:sz w:val="20"/>
          <w:szCs w:val="20"/>
          <w:lang w:val="en-GB"/>
        </w:rPr>
        <w:t xml:space="preserve"> Ecuador</w:t>
      </w:r>
    </w:p>
    <w:p w:rsidR="00353818" w:rsidRDefault="00F723EC" w:rsidP="00353818">
      <w:pPr>
        <w:pStyle w:val="Lijstopsomteken"/>
        <w:numPr>
          <w:ilvl w:val="0"/>
          <w:numId w:val="8"/>
        </w:numPr>
        <w:rPr>
          <w:rFonts w:ascii="Arial" w:hAnsi="Arial" w:cs="Arial"/>
          <w:color w:val="000000" w:themeColor="text1"/>
          <w:sz w:val="20"/>
          <w:szCs w:val="20"/>
          <w:lang w:val="en-GB"/>
        </w:rPr>
      </w:pPr>
      <w:r w:rsidRPr="0028412E">
        <w:rPr>
          <w:rFonts w:ascii="Arial" w:hAnsi="Arial" w:cs="Arial"/>
          <w:i/>
          <w:iCs/>
          <w:sz w:val="20"/>
          <w:szCs w:val="20"/>
          <w:lang w:val="es-CO"/>
        </w:rPr>
        <w:t>Constitución de la República de Ecuador,</w:t>
      </w:r>
      <w:r w:rsidR="0068514D" w:rsidRPr="0028412E">
        <w:rPr>
          <w:rFonts w:ascii="Arial" w:hAnsi="Arial" w:cs="Arial"/>
          <w:i/>
          <w:iCs/>
          <w:sz w:val="20"/>
          <w:szCs w:val="20"/>
          <w:lang w:val="es-CO"/>
        </w:rPr>
        <w:t xml:space="preserve"> 20 de octubre de</w:t>
      </w:r>
      <w:r w:rsidRPr="0028412E">
        <w:rPr>
          <w:rFonts w:ascii="Arial" w:hAnsi="Arial" w:cs="Arial"/>
          <w:i/>
          <w:iCs/>
          <w:sz w:val="20"/>
          <w:szCs w:val="20"/>
          <w:lang w:val="es-CO"/>
        </w:rPr>
        <w:t xml:space="preserve"> 2008</w:t>
      </w:r>
      <w:r w:rsidRPr="0028412E">
        <w:rPr>
          <w:rFonts w:ascii="Arial" w:hAnsi="Arial" w:cs="Arial"/>
          <w:sz w:val="20"/>
          <w:szCs w:val="20"/>
          <w:lang w:val="es-CO"/>
        </w:rPr>
        <w:t xml:space="preserve">. </w:t>
      </w:r>
      <w:r w:rsidR="00FE5675" w:rsidRPr="0012041A">
        <w:rPr>
          <w:rFonts w:ascii="Arial" w:hAnsi="Arial" w:cs="Arial"/>
          <w:sz w:val="20"/>
          <w:szCs w:val="20"/>
          <w:lang w:val="en-GB"/>
        </w:rPr>
        <w:t>I</w:t>
      </w:r>
      <w:r w:rsidRPr="0012041A">
        <w:rPr>
          <w:rFonts w:ascii="Arial" w:hAnsi="Arial" w:cs="Arial"/>
          <w:sz w:val="20"/>
          <w:szCs w:val="20"/>
          <w:lang w:val="en-GB"/>
        </w:rPr>
        <w:t xml:space="preserve">n: </w:t>
      </w:r>
      <w:hyperlink r:id="rId104" w:history="1">
        <w:r w:rsidR="000D276E" w:rsidRPr="0012041A">
          <w:rPr>
            <w:rStyle w:val="Hyperlink"/>
            <w:rFonts w:ascii="Arial" w:hAnsi="Arial" w:cs="Arial"/>
            <w:sz w:val="20"/>
            <w:szCs w:val="20"/>
            <w:lang w:val="en-GB"/>
          </w:rPr>
          <w:t>http://www.asambleanacional.gov.ec/documentos/constitucion_de_bolsillo.pdf</w:t>
        </w:r>
      </w:hyperlink>
      <w:r w:rsidR="00E53D17" w:rsidRPr="0012041A">
        <w:rPr>
          <w:rStyle w:val="Hyperlink"/>
          <w:rFonts w:ascii="Arial" w:hAnsi="Arial" w:cs="Arial"/>
          <w:sz w:val="20"/>
          <w:szCs w:val="20"/>
          <w:lang w:val="en-GB"/>
        </w:rPr>
        <w:t xml:space="preserve">  </w:t>
      </w:r>
      <w:r w:rsidR="00FE5675" w:rsidRPr="0012041A">
        <w:rPr>
          <w:rStyle w:val="Hyperlink"/>
          <w:rFonts w:ascii="Arial" w:hAnsi="Arial" w:cs="Arial"/>
          <w:sz w:val="20"/>
          <w:szCs w:val="20"/>
          <w:lang w:val="en-GB"/>
        </w:rPr>
        <w:t>(</w:t>
      </w:r>
      <w:r w:rsidR="00E53D17" w:rsidRPr="0012041A">
        <w:rPr>
          <w:rStyle w:val="Hyperlink"/>
          <w:rFonts w:ascii="Arial" w:hAnsi="Arial" w:cs="Arial"/>
          <w:sz w:val="20"/>
          <w:szCs w:val="20"/>
          <w:u w:val="none"/>
          <w:lang w:val="en-GB"/>
        </w:rPr>
        <w:t>“</w:t>
      </w:r>
      <w:r w:rsidR="00E53D17" w:rsidRPr="0012041A">
        <w:rPr>
          <w:rStyle w:val="Hyperlink"/>
          <w:rFonts w:ascii="Arial" w:hAnsi="Arial" w:cs="Arial"/>
          <w:color w:val="000000" w:themeColor="text1"/>
          <w:sz w:val="20"/>
          <w:szCs w:val="20"/>
          <w:u w:val="none"/>
          <w:lang w:val="en-GB"/>
        </w:rPr>
        <w:t>Constitution of the Republic of Ecuador”</w:t>
      </w:r>
      <w:r w:rsidR="00FE5675" w:rsidRPr="0012041A">
        <w:rPr>
          <w:rStyle w:val="Hyperlink"/>
          <w:rFonts w:ascii="Arial" w:hAnsi="Arial" w:cs="Arial"/>
          <w:color w:val="000000" w:themeColor="text1"/>
          <w:sz w:val="20"/>
          <w:szCs w:val="20"/>
          <w:u w:val="none"/>
          <w:lang w:val="en-GB"/>
        </w:rPr>
        <w:t>).</w:t>
      </w:r>
    </w:p>
    <w:p w:rsidR="00F723EC" w:rsidRPr="00353818" w:rsidRDefault="00F723EC" w:rsidP="00353818">
      <w:pPr>
        <w:pStyle w:val="Lijstopsomteken"/>
        <w:numPr>
          <w:ilvl w:val="0"/>
          <w:numId w:val="8"/>
        </w:numPr>
        <w:rPr>
          <w:rFonts w:ascii="Arial" w:hAnsi="Arial" w:cs="Arial"/>
          <w:color w:val="000000" w:themeColor="text1"/>
          <w:sz w:val="20"/>
          <w:szCs w:val="20"/>
          <w:lang w:val="en-GB"/>
        </w:rPr>
      </w:pPr>
      <w:r w:rsidRPr="00353818">
        <w:rPr>
          <w:rFonts w:ascii="Arial" w:hAnsi="Arial" w:cs="Arial"/>
          <w:i/>
          <w:iCs/>
          <w:sz w:val="20"/>
          <w:szCs w:val="20"/>
          <w:lang w:val="es-CO"/>
        </w:rPr>
        <w:t>Código de la Niñez y Adolescencia (Ley Nº 100, Registro Oficial 737), 2009</w:t>
      </w:r>
      <w:r w:rsidRPr="00353818">
        <w:rPr>
          <w:rFonts w:ascii="Arial" w:hAnsi="Arial" w:cs="Arial"/>
          <w:sz w:val="20"/>
          <w:szCs w:val="20"/>
          <w:lang w:val="es-CO"/>
        </w:rPr>
        <w:t xml:space="preserve">. </w:t>
      </w:r>
      <w:r w:rsidR="00FE5675" w:rsidRPr="00353818">
        <w:rPr>
          <w:rFonts w:ascii="Arial" w:hAnsi="Arial" w:cs="Arial"/>
          <w:sz w:val="20"/>
          <w:szCs w:val="20"/>
          <w:lang w:val="en-GB"/>
        </w:rPr>
        <w:t>I</w:t>
      </w:r>
      <w:r w:rsidR="00451300" w:rsidRPr="00353818">
        <w:rPr>
          <w:rFonts w:ascii="Arial" w:hAnsi="Arial" w:cs="Arial"/>
          <w:sz w:val="20"/>
          <w:szCs w:val="20"/>
          <w:lang w:val="en-GB"/>
        </w:rPr>
        <w:t>n:</w:t>
      </w:r>
      <w:r w:rsidR="000D276E" w:rsidRPr="00353818">
        <w:rPr>
          <w:rFonts w:ascii="Arial" w:hAnsi="Arial" w:cs="Arial"/>
          <w:sz w:val="20"/>
          <w:szCs w:val="20"/>
          <w:lang w:val="en-GB"/>
        </w:rPr>
        <w:t xml:space="preserve"> </w:t>
      </w:r>
      <w:hyperlink r:id="rId105" w:history="1">
        <w:r w:rsidR="000D276E" w:rsidRPr="00353818">
          <w:rPr>
            <w:rStyle w:val="Hyperlink"/>
            <w:rFonts w:ascii="Arial" w:hAnsi="Arial" w:cs="Arial"/>
            <w:sz w:val="20"/>
            <w:szCs w:val="20"/>
            <w:lang w:val="en-GB"/>
          </w:rPr>
          <w:t>http://cnna.gob.ec/publicaciones-cnna.html</w:t>
        </w:r>
      </w:hyperlink>
      <w:r w:rsidR="00E53D17" w:rsidRPr="00353818">
        <w:rPr>
          <w:rStyle w:val="Hyperlink"/>
          <w:rFonts w:ascii="Arial" w:hAnsi="Arial" w:cs="Arial"/>
          <w:sz w:val="20"/>
          <w:szCs w:val="20"/>
          <w:lang w:val="en-GB"/>
        </w:rPr>
        <w:t xml:space="preserve">  </w:t>
      </w:r>
      <w:r w:rsidR="00FE5675" w:rsidRPr="00353818">
        <w:rPr>
          <w:rStyle w:val="Hyperlink"/>
          <w:rFonts w:ascii="Arial" w:hAnsi="Arial" w:cs="Arial"/>
          <w:sz w:val="20"/>
          <w:szCs w:val="20"/>
          <w:lang w:val="en-GB"/>
        </w:rPr>
        <w:t>(</w:t>
      </w:r>
      <w:r w:rsidR="00E53D17" w:rsidRPr="00353818">
        <w:rPr>
          <w:rStyle w:val="Hyperlink"/>
          <w:rFonts w:ascii="Arial" w:hAnsi="Arial" w:cs="Arial"/>
          <w:color w:val="000000" w:themeColor="text1"/>
          <w:sz w:val="20"/>
          <w:szCs w:val="20"/>
          <w:u w:val="none"/>
          <w:lang w:val="en-GB"/>
        </w:rPr>
        <w:t>“Code for Children and Adolescents”</w:t>
      </w:r>
      <w:r w:rsidR="00FE5675" w:rsidRPr="00353818">
        <w:rPr>
          <w:rStyle w:val="Hyperlink"/>
          <w:rFonts w:ascii="Arial" w:hAnsi="Arial" w:cs="Arial"/>
          <w:color w:val="000000" w:themeColor="text1"/>
          <w:sz w:val="20"/>
          <w:szCs w:val="20"/>
          <w:u w:val="none"/>
          <w:lang w:val="en-GB"/>
        </w:rPr>
        <w:t>)</w:t>
      </w:r>
      <w:r w:rsidR="00E53D17" w:rsidRPr="00353818">
        <w:rPr>
          <w:rStyle w:val="Hyperlink"/>
          <w:rFonts w:ascii="Arial" w:hAnsi="Arial" w:cs="Arial"/>
          <w:color w:val="000000" w:themeColor="text1"/>
          <w:sz w:val="20"/>
          <w:szCs w:val="20"/>
          <w:u w:val="none"/>
          <w:lang w:val="en-GB"/>
        </w:rPr>
        <w:t>.</w:t>
      </w:r>
    </w:p>
    <w:p w:rsidR="00F723EC" w:rsidRPr="0012041A" w:rsidRDefault="00F723EC" w:rsidP="00E53D17">
      <w:pPr>
        <w:pStyle w:val="Lijstopsomteken"/>
        <w:numPr>
          <w:ilvl w:val="0"/>
          <w:numId w:val="8"/>
        </w:numPr>
        <w:spacing w:after="0" w:line="240" w:lineRule="auto"/>
        <w:ind w:left="357" w:hanging="357"/>
        <w:rPr>
          <w:rFonts w:ascii="Arial" w:hAnsi="Arial" w:cs="Arial"/>
          <w:sz w:val="20"/>
          <w:szCs w:val="20"/>
          <w:lang w:val="en-GB"/>
        </w:rPr>
      </w:pPr>
      <w:r w:rsidRPr="0028412E">
        <w:rPr>
          <w:rFonts w:ascii="Arial" w:hAnsi="Arial" w:cs="Arial"/>
          <w:sz w:val="20"/>
          <w:szCs w:val="20"/>
          <w:lang w:val="es-CO"/>
        </w:rPr>
        <w:t>Reglamento para la elección del Consejo Consultivo Nacional de Niños, Niñas y Adolescentes</w:t>
      </w:r>
      <w:r w:rsidR="00451300" w:rsidRPr="0028412E">
        <w:rPr>
          <w:rFonts w:ascii="Arial" w:hAnsi="Arial" w:cs="Arial"/>
          <w:sz w:val="20"/>
          <w:szCs w:val="20"/>
          <w:lang w:val="es-CO"/>
        </w:rPr>
        <w:t xml:space="preserve">. </w:t>
      </w:r>
      <w:r w:rsidR="00E53D17" w:rsidRPr="0012041A">
        <w:rPr>
          <w:rFonts w:ascii="Arial" w:hAnsi="Arial" w:cs="Arial"/>
          <w:sz w:val="20"/>
          <w:szCs w:val="20"/>
          <w:lang w:val="en-GB"/>
        </w:rPr>
        <w:t>I</w:t>
      </w:r>
      <w:r w:rsidR="00451300" w:rsidRPr="0012041A">
        <w:rPr>
          <w:rFonts w:ascii="Arial" w:hAnsi="Arial" w:cs="Arial"/>
          <w:sz w:val="20"/>
          <w:szCs w:val="20"/>
          <w:lang w:val="en-GB"/>
        </w:rPr>
        <w:t>n:</w:t>
      </w:r>
    </w:p>
    <w:p w:rsidR="00F723EC" w:rsidRPr="0012041A" w:rsidRDefault="00076AE0" w:rsidP="005646A7">
      <w:pPr>
        <w:pStyle w:val="Platteteksteersteinspringing2"/>
        <w:spacing w:after="0" w:line="240" w:lineRule="auto"/>
        <w:ind w:left="357" w:firstLine="0"/>
        <w:rPr>
          <w:rFonts w:ascii="Arial" w:hAnsi="Arial" w:cs="Arial"/>
          <w:i/>
          <w:iCs/>
          <w:sz w:val="20"/>
          <w:szCs w:val="20"/>
          <w:lang w:val="en-GB"/>
        </w:rPr>
      </w:pPr>
      <w:hyperlink r:id="rId106" w:history="1">
        <w:r w:rsidR="00E53D17" w:rsidRPr="0012041A">
          <w:rPr>
            <w:rStyle w:val="Hyperlink"/>
            <w:rFonts w:ascii="Arial" w:hAnsi="Arial" w:cs="Arial"/>
            <w:sz w:val="20"/>
            <w:szCs w:val="20"/>
            <w:lang w:val="en-GB"/>
          </w:rPr>
          <w:t>http://www.sndpina.gob.ec/organismos/de-participacion/consejo-consultivo-nacional-de-nna/128-documentos-legales.html</w:t>
        </w:r>
      </w:hyperlink>
      <w:r w:rsidR="00E53D17" w:rsidRPr="0012041A">
        <w:rPr>
          <w:rFonts w:ascii="Arial" w:hAnsi="Arial" w:cs="Arial"/>
          <w:sz w:val="20"/>
          <w:szCs w:val="20"/>
          <w:lang w:val="en-GB"/>
        </w:rPr>
        <w:t xml:space="preserve">  (“Regulation for the election of the National Consultative Council for </w:t>
      </w:r>
      <w:r w:rsidR="00FE5675" w:rsidRPr="0012041A">
        <w:rPr>
          <w:rFonts w:ascii="Arial" w:hAnsi="Arial" w:cs="Arial"/>
          <w:sz w:val="20"/>
          <w:szCs w:val="20"/>
          <w:lang w:val="en-GB"/>
        </w:rPr>
        <w:t>Children</w:t>
      </w:r>
      <w:r w:rsidR="00E53D17" w:rsidRPr="0012041A">
        <w:rPr>
          <w:rFonts w:ascii="Arial" w:hAnsi="Arial" w:cs="Arial"/>
          <w:sz w:val="20"/>
          <w:szCs w:val="20"/>
          <w:lang w:val="en-GB"/>
        </w:rPr>
        <w:t xml:space="preserve"> and Adolescents”).</w:t>
      </w:r>
    </w:p>
    <w:p w:rsidR="00F723EC" w:rsidRPr="0012041A" w:rsidRDefault="00F723EC" w:rsidP="00FE5675">
      <w:pPr>
        <w:pStyle w:val="Lijstopsomteken"/>
        <w:numPr>
          <w:ilvl w:val="0"/>
          <w:numId w:val="8"/>
        </w:numPr>
        <w:spacing w:after="0" w:line="240" w:lineRule="auto"/>
        <w:ind w:left="357"/>
        <w:rPr>
          <w:rFonts w:ascii="Arial" w:hAnsi="Arial" w:cs="Arial"/>
          <w:sz w:val="20"/>
          <w:szCs w:val="20"/>
          <w:lang w:val="en-GB"/>
        </w:rPr>
      </w:pPr>
      <w:r w:rsidRPr="0028412E">
        <w:rPr>
          <w:rFonts w:ascii="Arial" w:hAnsi="Arial" w:cs="Arial"/>
          <w:sz w:val="20"/>
          <w:szCs w:val="20"/>
          <w:lang w:val="es-CO"/>
        </w:rPr>
        <w:t xml:space="preserve">Ley de la Juventud, </w:t>
      </w:r>
      <w:r w:rsidR="0068514D" w:rsidRPr="0028412E">
        <w:rPr>
          <w:rFonts w:ascii="Arial" w:hAnsi="Arial" w:cs="Arial"/>
          <w:sz w:val="20"/>
          <w:szCs w:val="20"/>
          <w:lang w:val="es-CO"/>
        </w:rPr>
        <w:t xml:space="preserve">17 de octubre del </w:t>
      </w:r>
      <w:r w:rsidRPr="0028412E">
        <w:rPr>
          <w:rFonts w:ascii="Arial" w:hAnsi="Arial" w:cs="Arial"/>
          <w:sz w:val="20"/>
          <w:szCs w:val="20"/>
          <w:lang w:val="es-CO"/>
        </w:rPr>
        <w:t>20</w:t>
      </w:r>
      <w:r w:rsidR="0068514D" w:rsidRPr="0028412E">
        <w:rPr>
          <w:rFonts w:ascii="Arial" w:hAnsi="Arial" w:cs="Arial"/>
          <w:sz w:val="20"/>
          <w:szCs w:val="20"/>
          <w:lang w:val="es-CO"/>
        </w:rPr>
        <w:t>0</w:t>
      </w:r>
      <w:r w:rsidRPr="0028412E">
        <w:rPr>
          <w:rFonts w:ascii="Arial" w:hAnsi="Arial" w:cs="Arial"/>
          <w:sz w:val="20"/>
          <w:szCs w:val="20"/>
          <w:lang w:val="es-CO"/>
        </w:rPr>
        <w:t>1.</w:t>
      </w:r>
      <w:r w:rsidR="00451300" w:rsidRPr="0028412E">
        <w:rPr>
          <w:rFonts w:ascii="Arial" w:hAnsi="Arial" w:cs="Arial"/>
          <w:sz w:val="20"/>
          <w:szCs w:val="20"/>
          <w:lang w:val="es-CO"/>
        </w:rPr>
        <w:t xml:space="preserve"> </w:t>
      </w:r>
      <w:r w:rsidR="008A6592" w:rsidRPr="0012041A">
        <w:rPr>
          <w:rFonts w:ascii="Arial" w:hAnsi="Arial" w:cs="Arial"/>
          <w:sz w:val="20"/>
          <w:szCs w:val="20"/>
          <w:lang w:val="en-GB"/>
        </w:rPr>
        <w:t>I</w:t>
      </w:r>
      <w:r w:rsidR="00451300" w:rsidRPr="0012041A">
        <w:rPr>
          <w:rFonts w:ascii="Arial" w:hAnsi="Arial" w:cs="Arial"/>
          <w:sz w:val="20"/>
          <w:szCs w:val="20"/>
          <w:lang w:val="en-GB"/>
        </w:rPr>
        <w:t>n:</w:t>
      </w:r>
    </w:p>
    <w:p w:rsidR="00353818" w:rsidRPr="00353818" w:rsidRDefault="00076AE0" w:rsidP="00AD6620">
      <w:pPr>
        <w:pStyle w:val="Platteteksteersteinspringing2"/>
        <w:spacing w:after="0" w:line="240" w:lineRule="auto"/>
        <w:ind w:left="357" w:firstLine="0"/>
        <w:rPr>
          <w:rStyle w:val="Hyperlink"/>
          <w:rFonts w:ascii="Arial" w:hAnsi="Arial" w:cs="Arial"/>
          <w:color w:val="000000" w:themeColor="text1"/>
          <w:sz w:val="20"/>
          <w:szCs w:val="20"/>
          <w:u w:val="none"/>
        </w:rPr>
      </w:pPr>
      <w:hyperlink r:id="rId107" w:history="1">
        <w:r w:rsidR="000D276E" w:rsidRPr="00353818">
          <w:rPr>
            <w:rStyle w:val="Hyperlink"/>
            <w:rFonts w:ascii="Arial" w:hAnsi="Arial" w:cs="Arial"/>
            <w:sz w:val="20"/>
            <w:szCs w:val="20"/>
          </w:rPr>
          <w:t>http://www.uasb.edu.ec/UserFiles/369/File/PDF/CentrodeReferencia/Temasdeanalisis2/ninezadolescenciayjuventud/documentos/leyjuventudecuador.pdf</w:t>
        </w:r>
      </w:hyperlink>
      <w:r w:rsidR="0012041A" w:rsidRPr="00353818">
        <w:rPr>
          <w:rStyle w:val="Hyperlink"/>
          <w:rFonts w:ascii="Arial" w:hAnsi="Arial" w:cs="Arial"/>
          <w:sz w:val="20"/>
          <w:szCs w:val="20"/>
          <w:u w:val="none"/>
        </w:rPr>
        <w:t xml:space="preserve">  </w:t>
      </w:r>
      <w:r w:rsidR="0012041A" w:rsidRPr="00353818">
        <w:rPr>
          <w:rStyle w:val="Hyperlink"/>
          <w:rFonts w:ascii="Arial" w:hAnsi="Arial" w:cs="Arial"/>
          <w:color w:val="000000" w:themeColor="text1"/>
          <w:sz w:val="20"/>
          <w:szCs w:val="20"/>
          <w:u w:val="none"/>
        </w:rPr>
        <w:t>(“Law for Youth”)</w:t>
      </w:r>
    </w:p>
    <w:p w:rsidR="00F723EC" w:rsidRPr="003559EF" w:rsidRDefault="00F723EC" w:rsidP="00353818">
      <w:pPr>
        <w:pStyle w:val="Platteteksteersteinspringing2"/>
        <w:numPr>
          <w:ilvl w:val="0"/>
          <w:numId w:val="8"/>
        </w:numPr>
        <w:spacing w:after="0" w:line="240" w:lineRule="auto"/>
        <w:rPr>
          <w:rFonts w:ascii="Arial" w:hAnsi="Arial" w:cs="Arial"/>
          <w:color w:val="000000" w:themeColor="text1"/>
          <w:sz w:val="20"/>
          <w:szCs w:val="20"/>
        </w:rPr>
      </w:pPr>
      <w:r w:rsidRPr="0028412E">
        <w:rPr>
          <w:rFonts w:ascii="Arial" w:hAnsi="Arial" w:cs="Arial"/>
          <w:i/>
          <w:iCs/>
          <w:sz w:val="20"/>
          <w:szCs w:val="20"/>
          <w:lang w:val="es-CO"/>
        </w:rPr>
        <w:t>La Ley Orgánica de Educación Intercultural Oficio No. T.4691-SNJ-11-499</w:t>
      </w:r>
      <w:r w:rsidRPr="0028412E">
        <w:rPr>
          <w:rFonts w:ascii="Arial" w:hAnsi="Arial" w:cs="Arial"/>
          <w:sz w:val="20"/>
          <w:szCs w:val="20"/>
          <w:lang w:val="es-CO"/>
        </w:rPr>
        <w:t>.</w:t>
      </w:r>
      <w:r w:rsidR="00FE5675" w:rsidRPr="0028412E">
        <w:rPr>
          <w:rFonts w:ascii="Arial" w:hAnsi="Arial" w:cs="Arial"/>
          <w:sz w:val="20"/>
          <w:szCs w:val="20"/>
          <w:lang w:val="es-CO"/>
        </w:rPr>
        <w:t xml:space="preserve"> </w:t>
      </w:r>
      <w:r w:rsidR="00FE5675" w:rsidRPr="0012041A">
        <w:rPr>
          <w:rFonts w:ascii="Arial" w:hAnsi="Arial" w:cs="Arial"/>
          <w:sz w:val="20"/>
          <w:szCs w:val="20"/>
          <w:lang w:val="en-GB"/>
        </w:rPr>
        <w:t>I</w:t>
      </w:r>
      <w:r w:rsidR="00451300" w:rsidRPr="0012041A">
        <w:rPr>
          <w:rFonts w:ascii="Arial" w:hAnsi="Arial" w:cs="Arial"/>
          <w:sz w:val="20"/>
          <w:szCs w:val="20"/>
          <w:lang w:val="en-GB"/>
        </w:rPr>
        <w:t>n:</w:t>
      </w:r>
      <w:r w:rsidR="000D276E" w:rsidRPr="0012041A">
        <w:rPr>
          <w:rFonts w:ascii="Arial" w:hAnsi="Arial" w:cs="Arial"/>
          <w:sz w:val="20"/>
          <w:szCs w:val="20"/>
          <w:lang w:val="en-GB"/>
        </w:rPr>
        <w:t xml:space="preserve"> </w:t>
      </w:r>
      <w:hyperlink r:id="rId108" w:history="1">
        <w:r w:rsidRPr="0012041A">
          <w:rPr>
            <w:rFonts w:ascii="Arial" w:hAnsi="Arial" w:cs="Arial"/>
            <w:sz w:val="20"/>
            <w:szCs w:val="20"/>
            <w:lang w:val="en-GB"/>
          </w:rPr>
          <w:t>http://andes.info.ec/media/2011/01/texto-ley-educacion-intercultural.pdf</w:t>
        </w:r>
      </w:hyperlink>
      <w:r w:rsidR="00FE5675" w:rsidRPr="0012041A">
        <w:rPr>
          <w:rFonts w:ascii="Arial" w:hAnsi="Arial" w:cs="Arial"/>
          <w:sz w:val="20"/>
          <w:szCs w:val="20"/>
          <w:lang w:val="en-GB"/>
        </w:rPr>
        <w:t xml:space="preserve"> (“Organic Law on Intercultural Education”</w:t>
      </w:r>
    </w:p>
    <w:p w:rsidR="00F723EC" w:rsidRPr="002C7690" w:rsidRDefault="00F723EC" w:rsidP="00FE5675">
      <w:pPr>
        <w:pStyle w:val="Lijstopsomteken"/>
        <w:numPr>
          <w:ilvl w:val="0"/>
          <w:numId w:val="8"/>
        </w:numPr>
        <w:spacing w:after="0" w:line="240" w:lineRule="auto"/>
        <w:ind w:left="357"/>
        <w:contextualSpacing w:val="0"/>
        <w:rPr>
          <w:rFonts w:ascii="Arial" w:hAnsi="Arial" w:cs="Arial"/>
          <w:sz w:val="20"/>
          <w:szCs w:val="20"/>
          <w:lang w:val="es-PA"/>
        </w:rPr>
      </w:pPr>
      <w:r w:rsidRPr="0028412E">
        <w:rPr>
          <w:rFonts w:ascii="Arial" w:hAnsi="Arial" w:cs="Arial"/>
          <w:sz w:val="20"/>
          <w:szCs w:val="20"/>
          <w:lang w:val="es-CO"/>
        </w:rPr>
        <w:lastRenderedPageBreak/>
        <w:t>Plan Nacional Decenal de Protección Integral a la Niñez y Adolescencia</w:t>
      </w:r>
      <w:r w:rsidR="00451300" w:rsidRPr="0028412E">
        <w:rPr>
          <w:rFonts w:ascii="Arial" w:hAnsi="Arial" w:cs="Arial"/>
          <w:sz w:val="20"/>
          <w:szCs w:val="20"/>
          <w:lang w:val="es-CO"/>
        </w:rPr>
        <w:t>, agosto 2004</w:t>
      </w:r>
      <w:r w:rsidRPr="0028412E">
        <w:rPr>
          <w:rFonts w:ascii="Arial" w:hAnsi="Arial" w:cs="Arial"/>
          <w:sz w:val="20"/>
          <w:szCs w:val="20"/>
          <w:lang w:val="es-CO"/>
        </w:rPr>
        <w:t>.</w:t>
      </w:r>
      <w:r w:rsidR="00FE5675" w:rsidRPr="0028412E">
        <w:rPr>
          <w:rFonts w:ascii="Arial" w:hAnsi="Arial" w:cs="Arial"/>
          <w:sz w:val="20"/>
          <w:szCs w:val="20"/>
          <w:lang w:val="es-CO"/>
        </w:rPr>
        <w:t xml:space="preserve"> </w:t>
      </w:r>
      <w:r w:rsidR="00FE5675" w:rsidRPr="002C7690">
        <w:rPr>
          <w:rFonts w:ascii="Arial" w:hAnsi="Arial" w:cs="Arial"/>
          <w:sz w:val="20"/>
          <w:szCs w:val="20"/>
          <w:lang w:val="es-PA"/>
        </w:rPr>
        <w:t>I</w:t>
      </w:r>
      <w:r w:rsidR="00451300" w:rsidRPr="002C7690">
        <w:rPr>
          <w:rFonts w:ascii="Arial" w:hAnsi="Arial" w:cs="Arial"/>
          <w:sz w:val="20"/>
          <w:szCs w:val="20"/>
          <w:lang w:val="es-PA"/>
        </w:rPr>
        <w:t>n:</w:t>
      </w:r>
      <w:r w:rsidRPr="002C7690">
        <w:rPr>
          <w:rFonts w:ascii="Arial" w:hAnsi="Arial" w:cs="Arial"/>
          <w:sz w:val="20"/>
          <w:szCs w:val="20"/>
          <w:lang w:val="es-PA"/>
        </w:rPr>
        <w:t xml:space="preserve"> </w:t>
      </w:r>
    </w:p>
    <w:p w:rsidR="00FE5675" w:rsidRDefault="00076AE0" w:rsidP="006E2273">
      <w:pPr>
        <w:pStyle w:val="Platteteksteersteinspringing2"/>
        <w:spacing w:after="0" w:line="240" w:lineRule="auto"/>
        <w:ind w:left="357" w:firstLine="0"/>
        <w:rPr>
          <w:rFonts w:ascii="Arial" w:hAnsi="Arial" w:cs="Arial"/>
          <w:sz w:val="20"/>
          <w:szCs w:val="20"/>
          <w:lang w:val="en-GB"/>
        </w:rPr>
      </w:pPr>
      <w:hyperlink r:id="rId109" w:history="1">
        <w:r w:rsidR="00F723EC" w:rsidRPr="0012041A">
          <w:rPr>
            <w:rFonts w:ascii="Arial" w:hAnsi="Arial" w:cs="Arial"/>
            <w:sz w:val="20"/>
            <w:szCs w:val="20"/>
            <w:lang w:val="en-GB"/>
          </w:rPr>
          <w:t>http://cnna.gob.ec/politicas-publicas/plan-nacional-decenal-de-proteccion-integral-a-la-ninez-y-adolescencia.html</w:t>
        </w:r>
      </w:hyperlink>
      <w:r w:rsidR="00FE5675" w:rsidRPr="0012041A">
        <w:rPr>
          <w:rFonts w:ascii="Arial" w:hAnsi="Arial" w:cs="Arial"/>
          <w:sz w:val="20"/>
          <w:szCs w:val="20"/>
          <w:lang w:val="en-GB"/>
        </w:rPr>
        <w:t xml:space="preserve">  (“National Ten-Year Plan of Action for the Comprehensive Protection of Children and Adolescents”).</w:t>
      </w:r>
    </w:p>
    <w:p w:rsidR="006E2273" w:rsidRPr="00B56EDC" w:rsidRDefault="006E2273" w:rsidP="006E2273">
      <w:pPr>
        <w:pStyle w:val="Platteteksteersteinspringing2"/>
        <w:spacing w:after="0" w:line="240" w:lineRule="auto"/>
        <w:ind w:left="357" w:firstLine="0"/>
        <w:rPr>
          <w:rFonts w:ascii="Arial" w:hAnsi="Arial" w:cs="Arial"/>
          <w:sz w:val="20"/>
          <w:szCs w:val="20"/>
          <w:lang w:val="en-GB"/>
        </w:rPr>
      </w:pPr>
    </w:p>
    <w:p w:rsidR="00F723EC" w:rsidRPr="00B56EDC" w:rsidRDefault="00E02273" w:rsidP="00EA079C">
      <w:pPr>
        <w:pStyle w:val="Platteteksteersteinspringing2"/>
        <w:spacing w:after="0" w:line="240" w:lineRule="auto"/>
        <w:ind w:left="0" w:firstLine="0"/>
        <w:rPr>
          <w:rFonts w:ascii="Arial" w:hAnsi="Arial" w:cs="Arial"/>
          <w:b/>
          <w:i/>
          <w:iCs/>
          <w:sz w:val="20"/>
          <w:szCs w:val="20"/>
          <w:lang w:val="en-GB"/>
        </w:rPr>
      </w:pPr>
      <w:r w:rsidRPr="00B56EDC">
        <w:rPr>
          <w:rFonts w:ascii="Arial" w:hAnsi="Arial" w:cs="Arial"/>
          <w:b/>
          <w:i/>
          <w:iCs/>
          <w:sz w:val="20"/>
          <w:szCs w:val="20"/>
          <w:lang w:val="en-GB"/>
        </w:rPr>
        <w:t>Republic of</w:t>
      </w:r>
      <w:r w:rsidR="00F723EC" w:rsidRPr="00B56EDC">
        <w:rPr>
          <w:rFonts w:ascii="Arial" w:hAnsi="Arial" w:cs="Arial"/>
          <w:b/>
          <w:i/>
          <w:iCs/>
          <w:sz w:val="20"/>
          <w:szCs w:val="20"/>
          <w:lang w:val="en-GB"/>
        </w:rPr>
        <w:t xml:space="preserve"> Guatemala</w:t>
      </w:r>
    </w:p>
    <w:p w:rsidR="00F723EC" w:rsidRPr="0012041A" w:rsidRDefault="00F723EC" w:rsidP="006605E9">
      <w:pPr>
        <w:pStyle w:val="Lijstopsomteken2"/>
        <w:numPr>
          <w:ilvl w:val="0"/>
          <w:numId w:val="8"/>
        </w:numPr>
        <w:rPr>
          <w:rFonts w:ascii="Arial" w:hAnsi="Arial" w:cs="Arial"/>
          <w:color w:val="000000" w:themeColor="text1"/>
          <w:sz w:val="20"/>
          <w:szCs w:val="20"/>
          <w:lang w:val="en-GB"/>
        </w:rPr>
      </w:pPr>
      <w:r w:rsidRPr="0028412E">
        <w:rPr>
          <w:rFonts w:ascii="Arial" w:hAnsi="Arial" w:cs="Arial"/>
          <w:i/>
          <w:iCs/>
          <w:sz w:val="20"/>
          <w:szCs w:val="20"/>
          <w:lang w:val="es-CO"/>
        </w:rPr>
        <w:t>Constitución de la República de Guatemala, 1985</w:t>
      </w:r>
      <w:r w:rsidRPr="0028412E">
        <w:rPr>
          <w:rFonts w:ascii="Arial" w:hAnsi="Arial" w:cs="Arial"/>
          <w:sz w:val="20"/>
          <w:szCs w:val="20"/>
          <w:lang w:val="es-CO"/>
        </w:rPr>
        <w:t xml:space="preserve">. </w:t>
      </w:r>
      <w:r w:rsidR="003564BE" w:rsidRPr="0012041A">
        <w:rPr>
          <w:rFonts w:ascii="Arial" w:hAnsi="Arial" w:cs="Arial"/>
          <w:sz w:val="20"/>
          <w:szCs w:val="20"/>
          <w:lang w:val="en-GB"/>
        </w:rPr>
        <w:t>In</w:t>
      </w:r>
      <w:r w:rsidRPr="0012041A">
        <w:rPr>
          <w:rFonts w:ascii="Arial" w:hAnsi="Arial" w:cs="Arial"/>
          <w:sz w:val="20"/>
          <w:szCs w:val="20"/>
          <w:lang w:val="en-GB"/>
        </w:rPr>
        <w:t xml:space="preserve"> </w:t>
      </w:r>
      <w:hyperlink r:id="rId110" w:history="1">
        <w:r w:rsidR="000D276E" w:rsidRPr="0012041A">
          <w:rPr>
            <w:rStyle w:val="Hyperlink"/>
            <w:rFonts w:ascii="Arial" w:hAnsi="Arial" w:cs="Arial"/>
            <w:sz w:val="20"/>
            <w:szCs w:val="20"/>
            <w:lang w:val="en-GB"/>
          </w:rPr>
          <w:t>http://www.oas.org/juridico/MLA/sp/gtm/sp_gtm-int-text-const.pdf</w:t>
        </w:r>
      </w:hyperlink>
      <w:r w:rsidR="008A6592" w:rsidRPr="0012041A">
        <w:rPr>
          <w:rStyle w:val="Hyperlink"/>
          <w:rFonts w:ascii="Arial" w:hAnsi="Arial" w:cs="Arial"/>
          <w:sz w:val="20"/>
          <w:szCs w:val="20"/>
          <w:lang w:val="en-GB"/>
        </w:rPr>
        <w:t xml:space="preserve">  </w:t>
      </w:r>
      <w:r w:rsidR="008A6592" w:rsidRPr="0012041A">
        <w:rPr>
          <w:rStyle w:val="Hyperlink"/>
          <w:rFonts w:ascii="Arial" w:hAnsi="Arial" w:cs="Arial"/>
          <w:color w:val="000000" w:themeColor="text1"/>
          <w:sz w:val="20"/>
          <w:szCs w:val="20"/>
          <w:u w:val="none"/>
          <w:lang w:val="en-GB"/>
        </w:rPr>
        <w:t>(“Constitution</w:t>
      </w:r>
      <w:r w:rsidR="008A6592" w:rsidRPr="0012041A">
        <w:rPr>
          <w:rStyle w:val="Hyperlink"/>
          <w:rFonts w:ascii="Arial" w:hAnsi="Arial" w:cs="Arial"/>
          <w:color w:val="000000" w:themeColor="text1"/>
          <w:sz w:val="20"/>
          <w:szCs w:val="20"/>
          <w:lang w:val="en-GB"/>
        </w:rPr>
        <w:t xml:space="preserve"> </w:t>
      </w:r>
      <w:r w:rsidR="008A6592" w:rsidRPr="0012041A">
        <w:rPr>
          <w:rStyle w:val="Hyperlink"/>
          <w:rFonts w:ascii="Arial" w:hAnsi="Arial" w:cs="Arial"/>
          <w:color w:val="000000" w:themeColor="text1"/>
          <w:sz w:val="20"/>
          <w:szCs w:val="20"/>
          <w:u w:val="none"/>
          <w:lang w:val="en-GB"/>
        </w:rPr>
        <w:t>of the Republic of Guatemala”).</w:t>
      </w:r>
    </w:p>
    <w:p w:rsidR="00F723EC" w:rsidRPr="0012041A" w:rsidRDefault="00F723EC" w:rsidP="006605E9">
      <w:pPr>
        <w:pStyle w:val="Lijstopsomteken2"/>
        <w:numPr>
          <w:ilvl w:val="0"/>
          <w:numId w:val="8"/>
        </w:numPr>
        <w:rPr>
          <w:rFonts w:ascii="Arial" w:hAnsi="Arial" w:cs="Arial"/>
          <w:sz w:val="20"/>
          <w:szCs w:val="20"/>
          <w:lang w:val="en-GB"/>
        </w:rPr>
      </w:pPr>
      <w:r w:rsidRPr="0028412E">
        <w:rPr>
          <w:rFonts w:ascii="Arial" w:hAnsi="Arial" w:cs="Arial"/>
          <w:i/>
          <w:iCs/>
          <w:sz w:val="20"/>
          <w:szCs w:val="20"/>
          <w:lang w:val="es-CO"/>
        </w:rPr>
        <w:t>Ley para la Protección Integral de la Niñez y Adolescencia (Decreto 27-2003), 2003</w:t>
      </w:r>
      <w:r w:rsidRPr="0028412E">
        <w:rPr>
          <w:rFonts w:ascii="Arial" w:hAnsi="Arial" w:cs="Arial"/>
          <w:sz w:val="20"/>
          <w:szCs w:val="20"/>
          <w:lang w:val="es-CO"/>
        </w:rPr>
        <w:t xml:space="preserve">. </w:t>
      </w:r>
      <w:r w:rsidR="008A6592" w:rsidRPr="0012041A">
        <w:rPr>
          <w:rFonts w:ascii="Arial" w:hAnsi="Arial" w:cs="Arial"/>
          <w:sz w:val="20"/>
          <w:szCs w:val="20"/>
          <w:lang w:val="en-GB"/>
        </w:rPr>
        <w:t>I</w:t>
      </w:r>
      <w:r w:rsidRPr="0012041A">
        <w:rPr>
          <w:rFonts w:ascii="Arial" w:hAnsi="Arial" w:cs="Arial"/>
          <w:sz w:val="20"/>
          <w:szCs w:val="20"/>
          <w:lang w:val="en-GB"/>
        </w:rPr>
        <w:t xml:space="preserve">n: </w:t>
      </w:r>
      <w:hyperlink r:id="rId111" w:history="1">
        <w:r w:rsidRPr="0012041A">
          <w:rPr>
            <w:rFonts w:ascii="Arial" w:hAnsi="Arial" w:cs="Arial"/>
            <w:sz w:val="20"/>
            <w:szCs w:val="20"/>
            <w:lang w:val="en-GB"/>
          </w:rPr>
          <w:t>http://www.gparlamentario.org/spip/spip.php?article438</w:t>
        </w:r>
      </w:hyperlink>
      <w:r w:rsidR="008A6592" w:rsidRPr="0012041A">
        <w:rPr>
          <w:rFonts w:ascii="Arial" w:hAnsi="Arial" w:cs="Arial"/>
          <w:sz w:val="20"/>
          <w:szCs w:val="20"/>
          <w:lang w:val="en-GB"/>
        </w:rPr>
        <w:t xml:space="preserve">  (“Law on the Comprehensive Protection of Children and Adolescents”).</w:t>
      </w:r>
    </w:p>
    <w:p w:rsidR="0097364B" w:rsidRDefault="00F723EC" w:rsidP="0097364B">
      <w:pPr>
        <w:pStyle w:val="Lijstopsomteken2"/>
        <w:numPr>
          <w:ilvl w:val="0"/>
          <w:numId w:val="8"/>
        </w:numPr>
        <w:rPr>
          <w:rStyle w:val="Hyperlink"/>
          <w:rFonts w:ascii="Arial" w:hAnsi="Arial" w:cs="Arial"/>
          <w:color w:val="000000" w:themeColor="text1"/>
          <w:sz w:val="20"/>
          <w:szCs w:val="20"/>
          <w:u w:val="none"/>
          <w:lang w:val="en-GB"/>
        </w:rPr>
      </w:pPr>
      <w:r w:rsidRPr="0028412E">
        <w:rPr>
          <w:rFonts w:ascii="Arial" w:hAnsi="Arial" w:cs="Arial"/>
          <w:i/>
          <w:iCs/>
          <w:sz w:val="20"/>
          <w:szCs w:val="20"/>
          <w:lang w:val="es-CO"/>
        </w:rPr>
        <w:t>Acuerdo Gubernativo No. 357-96</w:t>
      </w:r>
      <w:r w:rsidR="00451300" w:rsidRPr="0028412E">
        <w:rPr>
          <w:rFonts w:ascii="Arial" w:hAnsi="Arial" w:cs="Arial"/>
          <w:sz w:val="20"/>
          <w:szCs w:val="20"/>
          <w:lang w:val="es-CO"/>
        </w:rPr>
        <w:t xml:space="preserve">, 6 de septiembre </w:t>
      </w:r>
      <w:r w:rsidR="008A6592" w:rsidRPr="0028412E">
        <w:rPr>
          <w:rFonts w:ascii="Arial" w:hAnsi="Arial" w:cs="Arial"/>
          <w:sz w:val="20"/>
          <w:szCs w:val="20"/>
          <w:lang w:val="es-CO"/>
        </w:rPr>
        <w:t xml:space="preserve">de 1996. </w:t>
      </w:r>
      <w:r w:rsidR="008A6592" w:rsidRPr="0012041A">
        <w:rPr>
          <w:rFonts w:ascii="Arial" w:hAnsi="Arial" w:cs="Arial"/>
          <w:sz w:val="20"/>
          <w:szCs w:val="20"/>
          <w:lang w:val="en-GB"/>
        </w:rPr>
        <w:t>I</w:t>
      </w:r>
      <w:r w:rsidR="00451300" w:rsidRPr="0012041A">
        <w:rPr>
          <w:rFonts w:ascii="Arial" w:hAnsi="Arial" w:cs="Arial"/>
          <w:sz w:val="20"/>
          <w:szCs w:val="20"/>
          <w:lang w:val="en-GB"/>
        </w:rPr>
        <w:t>n:</w:t>
      </w:r>
      <w:r w:rsidR="000D276E" w:rsidRPr="0012041A">
        <w:rPr>
          <w:rFonts w:ascii="Arial" w:hAnsi="Arial" w:cs="Arial"/>
          <w:sz w:val="20"/>
          <w:szCs w:val="20"/>
          <w:lang w:val="en-GB"/>
        </w:rPr>
        <w:t xml:space="preserve"> </w:t>
      </w:r>
      <w:hyperlink r:id="rId112" w:history="1">
        <w:r w:rsidR="000D276E" w:rsidRPr="0012041A">
          <w:rPr>
            <w:rStyle w:val="Hyperlink"/>
            <w:rFonts w:ascii="Arial" w:hAnsi="Arial" w:cs="Arial"/>
            <w:sz w:val="20"/>
            <w:szCs w:val="20"/>
            <w:lang w:val="en-GB"/>
          </w:rPr>
          <w:t>http://www.infile.com/leyes/visualizador_demo/index.php?id=47859</w:t>
        </w:r>
      </w:hyperlink>
      <w:r w:rsidR="008A6592" w:rsidRPr="0012041A">
        <w:rPr>
          <w:rStyle w:val="Hyperlink"/>
          <w:rFonts w:ascii="Arial" w:hAnsi="Arial" w:cs="Arial"/>
          <w:sz w:val="20"/>
          <w:szCs w:val="20"/>
          <w:u w:val="none"/>
          <w:lang w:val="en-GB"/>
        </w:rPr>
        <w:t xml:space="preserve">  </w:t>
      </w:r>
      <w:r w:rsidR="008A6592" w:rsidRPr="0012041A">
        <w:rPr>
          <w:rStyle w:val="Hyperlink"/>
          <w:rFonts w:ascii="Arial" w:hAnsi="Arial" w:cs="Arial"/>
          <w:color w:val="000000" w:themeColor="text1"/>
          <w:sz w:val="20"/>
          <w:szCs w:val="20"/>
          <w:lang w:val="en-GB"/>
        </w:rPr>
        <w:t>(</w:t>
      </w:r>
      <w:r w:rsidR="008A6592" w:rsidRPr="0012041A">
        <w:rPr>
          <w:rStyle w:val="Hyperlink"/>
          <w:rFonts w:ascii="Arial" w:hAnsi="Arial" w:cs="Arial"/>
          <w:color w:val="000000" w:themeColor="text1"/>
          <w:sz w:val="20"/>
          <w:szCs w:val="20"/>
          <w:u w:val="none"/>
          <w:lang w:val="en-GB"/>
        </w:rPr>
        <w:t>“Governmental Agreement No. 357-96”)</w:t>
      </w:r>
    </w:p>
    <w:p w:rsidR="00F723EC" w:rsidRPr="0097364B" w:rsidRDefault="00F723EC" w:rsidP="0097364B">
      <w:pPr>
        <w:pStyle w:val="Lijstopsomteken2"/>
        <w:numPr>
          <w:ilvl w:val="0"/>
          <w:numId w:val="8"/>
        </w:numPr>
        <w:rPr>
          <w:rFonts w:ascii="Arial" w:hAnsi="Arial" w:cs="Arial"/>
          <w:color w:val="000000" w:themeColor="text1"/>
          <w:sz w:val="20"/>
          <w:szCs w:val="20"/>
          <w:lang w:val="en-GB"/>
        </w:rPr>
      </w:pPr>
      <w:r w:rsidRPr="0097364B">
        <w:rPr>
          <w:rFonts w:ascii="Arial" w:hAnsi="Arial" w:cs="Arial"/>
          <w:i/>
          <w:iCs/>
          <w:sz w:val="20"/>
          <w:szCs w:val="20"/>
          <w:lang w:val="es-CO"/>
        </w:rPr>
        <w:t>La Ley de Educación Nacional de Guatemala bajo Decreto Legislativo No. 12-91</w:t>
      </w:r>
      <w:r w:rsidR="00451300" w:rsidRPr="0097364B">
        <w:rPr>
          <w:rFonts w:ascii="Arial" w:hAnsi="Arial" w:cs="Arial"/>
          <w:i/>
          <w:iCs/>
          <w:sz w:val="20"/>
          <w:szCs w:val="20"/>
          <w:lang w:val="es-CO"/>
        </w:rPr>
        <w:t>, 12 de enero de</w:t>
      </w:r>
      <w:r w:rsidR="000D276E" w:rsidRPr="0097364B">
        <w:rPr>
          <w:rFonts w:ascii="Arial" w:hAnsi="Arial" w:cs="Arial"/>
          <w:i/>
          <w:iCs/>
          <w:sz w:val="20"/>
          <w:szCs w:val="20"/>
          <w:lang w:val="es-CO"/>
        </w:rPr>
        <w:t xml:space="preserve"> </w:t>
      </w:r>
      <w:r w:rsidR="00451300" w:rsidRPr="0097364B">
        <w:rPr>
          <w:rFonts w:ascii="Arial" w:hAnsi="Arial" w:cs="Arial"/>
          <w:i/>
          <w:iCs/>
          <w:sz w:val="20"/>
          <w:szCs w:val="20"/>
          <w:lang w:val="es-CO"/>
        </w:rPr>
        <w:t xml:space="preserve">1991. </w:t>
      </w:r>
      <w:r w:rsidR="003564BE" w:rsidRPr="0097364B">
        <w:rPr>
          <w:rFonts w:ascii="Arial" w:hAnsi="Arial" w:cs="Arial"/>
          <w:iCs/>
          <w:sz w:val="20"/>
          <w:szCs w:val="20"/>
          <w:lang w:val="en-GB"/>
        </w:rPr>
        <w:t>In</w:t>
      </w:r>
      <w:r w:rsidR="00451300" w:rsidRPr="0097364B">
        <w:rPr>
          <w:rFonts w:ascii="Arial" w:hAnsi="Arial" w:cs="Arial"/>
          <w:iCs/>
          <w:sz w:val="20"/>
          <w:szCs w:val="20"/>
          <w:lang w:val="en-GB"/>
        </w:rPr>
        <w:t xml:space="preserve"> </w:t>
      </w:r>
      <w:hyperlink r:id="rId113" w:history="1">
        <w:r w:rsidR="000D276E" w:rsidRPr="0097364B">
          <w:rPr>
            <w:rStyle w:val="Hyperlink"/>
            <w:rFonts w:ascii="Arial" w:hAnsi="Arial" w:cs="Arial"/>
            <w:sz w:val="20"/>
            <w:szCs w:val="20"/>
            <w:lang w:val="en-GB"/>
          </w:rPr>
          <w:t>http://www.oei.es/quipu/guatemala/Ley_Educacion_Nacional.pdf</w:t>
        </w:r>
      </w:hyperlink>
      <w:r w:rsidR="001E2405" w:rsidRPr="0097364B">
        <w:rPr>
          <w:rStyle w:val="Hyperlink"/>
          <w:rFonts w:ascii="Arial" w:hAnsi="Arial" w:cs="Arial"/>
          <w:sz w:val="20"/>
          <w:szCs w:val="20"/>
          <w:lang w:val="en-GB"/>
        </w:rPr>
        <w:t xml:space="preserve"> </w:t>
      </w:r>
      <w:r w:rsidR="0012041A" w:rsidRPr="0097364B">
        <w:rPr>
          <w:rStyle w:val="Hyperlink"/>
          <w:rFonts w:ascii="Arial" w:hAnsi="Arial" w:cs="Arial"/>
          <w:sz w:val="20"/>
          <w:szCs w:val="20"/>
          <w:u w:val="none"/>
          <w:lang w:val="en-GB"/>
        </w:rPr>
        <w:t xml:space="preserve"> </w:t>
      </w:r>
      <w:r w:rsidR="001E2405" w:rsidRPr="0097364B">
        <w:rPr>
          <w:rStyle w:val="Hyperlink"/>
          <w:rFonts w:ascii="Arial" w:hAnsi="Arial" w:cs="Arial"/>
          <w:sz w:val="20"/>
          <w:szCs w:val="20"/>
          <w:u w:val="none"/>
          <w:lang w:val="en-GB"/>
        </w:rPr>
        <w:t xml:space="preserve"> </w:t>
      </w:r>
      <w:r w:rsidR="001E2405" w:rsidRPr="0097364B">
        <w:rPr>
          <w:rStyle w:val="Hyperlink"/>
          <w:rFonts w:ascii="Arial" w:hAnsi="Arial" w:cs="Arial"/>
          <w:color w:val="000000" w:themeColor="text1"/>
          <w:sz w:val="20"/>
          <w:szCs w:val="20"/>
          <w:u w:val="none"/>
          <w:lang w:val="en-GB"/>
        </w:rPr>
        <w:t>(“National Education Law under Legislative Decree No. 12-91”)</w:t>
      </w:r>
    </w:p>
    <w:p w:rsidR="000E1744" w:rsidRPr="00620785" w:rsidRDefault="00F723EC" w:rsidP="0012041A">
      <w:pPr>
        <w:pStyle w:val="Lijstopsomteken2"/>
        <w:numPr>
          <w:ilvl w:val="0"/>
          <w:numId w:val="8"/>
        </w:numPr>
        <w:rPr>
          <w:rFonts w:ascii="Arial" w:hAnsi="Arial" w:cs="Arial"/>
          <w:color w:val="000000" w:themeColor="text1"/>
          <w:sz w:val="20"/>
          <w:szCs w:val="20"/>
          <w:lang w:val="en-GB"/>
        </w:rPr>
      </w:pPr>
      <w:r w:rsidRPr="00620785">
        <w:rPr>
          <w:rFonts w:ascii="Arial" w:hAnsi="Arial" w:cs="Arial"/>
          <w:sz w:val="20"/>
          <w:szCs w:val="20"/>
          <w:lang w:val="es-CO"/>
        </w:rPr>
        <w:t>Política Pública de Protección Integral y Plan de Acción de la Niñez y Adolescencia</w:t>
      </w:r>
      <w:r w:rsidR="003D4F9B" w:rsidRPr="00620785">
        <w:rPr>
          <w:rFonts w:ascii="Arial" w:hAnsi="Arial" w:cs="Arial"/>
          <w:sz w:val="20"/>
          <w:szCs w:val="20"/>
          <w:lang w:val="es-CO"/>
        </w:rPr>
        <w:t>, 2004</w:t>
      </w:r>
      <w:r w:rsidRPr="00620785">
        <w:rPr>
          <w:rFonts w:ascii="Arial" w:hAnsi="Arial" w:cs="Arial"/>
          <w:sz w:val="20"/>
          <w:szCs w:val="20"/>
          <w:lang w:val="es-CO"/>
        </w:rPr>
        <w:t>.</w:t>
      </w:r>
      <w:r w:rsidR="003D4F9B" w:rsidRPr="00620785">
        <w:rPr>
          <w:rFonts w:ascii="Arial" w:hAnsi="Arial" w:cs="Arial"/>
          <w:sz w:val="20"/>
          <w:szCs w:val="20"/>
          <w:lang w:val="es-CO"/>
        </w:rPr>
        <w:t xml:space="preserve"> </w:t>
      </w:r>
      <w:r w:rsidR="003D4F9B" w:rsidRPr="00620785">
        <w:rPr>
          <w:rFonts w:ascii="Arial" w:hAnsi="Arial" w:cs="Arial"/>
          <w:sz w:val="20"/>
          <w:szCs w:val="20"/>
          <w:lang w:val="en-GB"/>
        </w:rPr>
        <w:t>En</w:t>
      </w:r>
      <w:r w:rsidRPr="00620785">
        <w:rPr>
          <w:rFonts w:ascii="Arial" w:hAnsi="Arial" w:cs="Arial"/>
          <w:b/>
          <w:sz w:val="20"/>
          <w:szCs w:val="20"/>
          <w:lang w:val="en-GB"/>
        </w:rPr>
        <w:t xml:space="preserve"> </w:t>
      </w:r>
      <w:hyperlink r:id="rId114" w:history="1">
        <w:r w:rsidR="000D276E" w:rsidRPr="00620785">
          <w:rPr>
            <w:rStyle w:val="Hyperlink"/>
            <w:rFonts w:ascii="Arial" w:hAnsi="Arial" w:cs="Arial"/>
            <w:i/>
            <w:iCs/>
            <w:sz w:val="20"/>
            <w:szCs w:val="20"/>
            <w:lang w:val="en-GB"/>
          </w:rPr>
          <w:t>http://www.segeplan.gob.gt/downloads/clearinghouse/politicas_publicas/Grupos%20Vulne</w:t>
        </w:r>
        <w:r w:rsidR="000D276E" w:rsidRPr="00620785">
          <w:rPr>
            <w:rStyle w:val="Hyperlink"/>
            <w:rFonts w:ascii="Arial" w:hAnsi="Arial" w:cs="Arial"/>
            <w:b/>
            <w:sz w:val="20"/>
            <w:szCs w:val="20"/>
            <w:lang w:val="en-GB"/>
          </w:rPr>
          <w:t>r</w:t>
        </w:r>
        <w:r w:rsidR="000D276E" w:rsidRPr="00620785">
          <w:rPr>
            <w:rStyle w:val="Hyperlink"/>
            <w:rFonts w:ascii="Arial" w:hAnsi="Arial" w:cs="Arial"/>
            <w:sz w:val="20"/>
            <w:szCs w:val="20"/>
            <w:lang w:val="en-GB"/>
          </w:rPr>
          <w:t>ables/Pol%C3%ADtica%20Ni%C3%B1ez%20y%20Adolescencia.pdf</w:t>
        </w:r>
      </w:hyperlink>
      <w:r w:rsidR="000E1744" w:rsidRPr="00620785">
        <w:rPr>
          <w:rStyle w:val="Hyperlink"/>
          <w:rFonts w:ascii="Arial" w:hAnsi="Arial" w:cs="Arial"/>
          <w:sz w:val="20"/>
          <w:szCs w:val="20"/>
          <w:u w:val="none"/>
          <w:lang w:val="en-GB"/>
        </w:rPr>
        <w:t xml:space="preserve">  </w:t>
      </w:r>
      <w:r w:rsidR="000E1744" w:rsidRPr="00620785">
        <w:rPr>
          <w:rStyle w:val="Hyperlink"/>
          <w:rFonts w:ascii="Arial" w:hAnsi="Arial" w:cs="Arial"/>
          <w:color w:val="000000" w:themeColor="text1"/>
          <w:sz w:val="20"/>
          <w:szCs w:val="20"/>
          <w:u w:val="none"/>
          <w:lang w:val="en-GB"/>
        </w:rPr>
        <w:t>(Public Policy on Comprehensive Protection and Plan of Action for Children and Adolescents”)</w:t>
      </w:r>
    </w:p>
    <w:p w:rsidR="000055F2" w:rsidRPr="003559EF" w:rsidRDefault="00F723EC" w:rsidP="000055F2">
      <w:pPr>
        <w:pStyle w:val="Lijstopsomteken2"/>
        <w:numPr>
          <w:ilvl w:val="0"/>
          <w:numId w:val="8"/>
        </w:numPr>
        <w:spacing w:after="0" w:line="240" w:lineRule="auto"/>
        <w:ind w:left="357"/>
        <w:rPr>
          <w:rFonts w:ascii="Arial" w:hAnsi="Arial" w:cs="Arial"/>
          <w:sz w:val="20"/>
          <w:szCs w:val="20"/>
          <w:lang w:val="es-CO"/>
        </w:rPr>
      </w:pPr>
      <w:r w:rsidRPr="0028412E">
        <w:rPr>
          <w:rFonts w:ascii="Arial" w:hAnsi="Arial" w:cs="Arial"/>
          <w:sz w:val="20"/>
          <w:szCs w:val="20"/>
          <w:lang w:val="es-CO"/>
        </w:rPr>
        <w:t>UNICEF. Análisis del Presupuesto General de Ingresos y Egresos del Estado de Guatemala, aprobado para 2012, Enfocado a la niñez y adolescencia, 2012</w:t>
      </w:r>
      <w:r w:rsidR="00686AB4" w:rsidRPr="0028412E">
        <w:rPr>
          <w:rFonts w:ascii="Arial" w:hAnsi="Arial" w:cs="Arial"/>
          <w:sz w:val="20"/>
          <w:szCs w:val="20"/>
          <w:lang w:val="es-CO"/>
        </w:rPr>
        <w:t xml:space="preserve">. </w:t>
      </w:r>
      <w:r w:rsidR="000E1744" w:rsidRPr="003559EF">
        <w:rPr>
          <w:rFonts w:ascii="Arial" w:hAnsi="Arial" w:cs="Arial"/>
          <w:sz w:val="20"/>
          <w:szCs w:val="20"/>
          <w:lang w:val="es-CO"/>
        </w:rPr>
        <w:t>I</w:t>
      </w:r>
      <w:r w:rsidR="00686AB4" w:rsidRPr="003559EF">
        <w:rPr>
          <w:rFonts w:ascii="Arial" w:hAnsi="Arial" w:cs="Arial"/>
          <w:sz w:val="20"/>
          <w:szCs w:val="20"/>
          <w:lang w:val="es-CO"/>
        </w:rPr>
        <w:t>n:</w:t>
      </w:r>
      <w:hyperlink r:id="rId115" w:history="1">
        <w:r w:rsidRPr="003559EF">
          <w:rPr>
            <w:rFonts w:ascii="Arial" w:hAnsi="Arial" w:cs="Arial"/>
            <w:sz w:val="20"/>
            <w:szCs w:val="20"/>
            <w:lang w:val="es-CO"/>
          </w:rPr>
          <w:t>http://www.unicef.org.gt/1_recursos_unicefgua/publicaciones/Contamos7_Presupuesto2012.pdf</w:t>
        </w:r>
      </w:hyperlink>
    </w:p>
    <w:p w:rsidR="000E1744" w:rsidRDefault="000E1744" w:rsidP="000055F2">
      <w:pPr>
        <w:pStyle w:val="Lijstopsomteken2"/>
        <w:numPr>
          <w:ilvl w:val="0"/>
          <w:numId w:val="0"/>
        </w:numPr>
        <w:spacing w:after="0" w:line="240" w:lineRule="auto"/>
        <w:ind w:left="357"/>
        <w:rPr>
          <w:rFonts w:ascii="Arial" w:hAnsi="Arial" w:cs="Arial"/>
          <w:sz w:val="20"/>
          <w:szCs w:val="20"/>
          <w:lang w:val="en-GB"/>
        </w:rPr>
      </w:pPr>
      <w:r w:rsidRPr="000055F2">
        <w:rPr>
          <w:rFonts w:ascii="Arial" w:hAnsi="Arial" w:cs="Arial"/>
          <w:sz w:val="20"/>
          <w:szCs w:val="20"/>
          <w:lang w:val="en-GB"/>
        </w:rPr>
        <w:t>(</w:t>
      </w:r>
      <w:r w:rsidR="0035717A" w:rsidRPr="000055F2">
        <w:rPr>
          <w:rFonts w:ascii="Arial" w:hAnsi="Arial" w:cs="Arial"/>
          <w:sz w:val="20"/>
          <w:szCs w:val="20"/>
          <w:lang w:val="en-GB"/>
        </w:rPr>
        <w:t>“Analysis</w:t>
      </w:r>
      <w:r w:rsidRPr="000055F2">
        <w:rPr>
          <w:rFonts w:ascii="Arial" w:hAnsi="Arial" w:cs="Arial"/>
          <w:sz w:val="20"/>
          <w:szCs w:val="20"/>
          <w:lang w:val="en-GB"/>
        </w:rPr>
        <w:t xml:space="preserve"> of the General Budget of </w:t>
      </w:r>
      <w:r w:rsidR="00FE3068" w:rsidRPr="000055F2">
        <w:rPr>
          <w:rFonts w:ascii="Arial" w:hAnsi="Arial" w:cs="Arial"/>
          <w:sz w:val="20"/>
          <w:szCs w:val="20"/>
          <w:lang w:val="en-GB"/>
        </w:rPr>
        <w:t>Income</w:t>
      </w:r>
      <w:r w:rsidRPr="000055F2">
        <w:rPr>
          <w:rFonts w:ascii="Arial" w:hAnsi="Arial" w:cs="Arial"/>
          <w:sz w:val="20"/>
          <w:szCs w:val="20"/>
          <w:lang w:val="en-GB"/>
        </w:rPr>
        <w:t xml:space="preserve"> and Expenses of the State of Guatemala”)</w:t>
      </w:r>
    </w:p>
    <w:p w:rsidR="00C51FC7" w:rsidRPr="000055F2" w:rsidRDefault="00C51FC7" w:rsidP="000055F2">
      <w:pPr>
        <w:pStyle w:val="Lijstopsomteken2"/>
        <w:numPr>
          <w:ilvl w:val="0"/>
          <w:numId w:val="0"/>
        </w:numPr>
        <w:spacing w:after="0" w:line="240" w:lineRule="auto"/>
        <w:ind w:left="357"/>
        <w:rPr>
          <w:rFonts w:ascii="Arial" w:hAnsi="Arial" w:cs="Arial"/>
          <w:sz w:val="20"/>
          <w:szCs w:val="20"/>
        </w:rPr>
      </w:pPr>
    </w:p>
    <w:p w:rsidR="00FE3068" w:rsidRPr="00B56EDC" w:rsidRDefault="00FE3068"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b/>
          <w:i/>
          <w:iCs/>
          <w:sz w:val="20"/>
          <w:szCs w:val="20"/>
          <w:lang w:val="en-GB"/>
        </w:rPr>
      </w:pPr>
    </w:p>
    <w:p w:rsidR="00F723EC" w:rsidRPr="00B56EDC" w:rsidRDefault="00F723EC"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b/>
          <w:i/>
          <w:iCs/>
          <w:sz w:val="20"/>
          <w:szCs w:val="20"/>
          <w:lang w:val="en-GB"/>
        </w:rPr>
      </w:pPr>
      <w:r w:rsidRPr="00B56EDC">
        <w:rPr>
          <w:rFonts w:ascii="Arial" w:hAnsi="Arial" w:cs="Arial"/>
          <w:b/>
          <w:i/>
          <w:iCs/>
          <w:sz w:val="20"/>
          <w:szCs w:val="20"/>
          <w:lang w:val="en-GB"/>
        </w:rPr>
        <w:t>Rep</w:t>
      </w:r>
      <w:r w:rsidR="00E02273" w:rsidRPr="00B56EDC">
        <w:rPr>
          <w:rFonts w:ascii="Arial" w:hAnsi="Arial" w:cs="Arial"/>
          <w:b/>
          <w:i/>
          <w:iCs/>
          <w:sz w:val="20"/>
          <w:szCs w:val="20"/>
          <w:lang w:val="en-GB"/>
        </w:rPr>
        <w:t>ublic of</w:t>
      </w:r>
      <w:r w:rsidRPr="00B56EDC">
        <w:rPr>
          <w:rFonts w:ascii="Arial" w:hAnsi="Arial" w:cs="Arial"/>
          <w:b/>
          <w:i/>
          <w:iCs/>
          <w:sz w:val="20"/>
          <w:szCs w:val="20"/>
          <w:lang w:val="en-GB"/>
        </w:rPr>
        <w:t xml:space="preserve"> Honduras</w:t>
      </w:r>
    </w:p>
    <w:p w:rsidR="00F723EC" w:rsidRPr="00827BEA" w:rsidRDefault="00F723EC" w:rsidP="006605E9">
      <w:pPr>
        <w:pStyle w:val="Lijstopsomteken"/>
        <w:numPr>
          <w:ilvl w:val="0"/>
          <w:numId w:val="8"/>
        </w:numPr>
        <w:rPr>
          <w:rFonts w:ascii="Arial" w:hAnsi="Arial" w:cs="Arial"/>
          <w:b/>
          <w:i/>
          <w:sz w:val="20"/>
          <w:szCs w:val="20"/>
          <w:lang w:val="es-CO"/>
        </w:rPr>
      </w:pPr>
      <w:r w:rsidRPr="0028412E">
        <w:rPr>
          <w:rFonts w:ascii="Arial" w:hAnsi="Arial" w:cs="Arial"/>
          <w:i/>
          <w:sz w:val="20"/>
          <w:szCs w:val="20"/>
          <w:lang w:val="es-CO"/>
        </w:rPr>
        <w:t xml:space="preserve">Constitución de la República de Honduras (Decreto No. 131 del 11 de enero de 1982). </w:t>
      </w:r>
      <w:r w:rsidR="0035717A" w:rsidRPr="00827BEA">
        <w:rPr>
          <w:rFonts w:ascii="Arial" w:hAnsi="Arial" w:cs="Arial"/>
          <w:i/>
          <w:sz w:val="20"/>
          <w:szCs w:val="20"/>
          <w:lang w:val="es-CO"/>
        </w:rPr>
        <w:t>I</w:t>
      </w:r>
      <w:r w:rsidRPr="00827BEA">
        <w:rPr>
          <w:rFonts w:ascii="Arial" w:hAnsi="Arial" w:cs="Arial"/>
          <w:i/>
          <w:sz w:val="20"/>
          <w:szCs w:val="20"/>
          <w:lang w:val="es-CO"/>
        </w:rPr>
        <w:t xml:space="preserve">n: </w:t>
      </w:r>
      <w:r w:rsidR="009703EF" w:rsidRPr="00827BEA">
        <w:rPr>
          <w:rFonts w:ascii="Arial" w:hAnsi="Arial" w:cs="Arial"/>
          <w:i/>
          <w:sz w:val="20"/>
          <w:szCs w:val="20"/>
          <w:lang w:val="es-CO"/>
        </w:rPr>
        <w:t xml:space="preserve"> </w:t>
      </w:r>
      <w:hyperlink r:id="rId116" w:history="1">
        <w:r w:rsidR="00827BEA" w:rsidRPr="004E15C5">
          <w:rPr>
            <w:rStyle w:val="Hyperlink"/>
            <w:rFonts w:ascii="Arial" w:hAnsi="Arial" w:cs="Arial"/>
            <w:sz w:val="20"/>
            <w:szCs w:val="20"/>
            <w:lang w:val="es-CO"/>
          </w:rPr>
          <w:t>http://www.tsc.gob.hn/Portal_de Transparencia/Constitucion_de_la_republica.pdf</w:t>
        </w:r>
      </w:hyperlink>
      <w:r w:rsidR="0035717A" w:rsidRPr="00827BEA">
        <w:rPr>
          <w:rStyle w:val="Hyperlink"/>
          <w:rFonts w:ascii="Arial" w:hAnsi="Arial" w:cs="Arial"/>
          <w:color w:val="auto"/>
          <w:sz w:val="20"/>
          <w:szCs w:val="20"/>
          <w:u w:val="none"/>
          <w:lang w:val="es-CO"/>
        </w:rPr>
        <w:t xml:space="preserve">  (“Constitution of the Republic of Honduras”).</w:t>
      </w:r>
    </w:p>
    <w:p w:rsidR="00F723EC" w:rsidRPr="00B56EDC" w:rsidRDefault="00F723EC" w:rsidP="006605E9">
      <w:pPr>
        <w:pStyle w:val="Lijstopsomteken"/>
        <w:numPr>
          <w:ilvl w:val="0"/>
          <w:numId w:val="8"/>
        </w:numPr>
        <w:rPr>
          <w:rFonts w:ascii="Arial" w:hAnsi="Arial" w:cs="Arial"/>
          <w:b/>
          <w:i/>
          <w:sz w:val="20"/>
          <w:szCs w:val="20"/>
          <w:lang w:val="en-GB"/>
        </w:rPr>
      </w:pPr>
      <w:r w:rsidRPr="0028412E">
        <w:rPr>
          <w:rFonts w:ascii="Arial" w:hAnsi="Arial" w:cs="Arial"/>
          <w:i/>
          <w:iCs/>
          <w:sz w:val="20"/>
          <w:szCs w:val="20"/>
          <w:lang w:val="es-CO"/>
        </w:rPr>
        <w:t>Código de la Niñez y la Adolescencia (Decreto 73-96 del 5 de septiembre de 1996)</w:t>
      </w:r>
      <w:r w:rsidR="0035717A" w:rsidRPr="0028412E">
        <w:rPr>
          <w:rFonts w:ascii="Arial" w:hAnsi="Arial" w:cs="Arial"/>
          <w:sz w:val="20"/>
          <w:szCs w:val="20"/>
          <w:lang w:val="es-CO"/>
        </w:rPr>
        <w:t xml:space="preserve">. </w:t>
      </w:r>
      <w:r w:rsidR="0035717A" w:rsidRPr="00B56EDC">
        <w:rPr>
          <w:rFonts w:ascii="Arial" w:hAnsi="Arial" w:cs="Arial"/>
          <w:sz w:val="20"/>
          <w:szCs w:val="20"/>
          <w:lang w:val="en-GB"/>
        </w:rPr>
        <w:t>I</w:t>
      </w:r>
      <w:r w:rsidRPr="00B56EDC">
        <w:rPr>
          <w:rFonts w:ascii="Arial" w:hAnsi="Arial" w:cs="Arial"/>
          <w:sz w:val="20"/>
          <w:szCs w:val="20"/>
          <w:lang w:val="en-GB"/>
        </w:rPr>
        <w:t xml:space="preserve">n: </w:t>
      </w:r>
      <w:r w:rsidR="009703EF" w:rsidRPr="00B56EDC">
        <w:rPr>
          <w:rFonts w:ascii="Arial" w:hAnsi="Arial" w:cs="Arial"/>
          <w:sz w:val="20"/>
          <w:szCs w:val="20"/>
          <w:lang w:val="en-GB"/>
        </w:rPr>
        <w:t xml:space="preserve"> </w:t>
      </w:r>
      <w:hyperlink r:id="rId117" w:history="1">
        <w:r w:rsidRPr="00B56EDC">
          <w:rPr>
            <w:rStyle w:val="Hyperlink"/>
            <w:rFonts w:ascii="Arial" w:hAnsi="Arial" w:cs="Arial"/>
            <w:color w:val="auto"/>
            <w:sz w:val="20"/>
            <w:szCs w:val="20"/>
            <w:lang w:val="en-GB"/>
          </w:rPr>
          <w:t>http://www.badaj.org/ckfinder/userfiles/files/Nacionales/Honduras/Codigo_de_la_Ninez_y_Adolescencia-Honduras.pdf</w:t>
        </w:r>
      </w:hyperlink>
      <w:r w:rsidRPr="00B56EDC">
        <w:rPr>
          <w:rFonts w:ascii="Arial" w:hAnsi="Arial" w:cs="Arial"/>
          <w:sz w:val="20"/>
          <w:szCs w:val="20"/>
          <w:lang w:val="en-GB"/>
        </w:rPr>
        <w:t>.</w:t>
      </w:r>
      <w:r w:rsidR="003C18C9" w:rsidRPr="00B56EDC">
        <w:rPr>
          <w:rFonts w:ascii="Arial" w:hAnsi="Arial" w:cs="Arial"/>
          <w:sz w:val="20"/>
          <w:szCs w:val="20"/>
          <w:lang w:val="en-GB"/>
        </w:rPr>
        <w:t xml:space="preserve"> (“Code on Children and Adolescents”)</w:t>
      </w:r>
    </w:p>
    <w:p w:rsidR="00F723EC" w:rsidRPr="00B56EDC" w:rsidRDefault="00F723EC" w:rsidP="006605E9">
      <w:pPr>
        <w:pStyle w:val="Lijstopsomteken"/>
        <w:numPr>
          <w:ilvl w:val="0"/>
          <w:numId w:val="8"/>
        </w:numPr>
        <w:rPr>
          <w:rFonts w:ascii="Arial" w:hAnsi="Arial" w:cs="Arial"/>
          <w:b/>
          <w:sz w:val="20"/>
          <w:szCs w:val="20"/>
          <w:lang w:val="en-GB"/>
        </w:rPr>
      </w:pPr>
      <w:r w:rsidRPr="0028412E">
        <w:rPr>
          <w:rFonts w:ascii="Arial" w:hAnsi="Arial" w:cs="Arial"/>
          <w:sz w:val="20"/>
          <w:szCs w:val="20"/>
          <w:lang w:val="es-CO"/>
        </w:rPr>
        <w:t xml:space="preserve">Ley Marco para el Desarrollo Integral de la Juventud (Decreto 260-2005), 2006. </w:t>
      </w:r>
      <w:r w:rsidR="0035717A" w:rsidRPr="00B56EDC">
        <w:rPr>
          <w:rFonts w:ascii="Arial" w:hAnsi="Arial" w:cs="Arial"/>
          <w:sz w:val="20"/>
          <w:szCs w:val="20"/>
          <w:lang w:val="en-GB"/>
        </w:rPr>
        <w:t>(Framework Law for the Comprehensive development of Youth”)</w:t>
      </w:r>
    </w:p>
    <w:p w:rsidR="00F723EC" w:rsidRPr="00B56EDC" w:rsidRDefault="00F723EC" w:rsidP="006605E9">
      <w:pPr>
        <w:pStyle w:val="Lijstopsomteken"/>
        <w:numPr>
          <w:ilvl w:val="0"/>
          <w:numId w:val="8"/>
        </w:numPr>
        <w:rPr>
          <w:rFonts w:ascii="Arial" w:hAnsi="Arial" w:cs="Arial"/>
          <w:b/>
          <w:sz w:val="20"/>
          <w:szCs w:val="20"/>
          <w:lang w:val="en-GB"/>
        </w:rPr>
      </w:pPr>
      <w:r w:rsidRPr="0028412E">
        <w:rPr>
          <w:rFonts w:ascii="Arial" w:hAnsi="Arial" w:cs="Arial"/>
          <w:sz w:val="20"/>
          <w:szCs w:val="20"/>
          <w:lang w:val="es-CO"/>
        </w:rPr>
        <w:t xml:space="preserve">Decreto Nº 199-97 que crea el Instituto Hondureño da la Niñez y la Familia (IHNFA), 1997. </w:t>
      </w:r>
      <w:r w:rsidR="00100F76">
        <w:rPr>
          <w:rFonts w:ascii="Arial" w:hAnsi="Arial" w:cs="Arial"/>
          <w:sz w:val="20"/>
          <w:szCs w:val="20"/>
          <w:lang w:val="en-GB"/>
        </w:rPr>
        <w:t>(“Decree No. 199-97, creat</w:t>
      </w:r>
      <w:r w:rsidR="0012041A">
        <w:rPr>
          <w:rFonts w:ascii="Arial" w:hAnsi="Arial" w:cs="Arial"/>
          <w:sz w:val="20"/>
          <w:szCs w:val="20"/>
          <w:lang w:val="en-GB"/>
        </w:rPr>
        <w:t>ing the Honduran Institute of Children and the Family”)</w:t>
      </w:r>
    </w:p>
    <w:p w:rsidR="00F723EC" w:rsidRPr="00B56EDC" w:rsidRDefault="00F723E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i/>
          <w:iCs/>
          <w:sz w:val="20"/>
          <w:szCs w:val="20"/>
          <w:lang w:val="en-GB"/>
        </w:rPr>
      </w:pPr>
    </w:p>
    <w:p w:rsidR="00F723EC" w:rsidRPr="00B56EDC" w:rsidRDefault="00F723EC"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iCs/>
          <w:sz w:val="20"/>
          <w:szCs w:val="20"/>
          <w:lang w:val="en-GB"/>
        </w:rPr>
      </w:pPr>
      <w:r w:rsidRPr="00B56EDC">
        <w:rPr>
          <w:rFonts w:ascii="Arial" w:hAnsi="Arial" w:cs="Arial"/>
          <w:b/>
          <w:i/>
          <w:iCs/>
          <w:sz w:val="20"/>
          <w:szCs w:val="20"/>
          <w:lang w:val="en-GB"/>
        </w:rPr>
        <w:t>Jamaica</w:t>
      </w:r>
    </w:p>
    <w:p w:rsidR="00F723EC" w:rsidRPr="00B56EDC" w:rsidRDefault="00F723EC" w:rsidP="006605E9">
      <w:pPr>
        <w:pStyle w:val="Lijstopsomteken2"/>
        <w:numPr>
          <w:ilvl w:val="0"/>
          <w:numId w:val="8"/>
        </w:numPr>
        <w:rPr>
          <w:rFonts w:ascii="Arial" w:hAnsi="Arial" w:cs="Arial"/>
          <w:b/>
          <w:sz w:val="20"/>
          <w:szCs w:val="20"/>
          <w:lang w:val="en-GB"/>
        </w:rPr>
      </w:pPr>
      <w:r w:rsidRPr="0028412E">
        <w:rPr>
          <w:rFonts w:ascii="Arial" w:hAnsi="Arial" w:cs="Arial"/>
          <w:sz w:val="20"/>
          <w:szCs w:val="20"/>
          <w:lang w:val="es-CO"/>
        </w:rPr>
        <w:t>Constitución de Jamaica</w:t>
      </w:r>
      <w:r w:rsidRPr="0028412E">
        <w:rPr>
          <w:rFonts w:ascii="Arial" w:hAnsi="Arial" w:cs="Arial"/>
          <w:b/>
          <w:sz w:val="20"/>
          <w:szCs w:val="20"/>
          <w:lang w:val="es-CO"/>
        </w:rPr>
        <w:t xml:space="preserve"> </w:t>
      </w:r>
      <w:r w:rsidRPr="0028412E">
        <w:rPr>
          <w:rFonts w:ascii="Arial" w:hAnsi="Arial" w:cs="Arial"/>
          <w:sz w:val="20"/>
          <w:szCs w:val="20"/>
          <w:lang w:val="es-CO"/>
        </w:rPr>
        <w:t>-Constitución de Jamaica-</w:t>
      </w:r>
      <w:r w:rsidRPr="0028412E">
        <w:rPr>
          <w:rFonts w:ascii="Arial" w:hAnsi="Arial" w:cs="Arial"/>
          <w:b/>
          <w:sz w:val="20"/>
          <w:szCs w:val="20"/>
          <w:lang w:val="es-CO"/>
        </w:rPr>
        <w:t xml:space="preserve"> </w:t>
      </w:r>
      <w:r w:rsidRPr="0028412E">
        <w:rPr>
          <w:rFonts w:ascii="Arial" w:hAnsi="Arial" w:cs="Arial"/>
          <w:sz w:val="20"/>
          <w:szCs w:val="20"/>
          <w:lang w:val="es-CO"/>
        </w:rPr>
        <w:t>(Order in Council, No. 15</w:t>
      </w:r>
      <w:r w:rsidR="0035717A" w:rsidRPr="0028412E">
        <w:rPr>
          <w:rFonts w:ascii="Arial" w:hAnsi="Arial" w:cs="Arial"/>
          <w:sz w:val="20"/>
          <w:szCs w:val="20"/>
          <w:lang w:val="es-CO"/>
        </w:rPr>
        <w:t xml:space="preserve">50), 1962. </w:t>
      </w:r>
      <w:r w:rsidR="0035717A" w:rsidRPr="00B56EDC">
        <w:rPr>
          <w:rFonts w:ascii="Arial" w:hAnsi="Arial" w:cs="Arial"/>
          <w:sz w:val="20"/>
          <w:szCs w:val="20"/>
          <w:lang w:val="en-GB"/>
        </w:rPr>
        <w:t>I</w:t>
      </w:r>
      <w:r w:rsidRPr="00B56EDC">
        <w:rPr>
          <w:rFonts w:ascii="Arial" w:hAnsi="Arial" w:cs="Arial"/>
          <w:sz w:val="20"/>
          <w:szCs w:val="20"/>
          <w:lang w:val="en-GB"/>
        </w:rPr>
        <w:t xml:space="preserve">n: </w:t>
      </w:r>
      <w:hyperlink r:id="rId118" w:history="1">
        <w:r w:rsidR="000D276E" w:rsidRPr="00B56EDC">
          <w:rPr>
            <w:rStyle w:val="Hyperlink"/>
            <w:rFonts w:ascii="Arial" w:hAnsi="Arial" w:cs="Arial"/>
            <w:sz w:val="20"/>
            <w:szCs w:val="20"/>
            <w:lang w:val="en-GB"/>
          </w:rPr>
          <w:t>http://www.moj.gov.jm/laws/statutes/Ja%20(Constitution)%20Order%20in%20Council%201962.pdf</w:t>
        </w:r>
      </w:hyperlink>
    </w:p>
    <w:p w:rsidR="00F723EC" w:rsidRPr="00B56EDC" w:rsidRDefault="00F723EC" w:rsidP="006605E9">
      <w:pPr>
        <w:pStyle w:val="Lijstopsomteken2"/>
        <w:numPr>
          <w:ilvl w:val="0"/>
          <w:numId w:val="8"/>
        </w:numPr>
        <w:rPr>
          <w:rFonts w:ascii="Arial" w:hAnsi="Arial" w:cs="Arial"/>
          <w:sz w:val="20"/>
          <w:szCs w:val="20"/>
          <w:lang w:val="en-GB"/>
        </w:rPr>
      </w:pPr>
      <w:r w:rsidRPr="00B56EDC">
        <w:rPr>
          <w:rFonts w:ascii="Arial" w:hAnsi="Arial" w:cs="Arial"/>
          <w:iCs/>
          <w:sz w:val="20"/>
          <w:szCs w:val="20"/>
          <w:lang w:val="en-GB"/>
        </w:rPr>
        <w:t>The Child Care and Protection Act –</w:t>
      </w:r>
      <w:r w:rsidR="003C18C9" w:rsidRPr="00B56EDC">
        <w:rPr>
          <w:rFonts w:ascii="Arial" w:hAnsi="Arial" w:cs="Arial"/>
          <w:iCs/>
          <w:sz w:val="20"/>
          <w:szCs w:val="20"/>
          <w:lang w:val="en-GB"/>
        </w:rPr>
        <w:t xml:space="preserve"> 25 March </w:t>
      </w:r>
      <w:r w:rsidRPr="00B56EDC">
        <w:rPr>
          <w:rFonts w:ascii="Arial" w:hAnsi="Arial" w:cs="Arial"/>
          <w:iCs/>
          <w:sz w:val="20"/>
          <w:szCs w:val="20"/>
          <w:lang w:val="en-GB"/>
        </w:rPr>
        <w:t>2004</w:t>
      </w:r>
      <w:r w:rsidR="003C18C9" w:rsidRPr="00B56EDC">
        <w:rPr>
          <w:rFonts w:ascii="Arial" w:hAnsi="Arial" w:cs="Arial"/>
          <w:sz w:val="20"/>
          <w:szCs w:val="20"/>
          <w:lang w:val="en-GB"/>
        </w:rPr>
        <w:t xml:space="preserve">. </w:t>
      </w:r>
      <w:hyperlink r:id="rId119" w:history="1">
        <w:r w:rsidR="000D276E" w:rsidRPr="00B56EDC">
          <w:rPr>
            <w:rStyle w:val="Hyperlink"/>
            <w:rFonts w:ascii="Arial" w:hAnsi="Arial" w:cs="Arial"/>
            <w:sz w:val="20"/>
            <w:szCs w:val="20"/>
            <w:lang w:val="en-GB"/>
          </w:rPr>
          <w:t>http://www.cda.gov.jm/downloads/Child_Care_and_Protection_Act_2004.pdf</w:t>
        </w:r>
      </w:hyperlink>
    </w:p>
    <w:p w:rsidR="00F723EC" w:rsidRPr="00B56EDC" w:rsidRDefault="00F723EC" w:rsidP="006605E9">
      <w:pPr>
        <w:pStyle w:val="Lijstopsomteken2"/>
        <w:numPr>
          <w:ilvl w:val="0"/>
          <w:numId w:val="8"/>
        </w:numPr>
        <w:rPr>
          <w:rFonts w:ascii="Arial" w:hAnsi="Arial" w:cs="Arial"/>
          <w:sz w:val="20"/>
          <w:szCs w:val="20"/>
          <w:lang w:val="en-GB"/>
        </w:rPr>
      </w:pPr>
      <w:r w:rsidRPr="00B56EDC">
        <w:rPr>
          <w:rFonts w:ascii="Arial" w:hAnsi="Arial" w:cs="Arial"/>
          <w:sz w:val="20"/>
          <w:szCs w:val="20"/>
          <w:lang w:val="en-GB"/>
        </w:rPr>
        <w:t xml:space="preserve">National Youth Policy. </w:t>
      </w:r>
      <w:hyperlink r:id="rId120" w:history="1">
        <w:r w:rsidR="000D276E" w:rsidRPr="00B56EDC">
          <w:rPr>
            <w:rStyle w:val="Hyperlink"/>
            <w:rFonts w:ascii="Arial" w:hAnsi="Arial" w:cs="Arial"/>
            <w:sz w:val="20"/>
            <w:szCs w:val="20"/>
            <w:lang w:val="en-GB"/>
          </w:rPr>
          <w:t>http://www.youth-policy.com/Policies/Jamaica2003YouthPolicy.pdf</w:t>
        </w:r>
      </w:hyperlink>
      <w:r w:rsidRPr="00B56EDC">
        <w:rPr>
          <w:rFonts w:ascii="Arial" w:hAnsi="Arial" w:cs="Arial"/>
          <w:sz w:val="20"/>
          <w:szCs w:val="20"/>
          <w:lang w:val="en-GB"/>
        </w:rPr>
        <w:t xml:space="preserve"> </w:t>
      </w:r>
    </w:p>
    <w:p w:rsidR="00C93F06" w:rsidRPr="00B56EDC" w:rsidRDefault="00C93F06"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iCs/>
          <w:sz w:val="20"/>
          <w:szCs w:val="20"/>
          <w:lang w:val="en-GB"/>
        </w:rPr>
      </w:pPr>
    </w:p>
    <w:p w:rsidR="00F723EC" w:rsidRPr="00B56EDC"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iCs/>
          <w:sz w:val="20"/>
          <w:szCs w:val="20"/>
          <w:lang w:val="en-GB"/>
        </w:rPr>
      </w:pPr>
      <w:r w:rsidRPr="00B56EDC">
        <w:rPr>
          <w:rFonts w:ascii="Arial" w:hAnsi="Arial" w:cs="Arial"/>
          <w:b/>
          <w:i/>
          <w:iCs/>
          <w:sz w:val="20"/>
          <w:szCs w:val="20"/>
          <w:lang w:val="en-GB"/>
        </w:rPr>
        <w:t>United Mexican States</w:t>
      </w:r>
    </w:p>
    <w:p w:rsidR="002C7690" w:rsidRDefault="00F723EC" w:rsidP="006605E9">
      <w:pPr>
        <w:pStyle w:val="Lijstopsomteken"/>
        <w:numPr>
          <w:ilvl w:val="0"/>
          <w:numId w:val="13"/>
        </w:numPr>
        <w:rPr>
          <w:rFonts w:ascii="Arial" w:hAnsi="Arial" w:cs="Arial"/>
          <w:sz w:val="20"/>
          <w:szCs w:val="20"/>
          <w:lang w:val="en-GB"/>
        </w:rPr>
        <w:sectPr w:rsidR="002C7690" w:rsidSect="00224AB2">
          <w:footerReference w:type="default" r:id="rId121"/>
          <w:footerReference w:type="first" r:id="rId12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28412E">
        <w:rPr>
          <w:rFonts w:ascii="Arial" w:hAnsi="Arial" w:cs="Arial"/>
          <w:iCs/>
          <w:sz w:val="20"/>
          <w:szCs w:val="20"/>
          <w:lang w:val="es-CO"/>
        </w:rPr>
        <w:t>Constitución Federal de los Estados Unidos Mexicanos de 1917</w:t>
      </w:r>
      <w:r w:rsidRPr="0028412E">
        <w:rPr>
          <w:rFonts w:ascii="Arial" w:hAnsi="Arial" w:cs="Arial"/>
          <w:sz w:val="20"/>
          <w:szCs w:val="20"/>
          <w:lang w:val="es-CO"/>
        </w:rPr>
        <w:t xml:space="preserve"> (según última reforma publicada en el Diario Oficial de la Federación DOF 09-02-2012). </w:t>
      </w:r>
      <w:r w:rsidR="00C262C5" w:rsidRPr="00B56EDC">
        <w:rPr>
          <w:rFonts w:ascii="Arial" w:hAnsi="Arial" w:cs="Arial"/>
          <w:sz w:val="20"/>
          <w:szCs w:val="20"/>
          <w:lang w:val="en-GB"/>
        </w:rPr>
        <w:t>I</w:t>
      </w:r>
      <w:r w:rsidRPr="00B56EDC">
        <w:rPr>
          <w:rFonts w:ascii="Arial" w:hAnsi="Arial" w:cs="Arial"/>
          <w:sz w:val="20"/>
          <w:szCs w:val="20"/>
          <w:lang w:val="en-GB"/>
        </w:rPr>
        <w:t xml:space="preserve">n: </w:t>
      </w:r>
      <w:hyperlink r:id="rId123" w:history="1">
        <w:r w:rsidR="000D276E" w:rsidRPr="00B56EDC">
          <w:rPr>
            <w:rStyle w:val="Hyperlink"/>
            <w:rFonts w:ascii="Arial" w:hAnsi="Arial" w:cs="Arial"/>
            <w:i/>
            <w:sz w:val="20"/>
            <w:szCs w:val="20"/>
            <w:lang w:val="en-GB"/>
          </w:rPr>
          <w:t>http://info4.juridicas.unam.mx/ijure/fed/9/</w:t>
        </w:r>
      </w:hyperlink>
      <w:r w:rsidRPr="00B56EDC">
        <w:rPr>
          <w:rFonts w:ascii="Arial" w:hAnsi="Arial" w:cs="Arial"/>
          <w:sz w:val="20"/>
          <w:szCs w:val="20"/>
          <w:lang w:val="en-GB"/>
        </w:rPr>
        <w:t>.</w:t>
      </w:r>
      <w:r w:rsidR="0035717A" w:rsidRPr="00B56EDC">
        <w:rPr>
          <w:rFonts w:ascii="Arial" w:hAnsi="Arial" w:cs="Arial"/>
          <w:sz w:val="20"/>
          <w:szCs w:val="20"/>
          <w:lang w:val="en-GB"/>
        </w:rPr>
        <w:t xml:space="preserve"> </w:t>
      </w:r>
    </w:p>
    <w:p w:rsidR="00F723EC" w:rsidRPr="00B56EDC" w:rsidRDefault="009A340B" w:rsidP="006605E9">
      <w:pPr>
        <w:pStyle w:val="Lijstopsomteken"/>
        <w:numPr>
          <w:ilvl w:val="0"/>
          <w:numId w:val="13"/>
        </w:numPr>
        <w:rPr>
          <w:rFonts w:ascii="Arial" w:hAnsi="Arial" w:cs="Arial"/>
          <w:sz w:val="20"/>
          <w:szCs w:val="20"/>
          <w:lang w:val="en-GB"/>
        </w:rPr>
      </w:pPr>
      <w:r>
        <w:rPr>
          <w:rFonts w:ascii="Arial" w:hAnsi="Arial" w:cs="Arial"/>
          <w:sz w:val="20"/>
          <w:szCs w:val="20"/>
          <w:lang w:val="en-GB"/>
        </w:rPr>
        <w:lastRenderedPageBreak/>
        <w:t>6</w:t>
      </w:r>
      <w:r w:rsidR="0035717A" w:rsidRPr="00B56EDC">
        <w:rPr>
          <w:rFonts w:ascii="Arial" w:hAnsi="Arial" w:cs="Arial"/>
          <w:sz w:val="20"/>
          <w:szCs w:val="20"/>
          <w:lang w:val="en-GB"/>
        </w:rPr>
        <w:t xml:space="preserve">(Federal Constitution of the United Mexican Stated of 1917 – according to </w:t>
      </w:r>
      <w:r w:rsidR="00C262C5" w:rsidRPr="00B56EDC">
        <w:rPr>
          <w:rFonts w:ascii="Arial" w:hAnsi="Arial" w:cs="Arial"/>
          <w:sz w:val="20"/>
          <w:szCs w:val="20"/>
          <w:lang w:val="en-GB"/>
        </w:rPr>
        <w:t>the</w:t>
      </w:r>
      <w:r w:rsidR="0035717A" w:rsidRPr="00B56EDC">
        <w:rPr>
          <w:rFonts w:ascii="Arial" w:hAnsi="Arial" w:cs="Arial"/>
          <w:sz w:val="20"/>
          <w:szCs w:val="20"/>
          <w:lang w:val="en-GB"/>
        </w:rPr>
        <w:t xml:space="preserve"> latest reform published in the Official Daily of the Federation”</w:t>
      </w:r>
      <w:r w:rsidR="00C262C5" w:rsidRPr="00B56EDC">
        <w:rPr>
          <w:rFonts w:ascii="Arial" w:hAnsi="Arial" w:cs="Arial"/>
          <w:sz w:val="20"/>
          <w:szCs w:val="20"/>
          <w:lang w:val="en-GB"/>
        </w:rPr>
        <w:t>).</w:t>
      </w:r>
    </w:p>
    <w:p w:rsidR="00F723EC" w:rsidRPr="00B56EDC" w:rsidRDefault="00F723EC" w:rsidP="006605E9">
      <w:pPr>
        <w:pStyle w:val="Lijstopsomteken"/>
        <w:numPr>
          <w:ilvl w:val="0"/>
          <w:numId w:val="13"/>
        </w:numPr>
        <w:rPr>
          <w:rFonts w:ascii="Arial" w:hAnsi="Arial" w:cs="Arial"/>
          <w:sz w:val="20"/>
          <w:szCs w:val="20"/>
          <w:lang w:val="en-GB"/>
        </w:rPr>
      </w:pPr>
      <w:r w:rsidRPr="0028412E">
        <w:rPr>
          <w:rFonts w:ascii="Arial" w:hAnsi="Arial" w:cs="Arial"/>
          <w:b/>
          <w:i/>
          <w:sz w:val="20"/>
          <w:szCs w:val="20"/>
          <w:lang w:val="es-CO"/>
        </w:rPr>
        <w:t>Ley para la Protección de los Derechos de Niños Niñas y Adolescentes</w:t>
      </w:r>
      <w:r w:rsidRPr="0028412E">
        <w:rPr>
          <w:rFonts w:ascii="Arial" w:hAnsi="Arial" w:cs="Arial"/>
          <w:sz w:val="20"/>
          <w:szCs w:val="20"/>
          <w:lang w:val="es-CO"/>
        </w:rPr>
        <w:t xml:space="preserve"> (29 de mayo de 2000 -última reforma 19 de agosto de 2010-.) </w:t>
      </w:r>
      <w:r w:rsidR="00C262C5" w:rsidRPr="00B56EDC">
        <w:rPr>
          <w:rFonts w:ascii="Arial" w:hAnsi="Arial" w:cs="Arial"/>
          <w:sz w:val="20"/>
          <w:szCs w:val="20"/>
          <w:lang w:val="en-GB"/>
        </w:rPr>
        <w:t>I</w:t>
      </w:r>
      <w:r w:rsidRPr="00B56EDC">
        <w:rPr>
          <w:rFonts w:ascii="Arial" w:hAnsi="Arial" w:cs="Arial"/>
          <w:sz w:val="20"/>
          <w:szCs w:val="20"/>
          <w:lang w:val="en-GB"/>
        </w:rPr>
        <w:t xml:space="preserve">n: </w:t>
      </w:r>
      <w:hyperlink r:id="rId124" w:history="1">
        <w:r w:rsidR="000D276E" w:rsidRPr="00B56EDC">
          <w:rPr>
            <w:rStyle w:val="Hyperlink"/>
            <w:rFonts w:ascii="Arial" w:hAnsi="Arial" w:cs="Arial"/>
            <w:sz w:val="20"/>
            <w:szCs w:val="20"/>
            <w:lang w:val="en-GB"/>
          </w:rPr>
          <w:t>http://www.diputados.gob.mx/LeyesBiblio/pdf/185.pdf</w:t>
        </w:r>
      </w:hyperlink>
      <w:r w:rsidRPr="00B56EDC">
        <w:rPr>
          <w:rFonts w:ascii="Arial" w:hAnsi="Arial" w:cs="Arial"/>
          <w:sz w:val="20"/>
          <w:szCs w:val="20"/>
          <w:lang w:val="en-GB"/>
        </w:rPr>
        <w:t>.</w:t>
      </w:r>
      <w:r w:rsidR="00C262C5" w:rsidRPr="00B56EDC">
        <w:rPr>
          <w:rFonts w:ascii="Arial" w:hAnsi="Arial" w:cs="Arial"/>
          <w:sz w:val="20"/>
          <w:szCs w:val="20"/>
          <w:lang w:val="en-GB"/>
        </w:rPr>
        <w:t xml:space="preserve"> (</w:t>
      </w:r>
      <w:r w:rsidR="0012041A">
        <w:rPr>
          <w:rFonts w:ascii="Arial" w:hAnsi="Arial" w:cs="Arial"/>
          <w:sz w:val="20"/>
          <w:szCs w:val="20"/>
          <w:lang w:val="en-GB"/>
        </w:rPr>
        <w:t>“</w:t>
      </w:r>
      <w:r w:rsidR="00C262C5" w:rsidRPr="00B56EDC">
        <w:rPr>
          <w:rFonts w:ascii="Arial" w:hAnsi="Arial" w:cs="Arial"/>
          <w:sz w:val="20"/>
          <w:szCs w:val="20"/>
          <w:lang w:val="en-GB"/>
        </w:rPr>
        <w:t>Law for the Protection of the Rights of Children and Adolescents – 29 May 2000, latest reform on 19 August 2010</w:t>
      </w:r>
      <w:r w:rsidR="000440B9" w:rsidRPr="00B56EDC">
        <w:rPr>
          <w:rFonts w:ascii="Arial" w:hAnsi="Arial" w:cs="Arial"/>
          <w:sz w:val="20"/>
          <w:szCs w:val="20"/>
          <w:lang w:val="en-GB"/>
        </w:rPr>
        <w:t>”</w:t>
      </w:r>
      <w:r w:rsidR="00C262C5" w:rsidRPr="00B56EDC">
        <w:rPr>
          <w:rFonts w:ascii="Arial" w:hAnsi="Arial" w:cs="Arial"/>
          <w:sz w:val="20"/>
          <w:szCs w:val="20"/>
          <w:lang w:val="en-GB"/>
        </w:rPr>
        <w:t>).</w:t>
      </w:r>
    </w:p>
    <w:p w:rsidR="00CC6E33" w:rsidRPr="002A5993" w:rsidRDefault="00CC6E33" w:rsidP="006605E9">
      <w:pPr>
        <w:pStyle w:val="Lijstopsomteken"/>
        <w:numPr>
          <w:ilvl w:val="0"/>
          <w:numId w:val="13"/>
        </w:numPr>
        <w:rPr>
          <w:rFonts w:ascii="Arial" w:hAnsi="Arial" w:cs="Arial"/>
          <w:sz w:val="20"/>
          <w:szCs w:val="20"/>
        </w:rPr>
        <w:sectPr w:rsidR="00CC6E33" w:rsidRPr="002A5993" w:rsidSect="002C7690">
          <w:footerReference w:type="first" r:id="rId125"/>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F723EC" w:rsidRPr="003559EF" w:rsidRDefault="00F723EC" w:rsidP="006605E9">
      <w:pPr>
        <w:pStyle w:val="Lijstopsomteken"/>
        <w:numPr>
          <w:ilvl w:val="0"/>
          <w:numId w:val="13"/>
        </w:numPr>
        <w:rPr>
          <w:rFonts w:ascii="Arial" w:hAnsi="Arial" w:cs="Arial"/>
          <w:sz w:val="20"/>
          <w:szCs w:val="20"/>
          <w:lang w:val="es-PA"/>
        </w:rPr>
      </w:pPr>
      <w:r w:rsidRPr="0028412E">
        <w:rPr>
          <w:rFonts w:ascii="Arial" w:hAnsi="Arial" w:cs="Arial"/>
          <w:sz w:val="20"/>
          <w:szCs w:val="20"/>
          <w:lang w:val="es-CO"/>
        </w:rPr>
        <w:lastRenderedPageBreak/>
        <w:t xml:space="preserve">Ley General de Educación (1993). </w:t>
      </w:r>
      <w:r w:rsidR="00C262C5" w:rsidRPr="003559EF">
        <w:rPr>
          <w:rFonts w:ascii="Arial" w:hAnsi="Arial" w:cs="Arial"/>
          <w:sz w:val="20"/>
          <w:szCs w:val="20"/>
          <w:lang w:val="es-PA"/>
        </w:rPr>
        <w:t>I</w:t>
      </w:r>
      <w:r w:rsidR="00A574A1" w:rsidRPr="003559EF">
        <w:rPr>
          <w:rFonts w:ascii="Arial" w:hAnsi="Arial" w:cs="Arial"/>
          <w:sz w:val="20"/>
          <w:szCs w:val="20"/>
          <w:lang w:val="es-PA"/>
        </w:rPr>
        <w:t>n</w:t>
      </w:r>
      <w:r w:rsidRPr="003559EF">
        <w:rPr>
          <w:rFonts w:ascii="Arial" w:hAnsi="Arial" w:cs="Arial"/>
          <w:sz w:val="20"/>
          <w:szCs w:val="20"/>
          <w:lang w:val="es-PA"/>
        </w:rPr>
        <w:t xml:space="preserve">: </w:t>
      </w:r>
      <w:hyperlink r:id="rId126" w:history="1">
        <w:r w:rsidR="000D276E" w:rsidRPr="003559EF">
          <w:rPr>
            <w:rStyle w:val="Hyperlink"/>
            <w:rFonts w:ascii="Arial" w:hAnsi="Arial" w:cs="Arial"/>
            <w:sz w:val="20"/>
            <w:szCs w:val="20"/>
            <w:lang w:val="es-PA"/>
          </w:rPr>
          <w:t>httpbasica.sep.gob.mx/dgei/pdf/normateca/LeyGeneraldeEducacion.pdf</w:t>
        </w:r>
      </w:hyperlink>
      <w:r w:rsidR="00C262C5" w:rsidRPr="003559EF">
        <w:rPr>
          <w:rStyle w:val="Hyperlink"/>
          <w:rFonts w:ascii="Arial" w:hAnsi="Arial" w:cs="Arial"/>
          <w:sz w:val="20"/>
          <w:szCs w:val="20"/>
          <w:lang w:val="es-PA"/>
        </w:rPr>
        <w:t xml:space="preserve"> </w:t>
      </w:r>
      <w:r w:rsidR="00EB2EF1" w:rsidRPr="003559EF">
        <w:rPr>
          <w:rStyle w:val="Hyperlink"/>
          <w:rFonts w:ascii="Arial" w:hAnsi="Arial" w:cs="Arial"/>
          <w:sz w:val="20"/>
          <w:szCs w:val="20"/>
          <w:u w:val="none"/>
          <w:lang w:val="es-PA"/>
        </w:rPr>
        <w:t xml:space="preserve"> </w:t>
      </w:r>
      <w:r w:rsidR="00C262C5" w:rsidRPr="003559EF">
        <w:rPr>
          <w:rStyle w:val="Hyperlink"/>
          <w:rFonts w:ascii="Arial" w:hAnsi="Arial" w:cs="Arial"/>
          <w:color w:val="auto"/>
          <w:sz w:val="20"/>
          <w:szCs w:val="20"/>
          <w:u w:val="none"/>
          <w:lang w:val="es-PA"/>
        </w:rPr>
        <w:t>(“</w:t>
      </w:r>
      <w:r w:rsidR="00C262C5" w:rsidRPr="003559EF">
        <w:rPr>
          <w:rStyle w:val="Hyperlink"/>
          <w:rFonts w:ascii="Arial" w:hAnsi="Arial" w:cs="Arial"/>
          <w:color w:val="000000" w:themeColor="text1"/>
          <w:sz w:val="20"/>
          <w:szCs w:val="20"/>
          <w:u w:val="none"/>
          <w:lang w:val="es-PA"/>
        </w:rPr>
        <w:t>General Education Law”).</w:t>
      </w:r>
    </w:p>
    <w:p w:rsidR="00F723EC" w:rsidRPr="00B56EDC" w:rsidRDefault="00F723EC" w:rsidP="006605E9">
      <w:pPr>
        <w:pStyle w:val="Lijstopsomteken"/>
        <w:numPr>
          <w:ilvl w:val="0"/>
          <w:numId w:val="13"/>
        </w:numPr>
        <w:rPr>
          <w:rFonts w:ascii="Arial" w:hAnsi="Arial" w:cs="Arial"/>
          <w:sz w:val="20"/>
          <w:szCs w:val="20"/>
          <w:lang w:val="en-GB"/>
        </w:rPr>
      </w:pPr>
      <w:r w:rsidRPr="0028412E">
        <w:rPr>
          <w:rFonts w:ascii="Arial" w:hAnsi="Arial" w:cs="Arial"/>
          <w:sz w:val="20"/>
          <w:szCs w:val="20"/>
          <w:lang w:val="es-CO"/>
        </w:rPr>
        <w:t>Ley del Instituto Mexicano de la Juventud, 6 de enero de 1999.</w:t>
      </w:r>
      <w:r w:rsidR="00C262C5" w:rsidRPr="0028412E">
        <w:rPr>
          <w:rFonts w:ascii="Arial" w:hAnsi="Arial" w:cs="Arial"/>
          <w:sz w:val="20"/>
          <w:szCs w:val="20"/>
          <w:lang w:val="es-CO"/>
        </w:rPr>
        <w:t xml:space="preserve"> </w:t>
      </w:r>
      <w:r w:rsidR="00C262C5" w:rsidRPr="00B56EDC">
        <w:rPr>
          <w:rFonts w:ascii="Arial" w:hAnsi="Arial" w:cs="Arial"/>
          <w:sz w:val="20"/>
          <w:szCs w:val="20"/>
          <w:lang w:val="en-GB"/>
        </w:rPr>
        <w:t>(“Law</w:t>
      </w:r>
      <w:r w:rsidR="000440B9" w:rsidRPr="00B56EDC">
        <w:rPr>
          <w:rFonts w:ascii="Arial" w:hAnsi="Arial" w:cs="Arial"/>
          <w:sz w:val="20"/>
          <w:szCs w:val="20"/>
          <w:lang w:val="en-GB"/>
        </w:rPr>
        <w:t xml:space="preserve"> for the Mexican Yo</w:t>
      </w:r>
      <w:r w:rsidR="00C262C5" w:rsidRPr="00B56EDC">
        <w:rPr>
          <w:rFonts w:ascii="Arial" w:hAnsi="Arial" w:cs="Arial"/>
          <w:sz w:val="20"/>
          <w:szCs w:val="20"/>
          <w:lang w:val="en-GB"/>
        </w:rPr>
        <w:t>uth</w:t>
      </w:r>
      <w:r w:rsidR="000440B9" w:rsidRPr="00B56EDC">
        <w:rPr>
          <w:rFonts w:ascii="Arial" w:hAnsi="Arial" w:cs="Arial"/>
          <w:sz w:val="20"/>
          <w:szCs w:val="20"/>
          <w:lang w:val="en-GB"/>
        </w:rPr>
        <w:t xml:space="preserve"> Institute</w:t>
      </w:r>
      <w:r w:rsidR="00C262C5" w:rsidRPr="00B56EDC">
        <w:rPr>
          <w:rFonts w:ascii="Arial" w:hAnsi="Arial" w:cs="Arial"/>
          <w:sz w:val="20"/>
          <w:szCs w:val="20"/>
          <w:lang w:val="en-GB"/>
        </w:rPr>
        <w:t>”)</w:t>
      </w:r>
    </w:p>
    <w:p w:rsidR="00F723EC" w:rsidRPr="00B56EDC" w:rsidRDefault="00F723EC" w:rsidP="006605E9">
      <w:pPr>
        <w:pStyle w:val="Lijstopsomteken"/>
        <w:numPr>
          <w:ilvl w:val="0"/>
          <w:numId w:val="13"/>
        </w:numPr>
        <w:rPr>
          <w:rFonts w:ascii="Arial" w:hAnsi="Arial" w:cs="Arial"/>
          <w:sz w:val="20"/>
          <w:szCs w:val="20"/>
          <w:lang w:val="en-GB"/>
        </w:rPr>
      </w:pPr>
      <w:r w:rsidRPr="0028412E">
        <w:rPr>
          <w:rFonts w:ascii="Arial" w:hAnsi="Arial" w:cs="Arial"/>
          <w:sz w:val="20"/>
          <w:szCs w:val="20"/>
          <w:lang w:val="es-CO"/>
        </w:rPr>
        <w:t>Decreto del 13 enero de 1997 que crea el Sistema Nacional para el Desarrollo Integral de la Familia.</w:t>
      </w:r>
      <w:r w:rsidR="000440B9" w:rsidRPr="0028412E">
        <w:rPr>
          <w:rFonts w:ascii="Arial" w:hAnsi="Arial" w:cs="Arial"/>
          <w:sz w:val="20"/>
          <w:szCs w:val="20"/>
          <w:lang w:val="es-CO"/>
        </w:rPr>
        <w:t xml:space="preserve"> </w:t>
      </w:r>
      <w:r w:rsidR="000440B9" w:rsidRPr="00B56EDC">
        <w:rPr>
          <w:rFonts w:ascii="Arial" w:hAnsi="Arial" w:cs="Arial"/>
          <w:sz w:val="20"/>
          <w:szCs w:val="20"/>
          <w:lang w:val="en-GB"/>
        </w:rPr>
        <w:t>(“Decree of 13 January 1997 creating the National System for the Comprehensive Development of the Family”</w:t>
      </w:r>
      <w:r w:rsidRPr="00B56EDC">
        <w:rPr>
          <w:rFonts w:ascii="Arial" w:hAnsi="Arial" w:cs="Arial"/>
          <w:sz w:val="20"/>
          <w:szCs w:val="20"/>
          <w:lang w:val="en-GB"/>
        </w:rPr>
        <w:t xml:space="preserve"> </w:t>
      </w:r>
    </w:p>
    <w:p w:rsidR="00F723EC" w:rsidRPr="00B56EDC" w:rsidRDefault="00F723E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i/>
          <w:iCs/>
          <w:sz w:val="20"/>
          <w:szCs w:val="20"/>
          <w:lang w:val="en-GB"/>
        </w:rPr>
      </w:pPr>
    </w:p>
    <w:p w:rsidR="00F723EC" w:rsidRPr="0012041A"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iCs/>
          <w:sz w:val="20"/>
          <w:szCs w:val="20"/>
          <w:lang w:val="en-GB"/>
        </w:rPr>
      </w:pPr>
      <w:r w:rsidRPr="0012041A">
        <w:rPr>
          <w:rFonts w:ascii="Arial" w:hAnsi="Arial" w:cs="Arial"/>
          <w:b/>
          <w:i/>
          <w:iCs/>
          <w:sz w:val="20"/>
          <w:szCs w:val="20"/>
          <w:lang w:val="en-GB"/>
        </w:rPr>
        <w:t>Republic of Peru</w:t>
      </w:r>
    </w:p>
    <w:p w:rsidR="00F723EC" w:rsidRPr="0028412E" w:rsidRDefault="00F723EC" w:rsidP="006605E9">
      <w:pPr>
        <w:pStyle w:val="Lijstopsomteken"/>
        <w:numPr>
          <w:ilvl w:val="0"/>
          <w:numId w:val="12"/>
        </w:numPr>
        <w:rPr>
          <w:rFonts w:ascii="Arial" w:hAnsi="Arial" w:cs="Arial"/>
          <w:color w:val="000000" w:themeColor="text1"/>
          <w:sz w:val="20"/>
          <w:szCs w:val="20"/>
          <w:lang w:val="es-CO"/>
        </w:rPr>
      </w:pPr>
      <w:r w:rsidRPr="0028412E">
        <w:rPr>
          <w:rFonts w:ascii="Arial" w:hAnsi="Arial" w:cs="Arial"/>
          <w:i/>
          <w:iCs/>
          <w:sz w:val="20"/>
          <w:szCs w:val="20"/>
          <w:lang w:val="es-CO"/>
        </w:rPr>
        <w:t>Constitución Política del Perú, 1993</w:t>
      </w:r>
      <w:r w:rsidRPr="0028412E">
        <w:rPr>
          <w:rFonts w:ascii="Arial" w:hAnsi="Arial" w:cs="Arial"/>
          <w:sz w:val="20"/>
          <w:szCs w:val="20"/>
          <w:lang w:val="es-CO"/>
        </w:rPr>
        <w:t xml:space="preserve">. </w:t>
      </w:r>
      <w:r w:rsidR="00CD67A8" w:rsidRPr="0028412E">
        <w:rPr>
          <w:rFonts w:ascii="Arial" w:hAnsi="Arial" w:cs="Arial"/>
          <w:sz w:val="20"/>
          <w:szCs w:val="20"/>
          <w:lang w:val="es-CO"/>
        </w:rPr>
        <w:t>I</w:t>
      </w:r>
      <w:r w:rsidRPr="0028412E">
        <w:rPr>
          <w:rFonts w:ascii="Arial" w:hAnsi="Arial" w:cs="Arial"/>
          <w:sz w:val="20"/>
          <w:szCs w:val="20"/>
          <w:lang w:val="es-CO"/>
        </w:rPr>
        <w:t xml:space="preserve">n: </w:t>
      </w:r>
      <w:hyperlink r:id="rId127" w:history="1">
        <w:r w:rsidR="000D276E" w:rsidRPr="0028412E">
          <w:rPr>
            <w:rStyle w:val="Hyperlink"/>
            <w:rFonts w:ascii="Arial" w:hAnsi="Arial" w:cs="Arial"/>
            <w:sz w:val="20"/>
            <w:szCs w:val="20"/>
            <w:lang w:val="es-CO"/>
          </w:rPr>
          <w:t>http://www.tc.gob.pe/constitucion.pdf</w:t>
        </w:r>
      </w:hyperlink>
      <w:r w:rsidR="000440B9" w:rsidRPr="0028412E">
        <w:rPr>
          <w:rStyle w:val="Hyperlink"/>
          <w:rFonts w:ascii="Arial" w:hAnsi="Arial" w:cs="Arial"/>
          <w:sz w:val="20"/>
          <w:szCs w:val="20"/>
          <w:lang w:val="es-CO"/>
        </w:rPr>
        <w:t xml:space="preserve">  </w:t>
      </w:r>
      <w:r w:rsidR="000440B9" w:rsidRPr="0028412E">
        <w:rPr>
          <w:rStyle w:val="Hyperlink"/>
          <w:rFonts w:ascii="Arial" w:hAnsi="Arial" w:cs="Arial"/>
          <w:sz w:val="20"/>
          <w:szCs w:val="20"/>
          <w:u w:val="none"/>
          <w:lang w:val="es-CO"/>
        </w:rPr>
        <w:t xml:space="preserve"> </w:t>
      </w:r>
      <w:r w:rsidR="000440B9" w:rsidRPr="0028412E">
        <w:rPr>
          <w:rStyle w:val="Hyperlink"/>
          <w:rFonts w:ascii="Arial" w:hAnsi="Arial" w:cs="Arial"/>
          <w:color w:val="000000" w:themeColor="text1"/>
          <w:sz w:val="20"/>
          <w:szCs w:val="20"/>
          <w:u w:val="none"/>
          <w:lang w:val="es-CO"/>
        </w:rPr>
        <w:t xml:space="preserve">(“Political </w:t>
      </w:r>
      <w:r w:rsidR="00CD67A8" w:rsidRPr="0028412E">
        <w:rPr>
          <w:rStyle w:val="Hyperlink"/>
          <w:rFonts w:ascii="Arial" w:hAnsi="Arial" w:cs="Arial"/>
          <w:color w:val="000000" w:themeColor="text1"/>
          <w:sz w:val="20"/>
          <w:szCs w:val="20"/>
          <w:u w:val="none"/>
          <w:lang w:val="es-CO"/>
        </w:rPr>
        <w:t>Constitution</w:t>
      </w:r>
      <w:r w:rsidR="000440B9" w:rsidRPr="0028412E">
        <w:rPr>
          <w:rStyle w:val="Hyperlink"/>
          <w:rFonts w:ascii="Arial" w:hAnsi="Arial" w:cs="Arial"/>
          <w:color w:val="000000" w:themeColor="text1"/>
          <w:sz w:val="20"/>
          <w:szCs w:val="20"/>
          <w:u w:val="none"/>
          <w:lang w:val="es-CO"/>
        </w:rPr>
        <w:t xml:space="preserve"> of Peru”).</w:t>
      </w:r>
    </w:p>
    <w:p w:rsidR="00F723EC" w:rsidRPr="0012041A" w:rsidRDefault="00F723EC" w:rsidP="006605E9">
      <w:pPr>
        <w:pStyle w:val="Lijstopsomteken"/>
        <w:numPr>
          <w:ilvl w:val="0"/>
          <w:numId w:val="12"/>
        </w:numPr>
        <w:rPr>
          <w:rFonts w:ascii="Arial" w:hAnsi="Arial" w:cs="Arial"/>
          <w:color w:val="000000" w:themeColor="text1"/>
          <w:sz w:val="20"/>
          <w:szCs w:val="20"/>
          <w:lang w:val="en-GB"/>
        </w:rPr>
      </w:pPr>
      <w:r w:rsidRPr="0028412E">
        <w:rPr>
          <w:rFonts w:ascii="Arial" w:hAnsi="Arial" w:cs="Arial"/>
          <w:i/>
          <w:iCs/>
          <w:sz w:val="20"/>
          <w:szCs w:val="20"/>
          <w:lang w:val="es-CO"/>
        </w:rPr>
        <w:t>Código de los Niños y Adolescentes</w:t>
      </w:r>
      <w:r w:rsidR="004B4AA9" w:rsidRPr="0028412E">
        <w:rPr>
          <w:rFonts w:ascii="Arial" w:hAnsi="Arial" w:cs="Arial"/>
          <w:i/>
          <w:iCs/>
          <w:sz w:val="20"/>
          <w:szCs w:val="20"/>
          <w:lang w:val="es-CO"/>
        </w:rPr>
        <w:t>(</w:t>
      </w:r>
      <w:r w:rsidR="009A115C" w:rsidRPr="0028412E">
        <w:rPr>
          <w:rFonts w:ascii="Arial" w:hAnsi="Arial" w:cs="Arial"/>
          <w:i/>
          <w:iCs/>
          <w:sz w:val="20"/>
          <w:szCs w:val="20"/>
          <w:lang w:val="es-CO"/>
        </w:rPr>
        <w:t xml:space="preserve"> Ley  No. 27337</w:t>
      </w:r>
      <w:r w:rsidR="004B4AA9" w:rsidRPr="0028412E">
        <w:rPr>
          <w:rFonts w:ascii="Arial" w:hAnsi="Arial" w:cs="Arial"/>
          <w:i/>
          <w:iCs/>
          <w:sz w:val="20"/>
          <w:szCs w:val="20"/>
          <w:lang w:val="es-CO"/>
        </w:rPr>
        <w:t>)</w:t>
      </w:r>
      <w:r w:rsidR="009A115C" w:rsidRPr="0028412E">
        <w:rPr>
          <w:rFonts w:ascii="Arial" w:hAnsi="Arial" w:cs="Arial"/>
          <w:i/>
          <w:iCs/>
          <w:sz w:val="20"/>
          <w:szCs w:val="20"/>
          <w:lang w:val="es-CO"/>
        </w:rPr>
        <w:t>,</w:t>
      </w:r>
      <w:r w:rsidR="009A115C" w:rsidRPr="0028412E">
        <w:rPr>
          <w:rFonts w:ascii="Arial" w:hAnsi="Arial" w:cs="Arial"/>
          <w:color w:val="943634"/>
          <w:sz w:val="20"/>
          <w:szCs w:val="20"/>
          <w:lang w:val="es-CO"/>
        </w:rPr>
        <w:t xml:space="preserve"> </w:t>
      </w:r>
      <w:r w:rsidR="009A115C" w:rsidRPr="0028412E">
        <w:rPr>
          <w:rFonts w:ascii="Arial" w:hAnsi="Arial" w:cs="Arial"/>
          <w:i/>
          <w:iCs/>
          <w:sz w:val="20"/>
          <w:szCs w:val="20"/>
          <w:lang w:val="es-CO"/>
        </w:rPr>
        <w:t>21 de julio del</w:t>
      </w:r>
      <w:r w:rsidRPr="0028412E">
        <w:rPr>
          <w:rFonts w:ascii="Arial" w:hAnsi="Arial" w:cs="Arial"/>
          <w:i/>
          <w:iCs/>
          <w:sz w:val="20"/>
          <w:szCs w:val="20"/>
          <w:lang w:val="es-CO"/>
        </w:rPr>
        <w:t xml:space="preserve"> 2000</w:t>
      </w:r>
      <w:r w:rsidRPr="0028412E">
        <w:rPr>
          <w:rFonts w:ascii="Arial" w:hAnsi="Arial" w:cs="Arial"/>
          <w:sz w:val="20"/>
          <w:szCs w:val="20"/>
          <w:lang w:val="es-CO"/>
        </w:rPr>
        <w:t xml:space="preserve">. </w:t>
      </w:r>
      <w:r w:rsidR="00CD67A8" w:rsidRPr="0012041A">
        <w:rPr>
          <w:rFonts w:ascii="Arial" w:hAnsi="Arial" w:cs="Arial"/>
          <w:sz w:val="20"/>
          <w:szCs w:val="20"/>
          <w:lang w:val="en-GB"/>
        </w:rPr>
        <w:t>I</w:t>
      </w:r>
      <w:r w:rsidR="009A115C" w:rsidRPr="0012041A">
        <w:rPr>
          <w:rFonts w:ascii="Arial" w:hAnsi="Arial" w:cs="Arial"/>
          <w:sz w:val="20"/>
          <w:szCs w:val="20"/>
          <w:lang w:val="en-GB"/>
        </w:rPr>
        <w:t xml:space="preserve">n: </w:t>
      </w:r>
      <w:r w:rsidR="000440B9" w:rsidRPr="0012041A">
        <w:rPr>
          <w:rFonts w:ascii="Arial" w:hAnsi="Arial" w:cs="Arial"/>
          <w:sz w:val="20"/>
          <w:szCs w:val="20"/>
          <w:lang w:val="en-GB"/>
        </w:rPr>
        <w:t xml:space="preserve">http://www.congreso.gob.pe/ntley/Imagenes/Leyes/27337.pdf </w:t>
      </w:r>
      <w:r w:rsidR="000440B9" w:rsidRPr="0012041A">
        <w:rPr>
          <w:rFonts w:ascii="Arial" w:hAnsi="Arial" w:cs="Arial"/>
          <w:color w:val="000000" w:themeColor="text1"/>
          <w:sz w:val="20"/>
          <w:szCs w:val="20"/>
          <w:lang w:val="en-GB"/>
        </w:rPr>
        <w:t>(</w:t>
      </w:r>
      <w:r w:rsidR="0012041A" w:rsidRPr="0012041A">
        <w:rPr>
          <w:rFonts w:ascii="Arial" w:hAnsi="Arial" w:cs="Arial"/>
          <w:color w:val="000000" w:themeColor="text1"/>
          <w:sz w:val="20"/>
          <w:szCs w:val="20"/>
          <w:lang w:val="en-GB"/>
        </w:rPr>
        <w:t>“</w:t>
      </w:r>
      <w:r w:rsidR="000440B9" w:rsidRPr="0012041A">
        <w:rPr>
          <w:rStyle w:val="Hyperlink"/>
          <w:rFonts w:ascii="Arial" w:hAnsi="Arial" w:cs="Arial"/>
          <w:color w:val="000000" w:themeColor="text1"/>
          <w:sz w:val="20"/>
          <w:szCs w:val="20"/>
          <w:u w:val="none"/>
          <w:lang w:val="en-GB"/>
        </w:rPr>
        <w:t>Code for Children and Adolescents”)</w:t>
      </w:r>
    </w:p>
    <w:p w:rsidR="00002C8D" w:rsidRDefault="00F723EC" w:rsidP="00002C8D">
      <w:pPr>
        <w:pStyle w:val="Lijstopsomteken"/>
        <w:numPr>
          <w:ilvl w:val="0"/>
          <w:numId w:val="12"/>
        </w:numPr>
        <w:rPr>
          <w:rFonts w:ascii="Arial" w:hAnsi="Arial" w:cs="Arial"/>
          <w:b/>
          <w:color w:val="000000" w:themeColor="text1"/>
          <w:sz w:val="20"/>
          <w:szCs w:val="20"/>
          <w:lang w:val="en-GB"/>
        </w:rPr>
      </w:pPr>
      <w:r w:rsidRPr="0028412E">
        <w:rPr>
          <w:rFonts w:ascii="Arial" w:hAnsi="Arial" w:cs="Arial"/>
          <w:i/>
          <w:iCs/>
          <w:sz w:val="20"/>
          <w:szCs w:val="20"/>
          <w:lang w:val="es-CO"/>
        </w:rPr>
        <w:t>Decreto Supremo No. 001-2008-ED que crea La Secretaria Nacional de la Juventud (SENAJU).</w:t>
      </w:r>
      <w:r w:rsidRPr="0028412E">
        <w:rPr>
          <w:rFonts w:ascii="Arial" w:hAnsi="Arial" w:cs="Arial"/>
          <w:b/>
          <w:sz w:val="20"/>
          <w:szCs w:val="20"/>
          <w:lang w:val="es-CO"/>
        </w:rPr>
        <w:t xml:space="preserve"> </w:t>
      </w:r>
      <w:r w:rsidR="00CD67A8" w:rsidRPr="0012041A">
        <w:rPr>
          <w:rFonts w:ascii="Arial" w:hAnsi="Arial" w:cs="Arial"/>
          <w:b/>
          <w:sz w:val="20"/>
          <w:szCs w:val="20"/>
          <w:lang w:val="en-GB"/>
        </w:rPr>
        <w:t>I</w:t>
      </w:r>
      <w:r w:rsidR="009A115C" w:rsidRPr="0012041A">
        <w:rPr>
          <w:rFonts w:ascii="Arial" w:hAnsi="Arial" w:cs="Arial"/>
          <w:sz w:val="20"/>
          <w:szCs w:val="20"/>
          <w:lang w:val="en-GB"/>
        </w:rPr>
        <w:t>n:</w:t>
      </w:r>
      <w:r w:rsidR="009A115C" w:rsidRPr="0012041A">
        <w:rPr>
          <w:rFonts w:ascii="Arial" w:hAnsi="Arial" w:cs="Arial"/>
          <w:b/>
          <w:sz w:val="20"/>
          <w:szCs w:val="20"/>
          <w:lang w:val="en-GB"/>
        </w:rPr>
        <w:t xml:space="preserve"> </w:t>
      </w:r>
      <w:r w:rsidRPr="0012041A">
        <w:rPr>
          <w:rFonts w:ascii="Arial" w:hAnsi="Arial" w:cs="Arial"/>
          <w:sz w:val="20"/>
          <w:szCs w:val="20"/>
          <w:lang w:val="en-GB"/>
        </w:rPr>
        <w:t>República del Perú.</w:t>
      </w:r>
      <w:r w:rsidRPr="0012041A">
        <w:rPr>
          <w:rFonts w:ascii="Arial" w:hAnsi="Arial" w:cs="Arial"/>
          <w:b/>
          <w:sz w:val="20"/>
          <w:szCs w:val="20"/>
          <w:lang w:val="en-GB"/>
        </w:rPr>
        <w:t xml:space="preserve"> </w:t>
      </w:r>
      <w:hyperlink r:id="rId128" w:history="1">
        <w:r w:rsidR="000D276E" w:rsidRPr="0012041A">
          <w:rPr>
            <w:rStyle w:val="Hyperlink"/>
            <w:rFonts w:ascii="Arial" w:hAnsi="Arial" w:cs="Arial"/>
            <w:sz w:val="20"/>
            <w:szCs w:val="20"/>
            <w:lang w:val="en-GB"/>
          </w:rPr>
          <w:t>http://www.snj.gob.pe/nosotros/normayplanes.html</w:t>
        </w:r>
      </w:hyperlink>
      <w:r w:rsidR="00CD67A8" w:rsidRPr="0012041A">
        <w:rPr>
          <w:rStyle w:val="Hyperlink"/>
          <w:rFonts w:ascii="Arial" w:hAnsi="Arial" w:cs="Arial"/>
          <w:sz w:val="20"/>
          <w:szCs w:val="20"/>
          <w:lang w:val="en-GB"/>
        </w:rPr>
        <w:t xml:space="preserve"> </w:t>
      </w:r>
      <w:r w:rsidR="00CD67A8" w:rsidRPr="0012041A">
        <w:rPr>
          <w:rStyle w:val="Hyperlink"/>
          <w:rFonts w:ascii="Arial" w:hAnsi="Arial" w:cs="Arial"/>
          <w:sz w:val="20"/>
          <w:szCs w:val="20"/>
          <w:u w:val="none"/>
          <w:lang w:val="en-GB"/>
        </w:rPr>
        <w:t xml:space="preserve"> </w:t>
      </w:r>
      <w:r w:rsidR="00CD67A8" w:rsidRPr="0012041A">
        <w:rPr>
          <w:rStyle w:val="Hyperlink"/>
          <w:rFonts w:ascii="Arial" w:hAnsi="Arial" w:cs="Arial"/>
          <w:color w:val="000000" w:themeColor="text1"/>
          <w:sz w:val="20"/>
          <w:szCs w:val="20"/>
          <w:u w:val="none"/>
          <w:lang w:val="en-GB"/>
        </w:rPr>
        <w:t>(“Supreme Decree No. 001-2008-ED creating the National Secretariat of Youth – SENAJU”)</w:t>
      </w:r>
    </w:p>
    <w:p w:rsidR="00F723EC" w:rsidRPr="00002C8D" w:rsidRDefault="00F723EC" w:rsidP="00002C8D">
      <w:pPr>
        <w:pStyle w:val="Lijstopsomteken"/>
        <w:numPr>
          <w:ilvl w:val="0"/>
          <w:numId w:val="12"/>
        </w:numPr>
        <w:rPr>
          <w:rFonts w:ascii="Arial" w:hAnsi="Arial" w:cs="Arial"/>
          <w:b/>
          <w:color w:val="000000" w:themeColor="text1"/>
          <w:sz w:val="20"/>
          <w:szCs w:val="20"/>
          <w:lang w:val="en-GB"/>
        </w:rPr>
      </w:pPr>
      <w:r w:rsidRPr="00002C8D">
        <w:rPr>
          <w:rFonts w:ascii="Arial" w:hAnsi="Arial" w:cs="Arial"/>
          <w:i/>
          <w:iCs/>
          <w:sz w:val="20"/>
          <w:szCs w:val="20"/>
          <w:lang w:val="es-CO"/>
        </w:rPr>
        <w:t>Decreto 061-2005-PCM de Lineamientos de Política Nacional de Juventudes</w:t>
      </w:r>
      <w:r w:rsidR="009A115C" w:rsidRPr="00002C8D">
        <w:rPr>
          <w:rFonts w:ascii="Arial" w:hAnsi="Arial" w:cs="Arial"/>
          <w:i/>
          <w:iCs/>
          <w:sz w:val="20"/>
          <w:szCs w:val="20"/>
          <w:lang w:val="es-CO"/>
        </w:rPr>
        <w:t>, agosto 2005</w:t>
      </w:r>
      <w:r w:rsidRPr="00002C8D">
        <w:rPr>
          <w:rFonts w:ascii="Arial" w:hAnsi="Arial" w:cs="Arial"/>
          <w:i/>
          <w:iCs/>
          <w:sz w:val="20"/>
          <w:szCs w:val="20"/>
          <w:lang w:val="es-CO"/>
        </w:rPr>
        <w:t>.</w:t>
      </w:r>
      <w:r w:rsidR="009A115C" w:rsidRPr="00002C8D">
        <w:rPr>
          <w:rFonts w:ascii="Arial" w:hAnsi="Arial" w:cs="Arial"/>
          <w:i/>
          <w:iCs/>
          <w:sz w:val="20"/>
          <w:szCs w:val="20"/>
          <w:lang w:val="es-CO"/>
        </w:rPr>
        <w:t xml:space="preserve"> </w:t>
      </w:r>
      <w:r w:rsidR="00CD67A8" w:rsidRPr="00002C8D">
        <w:rPr>
          <w:rFonts w:ascii="Arial" w:hAnsi="Arial" w:cs="Arial"/>
          <w:i/>
          <w:iCs/>
          <w:sz w:val="20"/>
          <w:szCs w:val="20"/>
          <w:lang w:val="en-GB"/>
        </w:rPr>
        <w:t>I</w:t>
      </w:r>
      <w:r w:rsidR="009A115C" w:rsidRPr="00002C8D">
        <w:rPr>
          <w:rFonts w:ascii="Arial" w:hAnsi="Arial" w:cs="Arial"/>
          <w:i/>
          <w:iCs/>
          <w:sz w:val="20"/>
          <w:szCs w:val="20"/>
          <w:lang w:val="en-GB"/>
        </w:rPr>
        <w:t>n:</w:t>
      </w:r>
      <w:r w:rsidRPr="00002C8D">
        <w:rPr>
          <w:rFonts w:ascii="Arial" w:hAnsi="Arial" w:cs="Arial"/>
          <w:i/>
          <w:iCs/>
          <w:sz w:val="20"/>
          <w:szCs w:val="20"/>
          <w:lang w:val="en-GB"/>
        </w:rPr>
        <w:t xml:space="preserve"> </w:t>
      </w:r>
      <w:hyperlink r:id="rId129" w:history="1">
        <w:r w:rsidR="000D276E" w:rsidRPr="00002C8D">
          <w:rPr>
            <w:rStyle w:val="Hyperlink"/>
            <w:rFonts w:ascii="Arial" w:hAnsi="Arial" w:cs="Arial"/>
            <w:sz w:val="20"/>
            <w:szCs w:val="20"/>
            <w:lang w:val="en-GB"/>
          </w:rPr>
          <w:t>http://www.juventud.gob.pe/pdf/DecretoSupremo061-2005-PCM.pdf</w:t>
        </w:r>
      </w:hyperlink>
      <w:r w:rsidR="00CD67A8" w:rsidRPr="00002C8D">
        <w:rPr>
          <w:rStyle w:val="Hyperlink"/>
          <w:rFonts w:ascii="Arial" w:hAnsi="Arial" w:cs="Arial"/>
          <w:sz w:val="20"/>
          <w:szCs w:val="20"/>
          <w:u w:val="none"/>
          <w:lang w:val="en-GB"/>
        </w:rPr>
        <w:t xml:space="preserve">  </w:t>
      </w:r>
      <w:r w:rsidR="00CD67A8" w:rsidRPr="00002C8D">
        <w:rPr>
          <w:rStyle w:val="Hyperlink"/>
          <w:rFonts w:ascii="Arial" w:hAnsi="Arial" w:cs="Arial"/>
          <w:color w:val="000000" w:themeColor="text1"/>
          <w:sz w:val="20"/>
          <w:szCs w:val="20"/>
          <w:u w:val="none"/>
          <w:lang w:val="en-GB"/>
        </w:rPr>
        <w:t xml:space="preserve">(“Decree 0612005-PCM on Guidelines </w:t>
      </w:r>
      <w:r w:rsidR="0012041A" w:rsidRPr="00002C8D">
        <w:rPr>
          <w:rStyle w:val="Hyperlink"/>
          <w:rFonts w:ascii="Arial" w:hAnsi="Arial" w:cs="Arial"/>
          <w:color w:val="000000" w:themeColor="text1"/>
          <w:sz w:val="20"/>
          <w:szCs w:val="20"/>
          <w:u w:val="none"/>
          <w:lang w:val="en-GB"/>
        </w:rPr>
        <w:t>for  National Policy for Youth”).</w:t>
      </w:r>
    </w:p>
    <w:p w:rsidR="00F723EC" w:rsidRPr="0012041A" w:rsidRDefault="00F723EC" w:rsidP="006605E9">
      <w:pPr>
        <w:pStyle w:val="Lijstopsomteken"/>
        <w:numPr>
          <w:ilvl w:val="0"/>
          <w:numId w:val="12"/>
        </w:numPr>
        <w:rPr>
          <w:rFonts w:ascii="Arial" w:hAnsi="Arial" w:cs="Arial"/>
          <w:color w:val="000000" w:themeColor="text1"/>
          <w:sz w:val="20"/>
          <w:szCs w:val="20"/>
          <w:lang w:val="en-GB"/>
        </w:rPr>
      </w:pPr>
      <w:r w:rsidRPr="0028412E">
        <w:rPr>
          <w:rFonts w:ascii="Arial" w:hAnsi="Arial" w:cs="Arial"/>
          <w:i/>
          <w:iCs/>
          <w:sz w:val="20"/>
          <w:szCs w:val="20"/>
          <w:lang w:val="es-CO"/>
        </w:rPr>
        <w:t>La Ley General de Educación Nº 28044</w:t>
      </w:r>
      <w:r w:rsidR="009A115C" w:rsidRPr="0028412E">
        <w:rPr>
          <w:rFonts w:ascii="Arial" w:hAnsi="Arial" w:cs="Arial"/>
          <w:i/>
          <w:iCs/>
          <w:sz w:val="20"/>
          <w:szCs w:val="20"/>
          <w:lang w:val="es-CO"/>
        </w:rPr>
        <w:t>, 2003</w:t>
      </w:r>
      <w:r w:rsidRPr="0028412E">
        <w:rPr>
          <w:rFonts w:ascii="Arial" w:hAnsi="Arial" w:cs="Arial"/>
          <w:i/>
          <w:iCs/>
          <w:sz w:val="20"/>
          <w:szCs w:val="20"/>
          <w:lang w:val="es-CO"/>
        </w:rPr>
        <w:t>.</w:t>
      </w:r>
      <w:r w:rsidRPr="0028412E">
        <w:rPr>
          <w:rFonts w:ascii="Arial" w:hAnsi="Arial" w:cs="Arial"/>
          <w:b/>
          <w:sz w:val="20"/>
          <w:szCs w:val="20"/>
          <w:lang w:val="es-CO"/>
        </w:rPr>
        <w:t xml:space="preserve"> </w:t>
      </w:r>
      <w:r w:rsidR="00CD67A8" w:rsidRPr="0028412E">
        <w:rPr>
          <w:rFonts w:ascii="Arial" w:hAnsi="Arial" w:cs="Arial"/>
          <w:sz w:val="20"/>
          <w:szCs w:val="20"/>
          <w:lang w:val="es-CO"/>
        </w:rPr>
        <w:t xml:space="preserve"> </w:t>
      </w:r>
      <w:r w:rsidR="00CD67A8" w:rsidRPr="0012041A">
        <w:rPr>
          <w:rFonts w:ascii="Arial" w:hAnsi="Arial" w:cs="Arial"/>
          <w:sz w:val="20"/>
          <w:szCs w:val="20"/>
          <w:lang w:val="en-GB"/>
        </w:rPr>
        <w:t>I</w:t>
      </w:r>
      <w:r w:rsidR="009A115C" w:rsidRPr="0012041A">
        <w:rPr>
          <w:rFonts w:ascii="Arial" w:hAnsi="Arial" w:cs="Arial"/>
          <w:sz w:val="20"/>
          <w:szCs w:val="20"/>
          <w:lang w:val="en-GB"/>
        </w:rPr>
        <w:t>n:</w:t>
      </w:r>
      <w:r w:rsidR="00A574A1" w:rsidRPr="0012041A">
        <w:rPr>
          <w:rFonts w:ascii="Arial" w:hAnsi="Arial" w:cs="Arial"/>
          <w:sz w:val="20"/>
          <w:szCs w:val="20"/>
          <w:lang w:val="en-GB"/>
        </w:rPr>
        <w:t xml:space="preserve"> </w:t>
      </w:r>
      <w:hyperlink r:id="rId130" w:history="1">
        <w:r w:rsidR="000D276E" w:rsidRPr="0012041A">
          <w:rPr>
            <w:rStyle w:val="Hyperlink"/>
            <w:rFonts w:ascii="Arial" w:hAnsi="Arial" w:cs="Arial"/>
            <w:sz w:val="20"/>
            <w:szCs w:val="20"/>
            <w:lang w:val="en-GB"/>
          </w:rPr>
          <w:t>http://www.lisnet.uni.edu.pe/GA/Difusion/ALE0004.pdf</w:t>
        </w:r>
      </w:hyperlink>
      <w:r w:rsidR="00CD67A8" w:rsidRPr="0012041A">
        <w:rPr>
          <w:rStyle w:val="Hyperlink"/>
          <w:rFonts w:ascii="Arial" w:hAnsi="Arial" w:cs="Arial"/>
          <w:sz w:val="20"/>
          <w:szCs w:val="20"/>
          <w:lang w:val="en-GB"/>
        </w:rPr>
        <w:t xml:space="preserve"> </w:t>
      </w:r>
      <w:r w:rsidR="00CD67A8" w:rsidRPr="0012041A">
        <w:rPr>
          <w:rStyle w:val="Hyperlink"/>
          <w:rFonts w:ascii="Arial" w:hAnsi="Arial" w:cs="Arial"/>
          <w:sz w:val="20"/>
          <w:szCs w:val="20"/>
          <w:u w:val="none"/>
          <w:lang w:val="en-GB"/>
        </w:rPr>
        <w:t xml:space="preserve"> </w:t>
      </w:r>
      <w:r w:rsidR="00CD67A8" w:rsidRPr="0012041A">
        <w:rPr>
          <w:rStyle w:val="Hyperlink"/>
          <w:rFonts w:ascii="Arial" w:hAnsi="Arial" w:cs="Arial"/>
          <w:color w:val="000000" w:themeColor="text1"/>
          <w:sz w:val="20"/>
          <w:szCs w:val="20"/>
          <w:u w:val="none"/>
          <w:lang w:val="en-GB"/>
        </w:rPr>
        <w:t xml:space="preserve">(“General Education Law No 28044”). </w:t>
      </w:r>
    </w:p>
    <w:p w:rsidR="00A574A1" w:rsidRPr="00B56EDC" w:rsidRDefault="00A574A1" w:rsidP="00A57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GB"/>
        </w:rPr>
      </w:pPr>
    </w:p>
    <w:p w:rsidR="00F723EC" w:rsidRPr="0012041A" w:rsidRDefault="00E02273" w:rsidP="000D276E">
      <w:pPr>
        <w:pStyle w:val="Kop8"/>
        <w:rPr>
          <w:rFonts w:ascii="Arial" w:hAnsi="Arial" w:cs="Arial"/>
          <w:b/>
          <w:i/>
          <w:lang w:val="en-GB"/>
        </w:rPr>
      </w:pPr>
      <w:r w:rsidRPr="0012041A">
        <w:rPr>
          <w:rFonts w:ascii="Arial" w:hAnsi="Arial" w:cs="Arial"/>
          <w:b/>
          <w:i/>
          <w:lang w:val="en-GB"/>
        </w:rPr>
        <w:t>Dominican Republic</w:t>
      </w:r>
    </w:p>
    <w:p w:rsidR="00F723EC" w:rsidRPr="0012041A" w:rsidRDefault="00F723EC" w:rsidP="006605E9">
      <w:pPr>
        <w:pStyle w:val="Lijstopsomteken"/>
        <w:numPr>
          <w:ilvl w:val="0"/>
          <w:numId w:val="10"/>
        </w:numPr>
        <w:rPr>
          <w:rFonts w:ascii="Arial" w:hAnsi="Arial" w:cs="Arial"/>
          <w:sz w:val="20"/>
          <w:szCs w:val="20"/>
          <w:lang w:val="es-CO"/>
        </w:rPr>
      </w:pPr>
      <w:r w:rsidRPr="0012041A">
        <w:rPr>
          <w:rFonts w:ascii="Arial" w:hAnsi="Arial" w:cs="Arial"/>
          <w:i/>
          <w:sz w:val="20"/>
          <w:szCs w:val="20"/>
          <w:lang w:val="es-CO"/>
        </w:rPr>
        <w:t>Constitución de la República Dominicana</w:t>
      </w:r>
      <w:r w:rsidR="00981075" w:rsidRPr="0012041A">
        <w:rPr>
          <w:rFonts w:ascii="Arial" w:hAnsi="Arial" w:cs="Arial"/>
          <w:i/>
          <w:sz w:val="20"/>
          <w:szCs w:val="20"/>
          <w:lang w:val="es-CO"/>
        </w:rPr>
        <w:t xml:space="preserve"> </w:t>
      </w:r>
      <w:r w:rsidR="00981075" w:rsidRPr="0012041A">
        <w:rPr>
          <w:rFonts w:ascii="Arial" w:hAnsi="Arial" w:cs="Arial"/>
          <w:sz w:val="20"/>
          <w:szCs w:val="20"/>
          <w:lang w:val="es-CO"/>
        </w:rPr>
        <w:t>(G.O. No 10561)</w:t>
      </w:r>
      <w:r w:rsidRPr="0012041A">
        <w:rPr>
          <w:rFonts w:ascii="Arial" w:hAnsi="Arial" w:cs="Arial"/>
          <w:sz w:val="20"/>
          <w:szCs w:val="20"/>
          <w:lang w:val="es-CO"/>
        </w:rPr>
        <w:t xml:space="preserve">, 26 de enero de 2010 </w:t>
      </w:r>
      <w:r w:rsidR="003564BE" w:rsidRPr="0012041A">
        <w:rPr>
          <w:rFonts w:ascii="Arial" w:hAnsi="Arial" w:cs="Arial"/>
          <w:sz w:val="20"/>
          <w:szCs w:val="20"/>
          <w:lang w:val="es-CO"/>
        </w:rPr>
        <w:t>In</w:t>
      </w:r>
      <w:r w:rsidRPr="0012041A">
        <w:rPr>
          <w:rFonts w:ascii="Arial" w:hAnsi="Arial" w:cs="Arial"/>
          <w:sz w:val="20"/>
          <w:szCs w:val="20"/>
          <w:lang w:val="es-CO"/>
        </w:rPr>
        <w:t xml:space="preserve"> </w:t>
      </w:r>
      <w:hyperlink r:id="rId131" w:history="1">
        <w:r w:rsidR="000D276E" w:rsidRPr="0012041A">
          <w:rPr>
            <w:rStyle w:val="Hyperlink"/>
            <w:rFonts w:ascii="Arial" w:hAnsi="Arial" w:cs="Arial"/>
            <w:sz w:val="20"/>
            <w:szCs w:val="20"/>
            <w:lang w:val="es-CO"/>
          </w:rPr>
          <w:t>http://www.procuraduria.gov.do/Novedades/PGR-535.pdf</w:t>
        </w:r>
      </w:hyperlink>
      <w:r w:rsidR="00CD67A8" w:rsidRPr="0012041A">
        <w:rPr>
          <w:rStyle w:val="Hyperlink"/>
          <w:rFonts w:ascii="Arial" w:hAnsi="Arial" w:cs="Arial"/>
          <w:sz w:val="20"/>
          <w:szCs w:val="20"/>
          <w:u w:val="none"/>
          <w:lang w:val="es-CO"/>
        </w:rPr>
        <w:t xml:space="preserve"> (“Constitution of the Dominican Republic”).</w:t>
      </w:r>
    </w:p>
    <w:p w:rsidR="001713F5" w:rsidRPr="0012041A" w:rsidRDefault="00F723EC" w:rsidP="006605E9">
      <w:pPr>
        <w:pStyle w:val="Lijstopsomteken"/>
        <w:numPr>
          <w:ilvl w:val="0"/>
          <w:numId w:val="10"/>
        </w:numPr>
        <w:rPr>
          <w:rFonts w:ascii="Arial" w:hAnsi="Arial" w:cs="Arial"/>
          <w:sz w:val="20"/>
          <w:szCs w:val="20"/>
          <w:lang w:val="en-GB"/>
        </w:rPr>
      </w:pPr>
      <w:r w:rsidRPr="0028412E">
        <w:rPr>
          <w:rFonts w:ascii="Arial" w:hAnsi="Arial" w:cs="Arial"/>
          <w:sz w:val="20"/>
          <w:szCs w:val="20"/>
          <w:lang w:val="es-CO"/>
        </w:rPr>
        <w:t>Código para la protección de los derechos de los Niños, Niñas y Adolescentes (Ley Nº 136-03</w:t>
      </w:r>
      <w:r w:rsidR="004B4AA9" w:rsidRPr="0028412E">
        <w:rPr>
          <w:rFonts w:ascii="Arial" w:hAnsi="Arial" w:cs="Arial"/>
          <w:sz w:val="20"/>
          <w:szCs w:val="20"/>
          <w:lang w:val="es-CO"/>
        </w:rPr>
        <w:t>)</w:t>
      </w:r>
      <w:r w:rsidRPr="0028412E">
        <w:rPr>
          <w:rFonts w:ascii="Arial" w:hAnsi="Arial" w:cs="Arial"/>
          <w:sz w:val="20"/>
          <w:szCs w:val="20"/>
          <w:lang w:val="es-CO"/>
        </w:rPr>
        <w:t>, 7 de agosto de 2003.</w:t>
      </w:r>
      <w:r w:rsidR="004B4AA9" w:rsidRPr="0028412E">
        <w:rPr>
          <w:rFonts w:ascii="Arial" w:hAnsi="Arial" w:cs="Arial"/>
          <w:sz w:val="20"/>
          <w:szCs w:val="20"/>
          <w:lang w:val="es-CO"/>
        </w:rPr>
        <w:t xml:space="preserve"> </w:t>
      </w:r>
      <w:r w:rsidR="001713F5" w:rsidRPr="0012041A">
        <w:rPr>
          <w:rFonts w:ascii="Arial" w:hAnsi="Arial" w:cs="Arial"/>
          <w:sz w:val="20"/>
          <w:szCs w:val="20"/>
          <w:lang w:val="en-GB"/>
        </w:rPr>
        <w:t>(“Code for the Protection of the Fundamental Rights of Children and Adolescents”)</w:t>
      </w:r>
    </w:p>
    <w:p w:rsidR="001244F9" w:rsidRDefault="00CD67A8" w:rsidP="001244F9">
      <w:pPr>
        <w:pStyle w:val="Lijstopsomteken"/>
        <w:numPr>
          <w:ilvl w:val="0"/>
          <w:numId w:val="0"/>
        </w:numPr>
        <w:spacing w:after="0" w:line="240" w:lineRule="auto"/>
        <w:ind w:left="357"/>
        <w:rPr>
          <w:rFonts w:ascii="Arial" w:hAnsi="Arial" w:cs="Arial"/>
          <w:sz w:val="20"/>
          <w:szCs w:val="20"/>
          <w:lang w:val="en-GB"/>
        </w:rPr>
      </w:pPr>
      <w:r w:rsidRPr="0012041A">
        <w:rPr>
          <w:rFonts w:ascii="Arial" w:hAnsi="Arial" w:cs="Arial"/>
          <w:sz w:val="20"/>
          <w:szCs w:val="20"/>
          <w:lang w:val="en-GB"/>
        </w:rPr>
        <w:t>I</w:t>
      </w:r>
      <w:r w:rsidR="004B4AA9" w:rsidRPr="0012041A">
        <w:rPr>
          <w:rFonts w:ascii="Arial" w:hAnsi="Arial" w:cs="Arial"/>
          <w:sz w:val="20"/>
          <w:szCs w:val="20"/>
          <w:lang w:val="en-GB"/>
        </w:rPr>
        <w:t>n:</w:t>
      </w:r>
      <w:r w:rsidRPr="0012041A">
        <w:rPr>
          <w:rFonts w:ascii="Arial" w:hAnsi="Arial" w:cs="Arial"/>
          <w:sz w:val="20"/>
          <w:szCs w:val="20"/>
          <w:lang w:val="en-GB"/>
        </w:rPr>
        <w:t xml:space="preserve"> </w:t>
      </w:r>
      <w:hyperlink r:id="rId132" w:history="1">
        <w:r w:rsidR="000D276E" w:rsidRPr="0012041A">
          <w:rPr>
            <w:rStyle w:val="Hyperlink"/>
            <w:rFonts w:ascii="Arial" w:hAnsi="Arial" w:cs="Arial"/>
            <w:sz w:val="20"/>
            <w:szCs w:val="20"/>
            <w:lang w:val="en-GB"/>
          </w:rPr>
          <w:t>http://www.educando.edu.do/Userfiles/P0001%5CFile%5CLey_136-03.pdf</w:t>
        </w:r>
      </w:hyperlink>
    </w:p>
    <w:p w:rsidR="00F723EC" w:rsidRPr="001244F9" w:rsidRDefault="00F723EC" w:rsidP="001244F9">
      <w:pPr>
        <w:pStyle w:val="Lijstopsomteken"/>
        <w:numPr>
          <w:ilvl w:val="0"/>
          <w:numId w:val="10"/>
        </w:numPr>
        <w:spacing w:after="0" w:line="240" w:lineRule="auto"/>
        <w:rPr>
          <w:rStyle w:val="Hyperlink"/>
          <w:rFonts w:ascii="Arial" w:hAnsi="Arial" w:cs="Arial"/>
          <w:color w:val="auto"/>
          <w:sz w:val="20"/>
          <w:szCs w:val="20"/>
          <w:u w:val="none"/>
          <w:lang w:val="en-GB"/>
        </w:rPr>
      </w:pPr>
      <w:r w:rsidRPr="0028412E">
        <w:rPr>
          <w:rFonts w:ascii="Arial" w:hAnsi="Arial" w:cs="Arial"/>
          <w:i/>
          <w:iCs/>
          <w:sz w:val="20"/>
          <w:szCs w:val="20"/>
          <w:lang w:val="es-CO"/>
        </w:rPr>
        <w:t>Ley Orgánica de Educación Nº 66-97</w:t>
      </w:r>
      <w:r w:rsidRPr="0028412E">
        <w:rPr>
          <w:rFonts w:ascii="Arial" w:hAnsi="Arial" w:cs="Arial"/>
          <w:sz w:val="20"/>
          <w:szCs w:val="20"/>
          <w:lang w:val="es-CO"/>
        </w:rPr>
        <w:t xml:space="preserve">. </w:t>
      </w:r>
      <w:r w:rsidRPr="0012041A">
        <w:rPr>
          <w:rFonts w:ascii="Arial" w:hAnsi="Arial" w:cs="Arial"/>
          <w:sz w:val="20"/>
          <w:szCs w:val="20"/>
          <w:lang w:val="en-GB"/>
        </w:rPr>
        <w:t>República Dominicana.</w:t>
      </w:r>
      <w:r w:rsidR="00864FCE" w:rsidRPr="0012041A">
        <w:rPr>
          <w:rFonts w:ascii="Arial" w:hAnsi="Arial" w:cs="Arial"/>
          <w:sz w:val="20"/>
          <w:szCs w:val="20"/>
          <w:lang w:val="en-GB"/>
        </w:rPr>
        <w:t xml:space="preserve"> I</w:t>
      </w:r>
      <w:r w:rsidR="00981075" w:rsidRPr="0012041A">
        <w:rPr>
          <w:rFonts w:ascii="Arial" w:hAnsi="Arial" w:cs="Arial"/>
          <w:sz w:val="20"/>
          <w:szCs w:val="20"/>
          <w:lang w:val="en-GB"/>
        </w:rPr>
        <w:t>n:</w:t>
      </w:r>
      <w:r w:rsidR="000D276E" w:rsidRPr="0012041A">
        <w:rPr>
          <w:rFonts w:ascii="Arial" w:hAnsi="Arial" w:cs="Arial"/>
          <w:sz w:val="20"/>
          <w:szCs w:val="20"/>
          <w:lang w:val="en-GB"/>
        </w:rPr>
        <w:t xml:space="preserve"> </w:t>
      </w:r>
      <w:hyperlink r:id="rId133" w:history="1">
        <w:r w:rsidR="00864FCE" w:rsidRPr="0012041A">
          <w:rPr>
            <w:rStyle w:val="Hyperlink"/>
            <w:rFonts w:ascii="Arial" w:hAnsi="Arial" w:cs="Arial"/>
            <w:sz w:val="20"/>
            <w:szCs w:val="20"/>
            <w:lang w:val="en-GB"/>
          </w:rPr>
          <w:t>http://www.oas.org/juridico/spanish/mesicic2_repdom_sc_anexo_7_sp.pdfc</w:t>
        </w:r>
      </w:hyperlink>
      <w:r w:rsidR="00864FCE" w:rsidRPr="0012041A">
        <w:rPr>
          <w:rStyle w:val="Hyperlink"/>
          <w:rFonts w:ascii="Arial" w:hAnsi="Arial" w:cs="Arial"/>
          <w:sz w:val="20"/>
          <w:szCs w:val="20"/>
          <w:u w:val="none"/>
          <w:lang w:val="en-GB"/>
        </w:rPr>
        <w:t xml:space="preserve"> </w:t>
      </w:r>
      <w:r w:rsidR="00864FCE" w:rsidRPr="0012041A">
        <w:rPr>
          <w:rStyle w:val="Hyperlink"/>
          <w:rFonts w:ascii="Arial" w:hAnsi="Arial" w:cs="Arial"/>
          <w:color w:val="000000" w:themeColor="text1"/>
          <w:sz w:val="20"/>
          <w:szCs w:val="20"/>
          <w:u w:val="none"/>
          <w:lang w:val="en-GB"/>
        </w:rPr>
        <w:t>(“Organic Law on Education”.</w:t>
      </w:r>
    </w:p>
    <w:p w:rsidR="0031269B" w:rsidRDefault="00F723EC" w:rsidP="0031269B">
      <w:pPr>
        <w:pStyle w:val="Lijstopsomteken"/>
        <w:numPr>
          <w:ilvl w:val="0"/>
          <w:numId w:val="10"/>
        </w:numPr>
        <w:rPr>
          <w:rFonts w:ascii="Arial" w:hAnsi="Arial" w:cs="Arial"/>
          <w:sz w:val="20"/>
          <w:szCs w:val="20"/>
          <w:lang w:val="en-GB"/>
        </w:rPr>
      </w:pPr>
      <w:r w:rsidRPr="0028412E">
        <w:rPr>
          <w:rFonts w:ascii="Arial" w:hAnsi="Arial" w:cs="Arial"/>
          <w:sz w:val="20"/>
          <w:szCs w:val="20"/>
          <w:lang w:val="es-CO"/>
        </w:rPr>
        <w:t>Proyecto de Ley de Presupuesto General del Estado</w:t>
      </w:r>
      <w:r w:rsidR="00981075" w:rsidRPr="0028412E">
        <w:rPr>
          <w:rFonts w:ascii="Arial" w:hAnsi="Arial" w:cs="Arial"/>
          <w:sz w:val="20"/>
          <w:szCs w:val="20"/>
          <w:lang w:val="es-CO"/>
        </w:rPr>
        <w:t>,</w:t>
      </w:r>
      <w:r w:rsidRPr="0028412E">
        <w:rPr>
          <w:rFonts w:ascii="Arial" w:hAnsi="Arial" w:cs="Arial"/>
          <w:sz w:val="20"/>
          <w:szCs w:val="20"/>
          <w:lang w:val="es-CO"/>
        </w:rPr>
        <w:t xml:space="preserve"> 2012. </w:t>
      </w:r>
      <w:r w:rsidR="00864FCE" w:rsidRPr="0012041A">
        <w:rPr>
          <w:rFonts w:ascii="Arial" w:hAnsi="Arial" w:cs="Arial"/>
          <w:sz w:val="20"/>
          <w:szCs w:val="20"/>
          <w:lang w:val="en-GB"/>
        </w:rPr>
        <w:t>I</w:t>
      </w:r>
      <w:r w:rsidR="00981075" w:rsidRPr="0012041A">
        <w:rPr>
          <w:rFonts w:ascii="Arial" w:hAnsi="Arial" w:cs="Arial"/>
          <w:sz w:val="20"/>
          <w:szCs w:val="20"/>
          <w:lang w:val="en-GB"/>
        </w:rPr>
        <w:t>n: n</w:t>
      </w:r>
      <w:r w:rsidRPr="0012041A">
        <w:rPr>
          <w:rStyle w:val="Hyperlink"/>
          <w:rFonts w:ascii="Arial" w:hAnsi="Arial" w:cs="Arial"/>
          <w:i/>
          <w:iCs/>
          <w:color w:val="auto"/>
          <w:sz w:val="20"/>
          <w:szCs w:val="20"/>
          <w:lang w:val="en-GB"/>
        </w:rPr>
        <w:t>http://www.digepres.gob.do/LinkClick.aspx?fileticket=zr5Bq</w:t>
      </w:r>
      <w:r w:rsidRPr="0012041A">
        <w:rPr>
          <w:rStyle w:val="Hyperlink"/>
          <w:rFonts w:ascii="Arial" w:hAnsi="Arial" w:cs="Arial"/>
          <w:color w:val="auto"/>
          <w:sz w:val="20"/>
          <w:szCs w:val="20"/>
          <w:lang w:val="en-GB"/>
        </w:rPr>
        <w:t>UqWcac%3d&amp;tabid=76&amp;mid=445</w:t>
      </w:r>
      <w:r w:rsidR="00864FCE" w:rsidRPr="0012041A">
        <w:rPr>
          <w:rStyle w:val="Hyperlink"/>
          <w:rFonts w:ascii="Arial" w:hAnsi="Arial" w:cs="Arial"/>
          <w:color w:val="auto"/>
          <w:sz w:val="20"/>
          <w:szCs w:val="20"/>
          <w:u w:val="none"/>
          <w:lang w:val="en-GB"/>
        </w:rPr>
        <w:t xml:space="preserve"> (“Bill of Law for the General Budget of the State, 2012”).</w:t>
      </w:r>
    </w:p>
    <w:p w:rsidR="00F723EC" w:rsidRPr="0031269B" w:rsidRDefault="00F723EC" w:rsidP="0031269B">
      <w:pPr>
        <w:pStyle w:val="Lijstopsomteken"/>
        <w:numPr>
          <w:ilvl w:val="0"/>
          <w:numId w:val="10"/>
        </w:numPr>
        <w:rPr>
          <w:rFonts w:ascii="Arial" w:hAnsi="Arial" w:cs="Arial"/>
          <w:sz w:val="20"/>
          <w:szCs w:val="20"/>
          <w:lang w:val="es-PA"/>
        </w:rPr>
      </w:pPr>
      <w:r w:rsidRPr="0031269B">
        <w:rPr>
          <w:rFonts w:ascii="Arial" w:hAnsi="Arial" w:cs="Arial"/>
          <w:i/>
          <w:iCs/>
          <w:sz w:val="20"/>
          <w:szCs w:val="20"/>
          <w:lang w:val="es-CO"/>
        </w:rPr>
        <w:t>Ley General de Juventud Nº 49-2000</w:t>
      </w:r>
      <w:r w:rsidR="00981075" w:rsidRPr="0031269B">
        <w:rPr>
          <w:rFonts w:ascii="Arial" w:hAnsi="Arial" w:cs="Arial"/>
          <w:i/>
          <w:iCs/>
          <w:sz w:val="20"/>
          <w:szCs w:val="20"/>
          <w:lang w:val="es-CO"/>
        </w:rPr>
        <w:t>, 2000</w:t>
      </w:r>
      <w:r w:rsidRPr="0031269B">
        <w:rPr>
          <w:rFonts w:ascii="Arial" w:hAnsi="Arial" w:cs="Arial"/>
          <w:sz w:val="20"/>
          <w:szCs w:val="20"/>
          <w:lang w:val="es-CO"/>
        </w:rPr>
        <w:t xml:space="preserve">. </w:t>
      </w:r>
      <w:r w:rsidRPr="0031269B">
        <w:rPr>
          <w:rFonts w:ascii="Arial" w:hAnsi="Arial" w:cs="Arial"/>
          <w:sz w:val="20"/>
          <w:szCs w:val="20"/>
          <w:lang w:val="es-PA"/>
        </w:rPr>
        <w:t>República Dominicana</w:t>
      </w:r>
      <w:r w:rsidRPr="0031269B">
        <w:rPr>
          <w:rFonts w:ascii="Arial" w:hAnsi="Arial" w:cs="Arial"/>
          <w:i/>
          <w:iCs/>
          <w:sz w:val="20"/>
          <w:szCs w:val="20"/>
          <w:lang w:val="es-PA"/>
        </w:rPr>
        <w:t>.</w:t>
      </w:r>
      <w:r w:rsidR="000D276E" w:rsidRPr="0031269B">
        <w:rPr>
          <w:rFonts w:ascii="Arial" w:hAnsi="Arial" w:cs="Arial"/>
          <w:sz w:val="20"/>
          <w:szCs w:val="20"/>
          <w:lang w:val="es-PA"/>
        </w:rPr>
        <w:t xml:space="preserve">  </w:t>
      </w:r>
      <w:r w:rsidR="00864FCE" w:rsidRPr="0031269B">
        <w:rPr>
          <w:rFonts w:ascii="Arial" w:hAnsi="Arial" w:cs="Arial"/>
          <w:sz w:val="20"/>
          <w:szCs w:val="20"/>
          <w:lang w:val="es-PA"/>
        </w:rPr>
        <w:t>(</w:t>
      </w:r>
      <w:hyperlink r:id="rId134" w:history="1">
        <w:r w:rsidR="000D276E" w:rsidRPr="0031269B">
          <w:rPr>
            <w:rStyle w:val="Hyperlink"/>
            <w:rFonts w:ascii="Arial" w:hAnsi="Arial" w:cs="Arial"/>
            <w:sz w:val="20"/>
            <w:szCs w:val="20"/>
            <w:lang w:val="es-PA"/>
          </w:rPr>
          <w:t>http://www.juventud.gob.do/LinkClick.aspx?fileticket=mMUzWY2K%2FDE%3D&amp;tabid=103&amp;mid=615</w:t>
        </w:r>
      </w:hyperlink>
      <w:r w:rsidR="00864FCE" w:rsidRPr="0031269B">
        <w:rPr>
          <w:rStyle w:val="Hyperlink"/>
          <w:rFonts w:ascii="Arial" w:hAnsi="Arial" w:cs="Arial"/>
          <w:sz w:val="20"/>
          <w:szCs w:val="20"/>
          <w:lang w:val="es-PA"/>
        </w:rPr>
        <w:t xml:space="preserve"> </w:t>
      </w:r>
      <w:r w:rsidR="00864FCE" w:rsidRPr="0031269B">
        <w:rPr>
          <w:rStyle w:val="Hyperlink"/>
          <w:rFonts w:ascii="Arial" w:hAnsi="Arial" w:cs="Arial"/>
          <w:color w:val="000000" w:themeColor="text1"/>
          <w:sz w:val="20"/>
          <w:szCs w:val="20"/>
          <w:u w:val="none"/>
          <w:lang w:val="es-PA"/>
        </w:rPr>
        <w:t>(“General Law on Youth”</w:t>
      </w:r>
      <w:r w:rsidR="0012041A" w:rsidRPr="0031269B">
        <w:rPr>
          <w:rStyle w:val="Hyperlink"/>
          <w:rFonts w:ascii="Arial" w:hAnsi="Arial" w:cs="Arial"/>
          <w:color w:val="000000" w:themeColor="text1"/>
          <w:sz w:val="20"/>
          <w:szCs w:val="20"/>
          <w:u w:val="none"/>
          <w:lang w:val="es-PA"/>
        </w:rPr>
        <w:t>)</w:t>
      </w:r>
    </w:p>
    <w:p w:rsidR="0055236C" w:rsidRPr="00854424" w:rsidRDefault="00F723EC" w:rsidP="00854424">
      <w:pPr>
        <w:pStyle w:val="Lijstopsomteken"/>
        <w:numPr>
          <w:ilvl w:val="0"/>
          <w:numId w:val="10"/>
        </w:numPr>
        <w:rPr>
          <w:rFonts w:ascii="Arial" w:hAnsi="Arial" w:cs="Arial"/>
          <w:color w:val="00CCFF"/>
          <w:sz w:val="20"/>
          <w:szCs w:val="20"/>
          <w:lang w:val="en-GB"/>
        </w:rPr>
      </w:pPr>
      <w:r w:rsidRPr="0028412E">
        <w:rPr>
          <w:rFonts w:ascii="Arial" w:hAnsi="Arial" w:cs="Arial"/>
          <w:sz w:val="20"/>
          <w:szCs w:val="20"/>
          <w:lang w:val="es-CO"/>
        </w:rPr>
        <w:t xml:space="preserve">Decreto del Poder Ejecutivo Nº 426 que crea Consejo Nacional para Niñez y la Adolescencia (CONANI). </w:t>
      </w:r>
      <w:r w:rsidRPr="0012041A">
        <w:rPr>
          <w:rFonts w:ascii="Arial" w:hAnsi="Arial" w:cs="Arial"/>
          <w:sz w:val="20"/>
          <w:szCs w:val="20"/>
          <w:lang w:val="en-GB"/>
        </w:rPr>
        <w:t>República Dominicana.</w:t>
      </w:r>
      <w:r w:rsidR="00864FCE" w:rsidRPr="0012041A">
        <w:rPr>
          <w:rFonts w:ascii="Arial" w:hAnsi="Arial" w:cs="Arial"/>
          <w:sz w:val="20"/>
          <w:szCs w:val="20"/>
          <w:lang w:val="en-GB"/>
        </w:rPr>
        <w:t xml:space="preserve">  (“Executive Decree No. 426, creating the National Council for Children and Adolescents”).</w:t>
      </w:r>
      <w:r w:rsidR="0012041A" w:rsidRPr="0012041A">
        <w:rPr>
          <w:rFonts w:ascii="Arial" w:hAnsi="Arial" w:cs="Arial"/>
          <w:color w:val="00CCFF"/>
          <w:sz w:val="20"/>
          <w:szCs w:val="20"/>
          <w:lang w:val="en-GB"/>
        </w:rPr>
        <w:t xml:space="preserve"> </w:t>
      </w:r>
    </w:p>
    <w:p w:rsidR="00393D16" w:rsidRDefault="00393D16" w:rsidP="00854424">
      <w:pPr>
        <w:pStyle w:val="Lijstopsomteken"/>
        <w:numPr>
          <w:ilvl w:val="0"/>
          <w:numId w:val="0"/>
        </w:numPr>
        <w:rPr>
          <w:rFonts w:ascii="Arial" w:hAnsi="Arial" w:cs="Arial"/>
          <w:b/>
          <w:color w:val="00CCFF"/>
          <w:sz w:val="24"/>
          <w:szCs w:val="24"/>
          <w:lang w:val="en-GB"/>
        </w:rPr>
      </w:pPr>
    </w:p>
    <w:p w:rsidR="007A0E11" w:rsidRPr="00337C6D" w:rsidRDefault="007A0E11" w:rsidP="00854424">
      <w:pPr>
        <w:pStyle w:val="Lijstopsomteken"/>
        <w:numPr>
          <w:ilvl w:val="0"/>
          <w:numId w:val="0"/>
        </w:numPr>
        <w:rPr>
          <w:rFonts w:ascii="Arial" w:hAnsi="Arial" w:cs="Arial"/>
          <w:b/>
          <w:color w:val="00CCFF"/>
          <w:sz w:val="24"/>
          <w:szCs w:val="24"/>
          <w:lang w:val="en-GB"/>
        </w:rPr>
      </w:pPr>
      <w:r w:rsidRPr="00337C6D">
        <w:rPr>
          <w:rFonts w:ascii="Arial" w:hAnsi="Arial" w:cs="Arial"/>
          <w:b/>
          <w:color w:val="00CCFF"/>
          <w:sz w:val="24"/>
          <w:szCs w:val="24"/>
          <w:lang w:val="en-GB"/>
        </w:rPr>
        <w:lastRenderedPageBreak/>
        <w:t>An</w:t>
      </w:r>
      <w:r w:rsidR="00E02273" w:rsidRPr="00337C6D">
        <w:rPr>
          <w:rFonts w:ascii="Arial" w:hAnsi="Arial" w:cs="Arial"/>
          <w:b/>
          <w:color w:val="00CCFF"/>
          <w:sz w:val="24"/>
          <w:szCs w:val="24"/>
          <w:lang w:val="en-GB"/>
        </w:rPr>
        <w:t>nex</w:t>
      </w:r>
      <w:r w:rsidRPr="00337C6D">
        <w:rPr>
          <w:rFonts w:ascii="Arial" w:hAnsi="Arial" w:cs="Arial"/>
          <w:b/>
          <w:color w:val="00CCFF"/>
          <w:sz w:val="24"/>
          <w:szCs w:val="24"/>
          <w:lang w:val="en-GB"/>
        </w:rPr>
        <w:t xml:space="preserve"> I. </w:t>
      </w:r>
      <w:r w:rsidR="00E02273" w:rsidRPr="00337C6D">
        <w:rPr>
          <w:rFonts w:ascii="Arial" w:hAnsi="Arial" w:cs="Arial"/>
          <w:b/>
          <w:color w:val="00CCFF"/>
          <w:sz w:val="24"/>
          <w:szCs w:val="24"/>
          <w:lang w:val="en-GB"/>
        </w:rPr>
        <w:t xml:space="preserve">Summary of Outstanding </w:t>
      </w:r>
      <w:r w:rsidR="004B3DCB" w:rsidRPr="00337C6D">
        <w:rPr>
          <w:rFonts w:ascii="Arial" w:hAnsi="Arial" w:cs="Arial"/>
          <w:b/>
          <w:color w:val="00CCFF"/>
          <w:sz w:val="24"/>
          <w:szCs w:val="24"/>
          <w:lang w:val="en-GB"/>
        </w:rPr>
        <w:t>Provision</w:t>
      </w:r>
      <w:r w:rsidR="00E02273" w:rsidRPr="00337C6D">
        <w:rPr>
          <w:rFonts w:ascii="Arial" w:hAnsi="Arial" w:cs="Arial"/>
          <w:b/>
          <w:color w:val="00CCFF"/>
          <w:sz w:val="24"/>
          <w:szCs w:val="24"/>
          <w:lang w:val="en-GB"/>
        </w:rPr>
        <w:t>s</w:t>
      </w:r>
    </w:p>
    <w:tbl>
      <w:tblPr>
        <w:tblW w:w="9591" w:type="dxa"/>
        <w:jc w:val="center"/>
        <w:tblInd w:w="-33" w:type="dxa"/>
        <w:tblLook w:val="04A0"/>
      </w:tblPr>
      <w:tblGrid>
        <w:gridCol w:w="2006"/>
        <w:gridCol w:w="3883"/>
        <w:gridCol w:w="3702"/>
      </w:tblGrid>
      <w:tr w:rsidR="00786B10" w:rsidRPr="00B56EDC" w:rsidTr="00B52D08">
        <w:trPr>
          <w:trHeight w:val="600"/>
          <w:jc w:val="center"/>
        </w:trPr>
        <w:tc>
          <w:tcPr>
            <w:tcW w:w="959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9D7D9A" w:rsidRPr="00B56EDC" w:rsidRDefault="009D7D9A" w:rsidP="00786B10">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A</w:t>
            </w:r>
            <w:r w:rsidR="00E02273" w:rsidRPr="00B56EDC">
              <w:rPr>
                <w:rFonts w:ascii="Arial" w:eastAsia="Times New Roman" w:hAnsi="Arial" w:cs="Arial"/>
                <w:b/>
                <w:bCs/>
                <w:color w:val="000000"/>
                <w:sz w:val="20"/>
                <w:szCs w:val="20"/>
                <w:lang w:val="en-GB"/>
              </w:rPr>
              <w:t>nnex</w:t>
            </w:r>
            <w:r w:rsidRPr="00B56EDC">
              <w:rPr>
                <w:rFonts w:ascii="Arial" w:eastAsia="Times New Roman" w:hAnsi="Arial" w:cs="Arial"/>
                <w:b/>
                <w:bCs/>
                <w:color w:val="000000"/>
                <w:sz w:val="20"/>
                <w:szCs w:val="20"/>
                <w:lang w:val="en-GB"/>
              </w:rPr>
              <w:t xml:space="preserve"> I</w:t>
            </w:r>
          </w:p>
          <w:p w:rsidR="00786B10" w:rsidRPr="00B56EDC" w:rsidRDefault="00E02273" w:rsidP="00E02273">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SUMMARY OF OUTSTANDNG NORMATIVE </w:t>
            </w:r>
            <w:r w:rsidR="004B3DCB" w:rsidRPr="00B56EDC">
              <w:rPr>
                <w:rFonts w:ascii="Arial" w:eastAsia="Times New Roman" w:hAnsi="Arial" w:cs="Arial"/>
                <w:b/>
                <w:bCs/>
                <w:color w:val="000000"/>
                <w:sz w:val="20"/>
                <w:szCs w:val="20"/>
                <w:lang w:val="en-GB"/>
              </w:rPr>
              <w:t>PROVISION</w:t>
            </w:r>
            <w:r w:rsidRPr="00B56EDC">
              <w:rPr>
                <w:rFonts w:ascii="Arial" w:eastAsia="Times New Roman" w:hAnsi="Arial" w:cs="Arial"/>
                <w:b/>
                <w:bCs/>
                <w:color w:val="000000"/>
                <w:sz w:val="20"/>
                <w:szCs w:val="20"/>
                <w:lang w:val="en-GB"/>
              </w:rPr>
              <w:t>S</w:t>
            </w:r>
          </w:p>
        </w:tc>
      </w:tr>
      <w:tr w:rsidR="009A7C25" w:rsidRPr="00B56EDC" w:rsidTr="00B52D08">
        <w:trPr>
          <w:trHeight w:val="300"/>
          <w:jc w:val="center"/>
        </w:trPr>
        <w:tc>
          <w:tcPr>
            <w:tcW w:w="2006" w:type="dxa"/>
            <w:tcBorders>
              <w:top w:val="nil"/>
              <w:left w:val="single" w:sz="4" w:space="0" w:color="auto"/>
              <w:bottom w:val="single" w:sz="4" w:space="0" w:color="auto"/>
              <w:right w:val="single" w:sz="4" w:space="0" w:color="auto"/>
            </w:tcBorders>
            <w:shd w:val="clear" w:color="auto" w:fill="FFFF00"/>
            <w:vAlign w:val="center"/>
            <w:hideMark/>
          </w:tcPr>
          <w:p w:rsidR="00786B10" w:rsidRPr="00B56EDC" w:rsidRDefault="00E02273" w:rsidP="00786B10">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CATEGORY</w:t>
            </w:r>
            <w:r w:rsidR="00786B10" w:rsidRPr="00B56EDC">
              <w:rPr>
                <w:rFonts w:ascii="Arial" w:eastAsia="Times New Roman" w:hAnsi="Arial" w:cs="Arial"/>
                <w:b/>
                <w:bCs/>
                <w:color w:val="000000"/>
                <w:sz w:val="20"/>
                <w:szCs w:val="20"/>
                <w:lang w:val="en-GB"/>
              </w:rPr>
              <w:t xml:space="preserve"> </w:t>
            </w:r>
          </w:p>
        </w:tc>
        <w:tc>
          <w:tcPr>
            <w:tcW w:w="3883" w:type="dxa"/>
            <w:tcBorders>
              <w:top w:val="nil"/>
              <w:left w:val="nil"/>
              <w:bottom w:val="single" w:sz="4" w:space="0" w:color="auto"/>
              <w:right w:val="single" w:sz="4" w:space="0" w:color="auto"/>
            </w:tcBorders>
            <w:shd w:val="clear" w:color="auto" w:fill="00CCFF"/>
            <w:vAlign w:val="center"/>
            <w:hideMark/>
          </w:tcPr>
          <w:p w:rsidR="00786B10" w:rsidRPr="00B56EDC" w:rsidRDefault="00E02273" w:rsidP="00786B10">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COUNTRY </w:t>
            </w:r>
            <w:r w:rsidR="00786B10" w:rsidRPr="00B56EDC">
              <w:rPr>
                <w:rFonts w:ascii="Arial" w:eastAsia="Times New Roman" w:hAnsi="Arial" w:cs="Arial"/>
                <w:b/>
                <w:bCs/>
                <w:color w:val="000000"/>
                <w:sz w:val="20"/>
                <w:szCs w:val="20"/>
                <w:lang w:val="en-GB"/>
              </w:rPr>
              <w:t>1</w:t>
            </w:r>
          </w:p>
        </w:tc>
        <w:tc>
          <w:tcPr>
            <w:tcW w:w="3702" w:type="dxa"/>
            <w:tcBorders>
              <w:top w:val="nil"/>
              <w:left w:val="nil"/>
              <w:bottom w:val="single" w:sz="4" w:space="0" w:color="auto"/>
              <w:right w:val="single" w:sz="4" w:space="0" w:color="auto"/>
            </w:tcBorders>
            <w:shd w:val="clear" w:color="auto" w:fill="00CCFF"/>
            <w:vAlign w:val="center"/>
            <w:hideMark/>
          </w:tcPr>
          <w:p w:rsidR="00786B10" w:rsidRPr="00B56EDC" w:rsidRDefault="00E02273" w:rsidP="00786B10">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COUNTRY </w:t>
            </w:r>
            <w:r w:rsidR="00786B10" w:rsidRPr="00B56EDC">
              <w:rPr>
                <w:rFonts w:ascii="Arial" w:eastAsia="Times New Roman" w:hAnsi="Arial" w:cs="Arial"/>
                <w:b/>
                <w:bCs/>
                <w:color w:val="000000"/>
                <w:sz w:val="20"/>
                <w:szCs w:val="20"/>
                <w:lang w:val="en-GB"/>
              </w:rPr>
              <w:t>2</w:t>
            </w:r>
          </w:p>
        </w:tc>
      </w:tr>
      <w:tr w:rsidR="009A7C25" w:rsidRPr="00B56EDC" w:rsidTr="00B52D08">
        <w:trPr>
          <w:trHeight w:val="1169"/>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Recognition of adolescent participation in the Constitution</w:t>
            </w:r>
            <w:r w:rsidR="00786B10" w:rsidRPr="00B56EDC">
              <w:rPr>
                <w:rFonts w:ascii="Arial" w:eastAsia="Times New Roman" w:hAnsi="Arial" w:cs="Arial"/>
                <w:b/>
                <w:bCs/>
                <w:color w:val="000000"/>
                <w:sz w:val="20"/>
                <w:szCs w:val="20"/>
                <w:lang w:val="en-GB"/>
              </w:rPr>
              <w:t xml:space="preserve"> </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9A7C25">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 xml:space="preserve">Ecuador: </w:t>
            </w:r>
            <w:r w:rsidR="0038202A" w:rsidRPr="00B56EDC">
              <w:rPr>
                <w:rFonts w:ascii="Arial" w:eastAsia="Times New Roman" w:hAnsi="Arial" w:cs="Arial"/>
                <w:color w:val="000000"/>
                <w:sz w:val="20"/>
                <w:szCs w:val="20"/>
                <w:lang w:val="en-GB"/>
              </w:rPr>
              <w:t>Constitution</w:t>
            </w:r>
            <w:r w:rsidRPr="00B56EDC">
              <w:rPr>
                <w:rFonts w:ascii="Arial" w:eastAsia="Times New Roman" w:hAnsi="Arial" w:cs="Arial"/>
                <w:color w:val="000000"/>
                <w:sz w:val="20"/>
                <w:szCs w:val="20"/>
                <w:lang w:val="en-GB"/>
              </w:rPr>
              <w:t xml:space="preserve"> 2008, Art</w:t>
            </w:r>
            <w:r w:rsidR="009A7C25" w:rsidRPr="00B56EDC">
              <w:rPr>
                <w:rFonts w:ascii="Arial" w:eastAsia="Times New Roman" w:hAnsi="Arial" w:cs="Arial"/>
                <w:color w:val="000000"/>
                <w:sz w:val="20"/>
                <w:szCs w:val="20"/>
                <w:lang w:val="en-GB"/>
              </w:rPr>
              <w:t>icle</w:t>
            </w:r>
            <w:r w:rsidRPr="00B56EDC">
              <w:rPr>
                <w:rFonts w:ascii="Arial" w:eastAsia="Times New Roman" w:hAnsi="Arial" w:cs="Arial"/>
                <w:color w:val="000000"/>
                <w:sz w:val="20"/>
                <w:szCs w:val="20"/>
                <w:lang w:val="en-GB"/>
              </w:rPr>
              <w:t xml:space="preserve"> 45 (</w:t>
            </w:r>
            <w:r w:rsidR="0038202A" w:rsidRPr="00B56EDC">
              <w:rPr>
                <w:rFonts w:ascii="Arial" w:eastAsia="Times New Roman" w:hAnsi="Arial" w:cs="Arial"/>
                <w:color w:val="000000"/>
                <w:sz w:val="20"/>
                <w:szCs w:val="20"/>
                <w:lang w:val="en-GB"/>
              </w:rPr>
              <w:t>Recognizes</w:t>
            </w:r>
            <w:r w:rsidR="009A7C25" w:rsidRPr="00B56EDC">
              <w:rPr>
                <w:rFonts w:ascii="Arial" w:eastAsia="Times New Roman" w:hAnsi="Arial" w:cs="Arial"/>
                <w:color w:val="000000"/>
                <w:sz w:val="20"/>
                <w:szCs w:val="20"/>
                <w:lang w:val="en-GB"/>
              </w:rPr>
              <w:t xml:space="preserve"> the right of children a</w:t>
            </w:r>
            <w:r w:rsidR="00864FCE" w:rsidRPr="00B56EDC">
              <w:rPr>
                <w:rFonts w:ascii="Arial" w:eastAsia="Times New Roman" w:hAnsi="Arial" w:cs="Arial"/>
                <w:color w:val="000000"/>
                <w:sz w:val="20"/>
                <w:szCs w:val="20"/>
                <w:lang w:val="en-GB"/>
              </w:rPr>
              <w:t xml:space="preserve">nd adolescents to be </w:t>
            </w:r>
            <w:r w:rsidR="002F7DD9" w:rsidRPr="00B56EDC">
              <w:rPr>
                <w:rFonts w:ascii="Arial" w:eastAsia="Times New Roman" w:hAnsi="Arial" w:cs="Arial"/>
                <w:color w:val="000000"/>
                <w:sz w:val="20"/>
                <w:szCs w:val="20"/>
                <w:lang w:val="en-GB"/>
              </w:rPr>
              <w:t>consulted</w:t>
            </w:r>
            <w:r w:rsidR="00864FCE" w:rsidRPr="00B56EDC">
              <w:rPr>
                <w:rFonts w:ascii="Arial" w:eastAsia="Times New Roman" w:hAnsi="Arial" w:cs="Arial"/>
                <w:color w:val="000000"/>
                <w:sz w:val="20"/>
                <w:szCs w:val="20"/>
                <w:lang w:val="en-GB"/>
              </w:rPr>
              <w:t xml:space="preserve"> </w:t>
            </w:r>
            <w:r w:rsidR="009A7C25" w:rsidRPr="00B56EDC">
              <w:rPr>
                <w:rFonts w:ascii="Arial" w:eastAsia="Times New Roman" w:hAnsi="Arial" w:cs="Arial"/>
                <w:color w:val="000000"/>
                <w:sz w:val="20"/>
                <w:szCs w:val="20"/>
                <w:lang w:val="en-GB"/>
              </w:rPr>
              <w:t>and</w:t>
            </w:r>
            <w:r w:rsidR="002F7DD9">
              <w:rPr>
                <w:rFonts w:ascii="Arial" w:eastAsia="Times New Roman" w:hAnsi="Arial" w:cs="Arial"/>
                <w:color w:val="000000"/>
                <w:sz w:val="20"/>
                <w:szCs w:val="20"/>
                <w:lang w:val="en-GB"/>
              </w:rPr>
              <w:t xml:space="preserve"> the right to</w:t>
            </w:r>
            <w:r w:rsidR="009A7C25" w:rsidRPr="00B56EDC">
              <w:rPr>
                <w:rFonts w:ascii="Arial" w:eastAsia="Times New Roman" w:hAnsi="Arial" w:cs="Arial"/>
                <w:color w:val="000000"/>
                <w:sz w:val="20"/>
                <w:szCs w:val="20"/>
                <w:lang w:val="en-GB"/>
              </w:rPr>
              <w:t xml:space="preserve"> freedom of expression and association</w:t>
            </w:r>
            <w:r w:rsidRPr="00B56EDC">
              <w:rPr>
                <w:rFonts w:ascii="Arial" w:eastAsia="Times New Roman" w:hAnsi="Arial" w:cs="Arial"/>
                <w:color w:val="000000"/>
                <w:sz w:val="20"/>
                <w:szCs w:val="20"/>
                <w:lang w:val="en-GB"/>
              </w:rPr>
              <w:t>).</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9A7C25" w:rsidP="009A7C25">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Dominican Republic</w:t>
            </w:r>
            <w:r w:rsidR="00786B10" w:rsidRPr="00B56EDC">
              <w:rPr>
                <w:rFonts w:ascii="Arial" w:eastAsia="Times New Roman" w:hAnsi="Arial" w:cs="Arial"/>
                <w:b/>
                <w:bCs/>
                <w:color w:val="000000"/>
                <w:sz w:val="20"/>
                <w:szCs w:val="20"/>
                <w:lang w:val="en-GB"/>
              </w:rPr>
              <w:t xml:space="preserve">: </w:t>
            </w:r>
            <w:r w:rsidRPr="00B56EDC">
              <w:rPr>
                <w:rFonts w:ascii="Arial" w:eastAsia="Times New Roman" w:hAnsi="Arial" w:cs="Arial"/>
                <w:color w:val="000000"/>
                <w:sz w:val="20"/>
                <w:szCs w:val="20"/>
                <w:lang w:val="en-GB"/>
              </w:rPr>
              <w:t>Constitution</w:t>
            </w:r>
            <w:r w:rsidR="00786B10" w:rsidRPr="00B56EDC">
              <w:rPr>
                <w:rFonts w:ascii="Arial" w:eastAsia="Times New Roman" w:hAnsi="Arial" w:cs="Arial"/>
                <w:color w:val="000000"/>
                <w:sz w:val="20"/>
                <w:szCs w:val="20"/>
                <w:lang w:val="en-GB"/>
              </w:rPr>
              <w:t xml:space="preserve"> 2010, Art</w:t>
            </w:r>
            <w:r w:rsidRPr="00B56EDC">
              <w:rPr>
                <w:rFonts w:ascii="Arial" w:eastAsia="Times New Roman" w:hAnsi="Arial" w:cs="Arial"/>
                <w:color w:val="000000"/>
                <w:sz w:val="20"/>
                <w:szCs w:val="20"/>
                <w:lang w:val="en-GB"/>
              </w:rPr>
              <w:t>icle 56.2 (Recognizes active and progressive participation of children and adolescents in family, community and social life</w:t>
            </w:r>
            <w:r w:rsidR="00786B10" w:rsidRPr="00B56EDC">
              <w:rPr>
                <w:rFonts w:ascii="Arial" w:eastAsia="Times New Roman" w:hAnsi="Arial" w:cs="Arial"/>
                <w:color w:val="000000"/>
                <w:sz w:val="20"/>
                <w:szCs w:val="20"/>
                <w:lang w:val="en-GB"/>
              </w:rPr>
              <w:t>).</w:t>
            </w:r>
          </w:p>
        </w:tc>
      </w:tr>
      <w:tr w:rsidR="009A7C25" w:rsidRPr="00B56EDC" w:rsidTr="00B52D08">
        <w:trPr>
          <w:trHeight w:val="3140"/>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Explicit recognition of the “right to participate”</w:t>
            </w:r>
            <w:r w:rsidR="000D276E" w:rsidRPr="00B56EDC">
              <w:rPr>
                <w:rFonts w:ascii="Arial" w:eastAsia="Times New Roman" w:hAnsi="Arial" w:cs="Arial"/>
                <w:b/>
                <w:bCs/>
                <w:color w:val="000000"/>
                <w:sz w:val="20"/>
                <w:szCs w:val="20"/>
                <w:lang w:val="en-GB"/>
              </w:rPr>
              <w:t>”</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Colombia: </w:t>
            </w:r>
            <w:r w:rsidRPr="00B56EDC">
              <w:rPr>
                <w:rFonts w:ascii="Arial" w:eastAsia="Times New Roman" w:hAnsi="Arial" w:cs="Arial"/>
                <w:color w:val="000000"/>
                <w:sz w:val="20"/>
                <w:szCs w:val="20"/>
                <w:lang w:val="en-GB"/>
              </w:rPr>
              <w:t>C</w:t>
            </w:r>
            <w:r w:rsidR="009A7C25" w:rsidRPr="00B56EDC">
              <w:rPr>
                <w:rFonts w:ascii="Arial" w:eastAsia="Times New Roman" w:hAnsi="Arial" w:cs="Arial"/>
                <w:color w:val="000000"/>
                <w:sz w:val="20"/>
                <w:szCs w:val="20"/>
                <w:lang w:val="en-GB"/>
              </w:rPr>
              <w:t>ode for Children and Adolescents, Article 31 (Recognizes the right of children and adolescents to participate and establishes the active obligation of the State and society to propitiate “active participation”).</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A72F1F" w:rsidP="00A603D6">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Dominican Republic</w:t>
            </w:r>
            <w:r w:rsidR="00786B10" w:rsidRPr="00B56EDC">
              <w:rPr>
                <w:rFonts w:ascii="Arial" w:eastAsia="Times New Roman" w:hAnsi="Arial" w:cs="Arial"/>
                <w:b/>
                <w:bCs/>
                <w:color w:val="000000"/>
                <w:sz w:val="20"/>
                <w:szCs w:val="20"/>
                <w:lang w:val="en-GB"/>
              </w:rPr>
              <w:t>:</w:t>
            </w:r>
            <w:r w:rsidR="00786B10" w:rsidRPr="00B56EDC">
              <w:rPr>
                <w:rFonts w:ascii="Arial" w:eastAsia="Times New Roman" w:hAnsi="Arial" w:cs="Arial"/>
                <w:color w:val="000000"/>
                <w:sz w:val="20"/>
                <w:szCs w:val="20"/>
                <w:lang w:val="en-GB"/>
              </w:rPr>
              <w:t xml:space="preserve"> </w:t>
            </w:r>
            <w:r w:rsidRPr="00B56EDC">
              <w:rPr>
                <w:rFonts w:ascii="Arial" w:eastAsia="Times New Roman" w:hAnsi="Arial" w:cs="Arial"/>
                <w:color w:val="000000"/>
                <w:sz w:val="20"/>
                <w:szCs w:val="20"/>
                <w:lang w:val="en-GB"/>
              </w:rPr>
              <w:t xml:space="preserve">Code for the </w:t>
            </w:r>
            <w:r w:rsidR="00D44482" w:rsidRPr="00B56EDC">
              <w:rPr>
                <w:rFonts w:ascii="Arial" w:eastAsia="Times New Roman" w:hAnsi="Arial" w:cs="Arial"/>
                <w:color w:val="000000"/>
                <w:sz w:val="20"/>
                <w:szCs w:val="20"/>
                <w:lang w:val="en-GB"/>
              </w:rPr>
              <w:t>Protection</w:t>
            </w:r>
            <w:r w:rsidRPr="00B56EDC">
              <w:rPr>
                <w:rFonts w:ascii="Arial" w:eastAsia="Times New Roman" w:hAnsi="Arial" w:cs="Arial"/>
                <w:color w:val="000000"/>
                <w:sz w:val="20"/>
                <w:szCs w:val="20"/>
                <w:lang w:val="en-GB"/>
              </w:rPr>
              <w:t xml:space="preserve"> of the Fundamental Rights of Children and Adolescents, Article 17 (Recognizes the right of every child and adolescent to participate “freely, actively and fully” in the family, community, social</w:t>
            </w:r>
            <w:r w:rsidR="00864FCE" w:rsidRPr="00B56EDC">
              <w:rPr>
                <w:rFonts w:ascii="Arial" w:eastAsia="Times New Roman" w:hAnsi="Arial" w:cs="Arial"/>
                <w:color w:val="000000"/>
                <w:sz w:val="20"/>
                <w:szCs w:val="20"/>
                <w:lang w:val="en-GB"/>
              </w:rPr>
              <w:t>,</w:t>
            </w:r>
            <w:r w:rsidR="00A603D6" w:rsidRPr="00B56EDC">
              <w:rPr>
                <w:rFonts w:ascii="Arial" w:eastAsia="Times New Roman" w:hAnsi="Arial" w:cs="Arial"/>
                <w:color w:val="000000"/>
                <w:sz w:val="20"/>
                <w:szCs w:val="20"/>
                <w:lang w:val="en-GB"/>
              </w:rPr>
              <w:t xml:space="preserve"> s</w:t>
            </w:r>
            <w:r w:rsidRPr="00B56EDC">
              <w:rPr>
                <w:rFonts w:ascii="Arial" w:eastAsia="Times New Roman" w:hAnsi="Arial" w:cs="Arial"/>
                <w:color w:val="000000"/>
                <w:sz w:val="20"/>
                <w:szCs w:val="20"/>
                <w:lang w:val="en-GB"/>
              </w:rPr>
              <w:t>chool</w:t>
            </w:r>
            <w:r w:rsidR="00A603D6" w:rsidRPr="00B56EDC">
              <w:rPr>
                <w:rFonts w:ascii="Arial" w:eastAsia="Times New Roman" w:hAnsi="Arial" w:cs="Arial"/>
                <w:color w:val="000000"/>
                <w:sz w:val="20"/>
                <w:szCs w:val="20"/>
                <w:lang w:val="en-GB"/>
              </w:rPr>
              <w:t>, s</w:t>
            </w:r>
            <w:r w:rsidRPr="00B56EDC">
              <w:rPr>
                <w:rFonts w:ascii="Arial" w:eastAsia="Times New Roman" w:hAnsi="Arial" w:cs="Arial"/>
                <w:color w:val="000000"/>
                <w:sz w:val="20"/>
                <w:szCs w:val="20"/>
                <w:lang w:val="en-GB"/>
              </w:rPr>
              <w:t xml:space="preserve">cientific, cultural, sports and recreational </w:t>
            </w:r>
            <w:r w:rsidR="00281599">
              <w:rPr>
                <w:rFonts w:ascii="Arial" w:eastAsia="Times New Roman" w:hAnsi="Arial" w:cs="Arial"/>
                <w:color w:val="000000"/>
                <w:sz w:val="20"/>
                <w:szCs w:val="20"/>
                <w:lang w:val="en-GB"/>
              </w:rPr>
              <w:t>settings</w:t>
            </w:r>
            <w:r w:rsidRPr="00B56EDC">
              <w:rPr>
                <w:rFonts w:ascii="Arial" w:eastAsia="Times New Roman" w:hAnsi="Arial" w:cs="Arial"/>
                <w:color w:val="000000"/>
                <w:sz w:val="20"/>
                <w:szCs w:val="20"/>
                <w:lang w:val="en-GB"/>
              </w:rPr>
              <w:t>, “as well as the</w:t>
            </w:r>
            <w:r w:rsidR="00A603D6" w:rsidRPr="00B56EDC">
              <w:rPr>
                <w:rFonts w:ascii="Arial" w:eastAsia="Times New Roman" w:hAnsi="Arial" w:cs="Arial"/>
                <w:color w:val="000000"/>
                <w:sz w:val="20"/>
                <w:szCs w:val="20"/>
                <w:lang w:val="en-GB"/>
              </w:rPr>
              <w:t>ir</w:t>
            </w:r>
            <w:r w:rsidRPr="00B56EDC">
              <w:rPr>
                <w:rFonts w:ascii="Arial" w:eastAsia="Times New Roman" w:hAnsi="Arial" w:cs="Arial"/>
                <w:color w:val="000000"/>
                <w:sz w:val="20"/>
                <w:szCs w:val="20"/>
                <w:lang w:val="en-GB"/>
              </w:rPr>
              <w:t xml:space="preserve"> progressive incorporation into active citizenship”</w:t>
            </w:r>
            <w:r w:rsidR="00786B10" w:rsidRPr="00B56EDC">
              <w:rPr>
                <w:rFonts w:ascii="Arial" w:eastAsia="Times New Roman" w:hAnsi="Arial" w:cs="Arial"/>
                <w:color w:val="000000"/>
                <w:sz w:val="20"/>
                <w:szCs w:val="20"/>
                <w:lang w:val="en-GB"/>
              </w:rPr>
              <w:t xml:space="preserve">. </w:t>
            </w:r>
            <w:r w:rsidRPr="00B56EDC">
              <w:rPr>
                <w:rFonts w:ascii="Arial" w:eastAsia="Times New Roman" w:hAnsi="Arial" w:cs="Arial"/>
                <w:color w:val="000000"/>
                <w:sz w:val="20"/>
                <w:szCs w:val="20"/>
                <w:lang w:val="en-GB"/>
              </w:rPr>
              <w:t>It requires the State, family, an</w:t>
            </w:r>
            <w:r w:rsidR="00A603D6" w:rsidRPr="00B56EDC">
              <w:rPr>
                <w:rFonts w:ascii="Arial" w:eastAsia="Times New Roman" w:hAnsi="Arial" w:cs="Arial"/>
                <w:color w:val="000000"/>
                <w:sz w:val="20"/>
                <w:szCs w:val="20"/>
                <w:lang w:val="en-GB"/>
              </w:rPr>
              <w:t xml:space="preserve">d society to “create and promote </w:t>
            </w:r>
            <w:r w:rsidRPr="00B56EDC">
              <w:rPr>
                <w:rFonts w:ascii="Arial" w:eastAsia="Times New Roman" w:hAnsi="Arial" w:cs="Arial"/>
                <w:color w:val="000000"/>
                <w:sz w:val="20"/>
                <w:szCs w:val="20"/>
                <w:lang w:val="en-GB"/>
              </w:rPr>
              <w:t>opportunit</w:t>
            </w:r>
            <w:r w:rsidR="00A603D6" w:rsidRPr="00B56EDC">
              <w:rPr>
                <w:rFonts w:ascii="Arial" w:eastAsia="Times New Roman" w:hAnsi="Arial" w:cs="Arial"/>
                <w:color w:val="000000"/>
                <w:sz w:val="20"/>
                <w:szCs w:val="20"/>
                <w:lang w:val="en-GB"/>
              </w:rPr>
              <w:t xml:space="preserve">ies </w:t>
            </w:r>
            <w:r w:rsidRPr="00B56EDC">
              <w:rPr>
                <w:rFonts w:ascii="Arial" w:eastAsia="Times New Roman" w:hAnsi="Arial" w:cs="Arial"/>
                <w:color w:val="000000"/>
                <w:sz w:val="20"/>
                <w:szCs w:val="20"/>
                <w:lang w:val="en-GB"/>
              </w:rPr>
              <w:t>for participation of all children and adolescents and their associations”</w:t>
            </w:r>
            <w:r w:rsidR="00786B10" w:rsidRPr="00B56EDC">
              <w:rPr>
                <w:rFonts w:ascii="Arial" w:eastAsia="Times New Roman" w:hAnsi="Arial" w:cs="Arial"/>
                <w:color w:val="000000"/>
                <w:sz w:val="20"/>
                <w:szCs w:val="20"/>
                <w:lang w:val="en-GB"/>
              </w:rPr>
              <w:t>).</w:t>
            </w:r>
          </w:p>
        </w:tc>
      </w:tr>
      <w:tr w:rsidR="009A7C25" w:rsidRPr="00B56EDC" w:rsidTr="00B52D08">
        <w:trPr>
          <w:trHeight w:val="2141"/>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Express inclusion of all dimensions of participation</w:t>
            </w:r>
            <w:r w:rsidR="00786B10" w:rsidRPr="00B56EDC">
              <w:rPr>
                <w:rFonts w:ascii="Arial" w:eastAsia="Times New Roman" w:hAnsi="Arial" w:cs="Arial"/>
                <w:b/>
                <w:bCs/>
                <w:color w:val="000000"/>
                <w:sz w:val="20"/>
                <w:szCs w:val="20"/>
                <w:lang w:val="en-GB"/>
              </w:rPr>
              <w:t xml:space="preserve"> </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C24AC7"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Ecuador:</w:t>
            </w:r>
            <w:r w:rsidRPr="00B56EDC">
              <w:rPr>
                <w:rFonts w:ascii="Arial" w:eastAsia="Times New Roman" w:hAnsi="Arial" w:cs="Arial"/>
                <w:color w:val="000000"/>
                <w:sz w:val="20"/>
                <w:szCs w:val="20"/>
                <w:lang w:val="en-GB"/>
              </w:rPr>
              <w:t xml:space="preserve"> </w:t>
            </w:r>
            <w:r w:rsidR="00C24AC7" w:rsidRPr="00B56EDC">
              <w:rPr>
                <w:rFonts w:ascii="Arial" w:eastAsia="Times New Roman" w:hAnsi="Arial" w:cs="Arial"/>
                <w:color w:val="000000"/>
                <w:sz w:val="20"/>
                <w:szCs w:val="20"/>
                <w:lang w:val="en-GB"/>
              </w:rPr>
              <w:t xml:space="preserve">Code for Children and Adolescents, Chapter V (Recognizes as “Rights to Participation”: the right to freedom of expression, to be consulted, to freedom of opinion, conscience and religion, </w:t>
            </w:r>
            <w:r w:rsidR="00A603D6" w:rsidRPr="00B56EDC">
              <w:rPr>
                <w:rFonts w:ascii="Arial" w:eastAsia="Times New Roman" w:hAnsi="Arial" w:cs="Arial"/>
                <w:color w:val="000000"/>
                <w:sz w:val="20"/>
                <w:szCs w:val="20"/>
                <w:lang w:val="en-GB"/>
              </w:rPr>
              <w:t xml:space="preserve">to </w:t>
            </w:r>
            <w:r w:rsidR="00C24AC7" w:rsidRPr="00B56EDC">
              <w:rPr>
                <w:rFonts w:ascii="Arial" w:eastAsia="Times New Roman" w:hAnsi="Arial" w:cs="Arial"/>
                <w:color w:val="000000"/>
                <w:sz w:val="20"/>
                <w:szCs w:val="20"/>
                <w:lang w:val="en-GB"/>
              </w:rPr>
              <w:t>freedom of assembly and free association)</w:t>
            </w:r>
          </w:p>
          <w:p w:rsidR="00786B10" w:rsidRPr="0028412E" w:rsidRDefault="00786B10" w:rsidP="00C24AC7">
            <w:pPr>
              <w:spacing w:after="0" w:line="240" w:lineRule="auto"/>
              <w:jc w:val="center"/>
              <w:rPr>
                <w:rFonts w:ascii="Arial" w:eastAsia="Times New Roman" w:hAnsi="Arial" w:cs="Arial"/>
                <w:color w:val="000000"/>
                <w:sz w:val="20"/>
                <w:szCs w:val="20"/>
                <w:lang w:val="es-CO"/>
              </w:rPr>
            </w:pPr>
            <w:r w:rsidRPr="0028412E">
              <w:rPr>
                <w:rFonts w:ascii="Arial" w:eastAsia="Times New Roman" w:hAnsi="Arial" w:cs="Arial"/>
                <w:color w:val="000000"/>
                <w:sz w:val="20"/>
                <w:szCs w:val="20"/>
                <w:lang w:val="es-CO"/>
              </w:rPr>
              <w:t xml:space="preserve">Código de NNA </w:t>
            </w:r>
            <w:r w:rsidR="009703EF" w:rsidRPr="0028412E">
              <w:rPr>
                <w:rFonts w:ascii="Arial" w:eastAsia="Times New Roman" w:hAnsi="Arial" w:cs="Arial"/>
                <w:color w:val="000000"/>
                <w:sz w:val="20"/>
                <w:szCs w:val="20"/>
                <w:lang w:val="es-CO"/>
              </w:rPr>
              <w:t>Capítulo</w:t>
            </w:r>
            <w:r w:rsidR="00C24AC7" w:rsidRPr="0028412E">
              <w:rPr>
                <w:rFonts w:ascii="Arial" w:eastAsia="Times New Roman" w:hAnsi="Arial" w:cs="Arial"/>
                <w:color w:val="000000"/>
                <w:sz w:val="20"/>
                <w:szCs w:val="20"/>
                <w:lang w:val="es-CO"/>
              </w:rPr>
              <w:t xml:space="preserve"> V</w:t>
            </w:r>
            <w:r w:rsidRPr="0028412E">
              <w:rPr>
                <w:rFonts w:ascii="Arial" w:eastAsia="Times New Roman" w:hAnsi="Arial" w:cs="Arial"/>
                <w:color w:val="000000"/>
                <w:sz w:val="20"/>
                <w:szCs w:val="20"/>
                <w:lang w:val="es-CO"/>
              </w:rPr>
              <w:t xml:space="preserve"> </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C24AC7" w:rsidP="00C24AC7">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Me</w:t>
            </w:r>
            <w:r w:rsidR="00786B10" w:rsidRPr="00B56EDC">
              <w:rPr>
                <w:rFonts w:ascii="Arial" w:eastAsia="Times New Roman" w:hAnsi="Arial" w:cs="Arial"/>
                <w:b/>
                <w:bCs/>
                <w:color w:val="000000"/>
                <w:sz w:val="20"/>
                <w:szCs w:val="20"/>
                <w:lang w:val="en-GB"/>
              </w:rPr>
              <w:t>xico:</w:t>
            </w:r>
            <w:r w:rsidR="00786B10" w:rsidRPr="00B56EDC">
              <w:rPr>
                <w:rFonts w:ascii="Arial" w:eastAsia="Times New Roman" w:hAnsi="Arial" w:cs="Arial"/>
                <w:color w:val="000000"/>
                <w:sz w:val="20"/>
                <w:szCs w:val="20"/>
                <w:lang w:val="en-GB"/>
              </w:rPr>
              <w:t xml:space="preserve"> </w:t>
            </w:r>
            <w:r w:rsidRPr="00B56EDC">
              <w:rPr>
                <w:rFonts w:ascii="Arial" w:eastAsia="Times New Roman" w:hAnsi="Arial" w:cs="Arial"/>
                <w:color w:val="000000"/>
                <w:sz w:val="20"/>
                <w:szCs w:val="20"/>
                <w:lang w:val="en-GB"/>
              </w:rPr>
              <w:t xml:space="preserve">Law for the Protection of the Rights of Children and Adolescents, Chapter XIII Title 2 “Concerning the freedom of expression, right to express their opinion, right to information, right to assemble and to associate, and the “right to exercise their capacities of opinion, analysis, critique, and to present  proposals in all the </w:t>
            </w:r>
            <w:r w:rsidR="00281599">
              <w:rPr>
                <w:rFonts w:ascii="Arial" w:eastAsia="Times New Roman" w:hAnsi="Arial" w:cs="Arial"/>
                <w:color w:val="000000"/>
                <w:sz w:val="20"/>
                <w:szCs w:val="20"/>
                <w:lang w:val="en-GB"/>
              </w:rPr>
              <w:t>settings</w:t>
            </w:r>
            <w:r w:rsidRPr="00B56EDC">
              <w:rPr>
                <w:rFonts w:ascii="Arial" w:eastAsia="Times New Roman" w:hAnsi="Arial" w:cs="Arial"/>
                <w:color w:val="000000"/>
                <w:sz w:val="20"/>
                <w:szCs w:val="20"/>
                <w:lang w:val="en-GB"/>
              </w:rPr>
              <w:t xml:space="preserve"> in which they live”)</w:t>
            </w:r>
          </w:p>
        </w:tc>
      </w:tr>
      <w:tr w:rsidR="009A7C25" w:rsidRPr="00B56EDC" w:rsidTr="00B52D08">
        <w:trPr>
          <w:trHeight w:val="2159"/>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4B3DCB"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Provision</w:t>
            </w:r>
            <w:r w:rsidR="009A7C25" w:rsidRPr="00B56EDC">
              <w:rPr>
                <w:rFonts w:ascii="Arial" w:eastAsia="Times New Roman" w:hAnsi="Arial" w:cs="Arial"/>
                <w:b/>
                <w:bCs/>
                <w:color w:val="000000"/>
                <w:sz w:val="20"/>
                <w:szCs w:val="20"/>
                <w:lang w:val="en-GB"/>
              </w:rPr>
              <w:t xml:space="preserve"> and mechanism for participation in the educative </w:t>
            </w:r>
            <w:r w:rsidR="000401C0">
              <w:rPr>
                <w:rFonts w:ascii="Arial" w:eastAsia="Times New Roman" w:hAnsi="Arial" w:cs="Arial"/>
                <w:b/>
                <w:bCs/>
                <w:color w:val="000000"/>
                <w:sz w:val="20"/>
                <w:szCs w:val="20"/>
                <w:lang w:val="en-GB"/>
              </w:rPr>
              <w:t>setting</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8026B4">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Honduras:</w:t>
            </w:r>
            <w:r w:rsidRPr="00B56EDC">
              <w:rPr>
                <w:rFonts w:ascii="Arial" w:eastAsia="Times New Roman" w:hAnsi="Arial" w:cs="Arial"/>
                <w:color w:val="000000"/>
                <w:sz w:val="20"/>
                <w:szCs w:val="20"/>
                <w:lang w:val="en-GB"/>
              </w:rPr>
              <w:t xml:space="preserve"> </w:t>
            </w:r>
            <w:r w:rsidR="008026B4" w:rsidRPr="00B56EDC">
              <w:rPr>
                <w:rFonts w:ascii="Arial" w:eastAsia="Times New Roman" w:hAnsi="Arial" w:cs="Arial"/>
                <w:color w:val="000000"/>
                <w:sz w:val="20"/>
                <w:szCs w:val="20"/>
                <w:lang w:val="en-GB"/>
              </w:rPr>
              <w:t xml:space="preserve">Code on Children and Adolescents, Article 35 (Recognizes the faculty of children </w:t>
            </w:r>
            <w:r w:rsidR="008026B4" w:rsidRPr="0055236C">
              <w:rPr>
                <w:rFonts w:ascii="Arial" w:eastAsia="Times New Roman" w:hAnsi="Arial" w:cs="Arial"/>
                <w:color w:val="000000"/>
                <w:sz w:val="20"/>
                <w:szCs w:val="20"/>
                <w:lang w:val="en-GB"/>
              </w:rPr>
              <w:t>to challenge</w:t>
            </w:r>
            <w:r w:rsidR="008026B4" w:rsidRPr="00B56EDC">
              <w:rPr>
                <w:rFonts w:ascii="Arial" w:eastAsia="Times New Roman" w:hAnsi="Arial" w:cs="Arial"/>
                <w:color w:val="000000"/>
                <w:sz w:val="20"/>
                <w:szCs w:val="20"/>
                <w:lang w:val="en-GB"/>
              </w:rPr>
              <w:t xml:space="preserve"> “the evaluations made during the learning process” and establishes the obligation for education to </w:t>
            </w:r>
            <w:r w:rsidR="00A61188" w:rsidRPr="00B56EDC">
              <w:rPr>
                <w:rFonts w:ascii="Arial" w:eastAsia="Times New Roman" w:hAnsi="Arial" w:cs="Arial"/>
                <w:color w:val="000000"/>
                <w:sz w:val="20"/>
                <w:szCs w:val="20"/>
                <w:lang w:val="en-GB"/>
              </w:rPr>
              <w:t>guarantee “the</w:t>
            </w:r>
            <w:r w:rsidR="008026B4" w:rsidRPr="00B56EDC">
              <w:rPr>
                <w:rFonts w:ascii="Arial" w:eastAsia="Times New Roman" w:hAnsi="Arial" w:cs="Arial"/>
                <w:color w:val="000000"/>
                <w:sz w:val="20"/>
                <w:szCs w:val="20"/>
                <w:lang w:val="en-GB"/>
              </w:rPr>
              <w:t xml:space="preserve"> formation of student and youth organizations […]).</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C24AC7" w:rsidP="008026B4">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Braz</w:t>
            </w:r>
            <w:r w:rsidR="00786B10" w:rsidRPr="00B56EDC">
              <w:rPr>
                <w:rFonts w:ascii="Arial" w:eastAsia="Times New Roman" w:hAnsi="Arial" w:cs="Arial"/>
                <w:b/>
                <w:bCs/>
                <w:color w:val="000000"/>
                <w:sz w:val="20"/>
                <w:szCs w:val="20"/>
                <w:lang w:val="en-GB"/>
              </w:rPr>
              <w:t>il:</w:t>
            </w:r>
            <w:r w:rsidR="00786B10" w:rsidRPr="00B56EDC">
              <w:rPr>
                <w:rFonts w:ascii="Arial" w:eastAsia="Times New Roman" w:hAnsi="Arial" w:cs="Arial"/>
                <w:color w:val="000000"/>
                <w:sz w:val="20"/>
                <w:szCs w:val="20"/>
                <w:lang w:val="en-GB"/>
              </w:rPr>
              <w:t xml:space="preserve"> </w:t>
            </w:r>
            <w:r w:rsidR="003E604F" w:rsidRPr="00B56EDC">
              <w:rPr>
                <w:rFonts w:ascii="Arial" w:eastAsia="Times New Roman" w:hAnsi="Arial" w:cs="Arial"/>
                <w:color w:val="000000"/>
                <w:sz w:val="20"/>
                <w:szCs w:val="20"/>
                <w:lang w:val="en-GB"/>
              </w:rPr>
              <w:t>Statute on</w:t>
            </w:r>
            <w:r w:rsidRPr="00B56EDC">
              <w:rPr>
                <w:rFonts w:ascii="Arial" w:eastAsia="Times New Roman" w:hAnsi="Arial" w:cs="Arial"/>
                <w:color w:val="000000"/>
                <w:sz w:val="20"/>
                <w:szCs w:val="20"/>
                <w:lang w:val="en-GB"/>
              </w:rPr>
              <w:t xml:space="preserve"> Children and Adolescents, Article 55 (Recognizes the right “to </w:t>
            </w:r>
            <w:r w:rsidR="00A603D6" w:rsidRPr="00B56EDC">
              <w:rPr>
                <w:rFonts w:ascii="Arial" w:eastAsia="Times New Roman" w:hAnsi="Arial" w:cs="Arial"/>
                <w:color w:val="000000"/>
                <w:sz w:val="20"/>
                <w:szCs w:val="20"/>
                <w:lang w:val="en-GB"/>
              </w:rPr>
              <w:t>dispute</w:t>
            </w:r>
            <w:r w:rsidRPr="00B56EDC">
              <w:rPr>
                <w:rFonts w:ascii="Arial" w:eastAsia="Times New Roman" w:hAnsi="Arial" w:cs="Arial"/>
                <w:color w:val="000000"/>
                <w:sz w:val="20"/>
                <w:szCs w:val="20"/>
                <w:lang w:val="en-GB"/>
              </w:rPr>
              <w:t xml:space="preserve"> criteria for evaluation, with the ability to resort to higher school instances” and the right to “</w:t>
            </w:r>
            <w:r w:rsidR="008026B4" w:rsidRPr="00B56EDC">
              <w:rPr>
                <w:rFonts w:ascii="Arial" w:eastAsia="Times New Roman" w:hAnsi="Arial" w:cs="Arial"/>
                <w:color w:val="000000"/>
                <w:sz w:val="20"/>
                <w:szCs w:val="20"/>
                <w:lang w:val="en-GB"/>
              </w:rPr>
              <w:t>organization</w:t>
            </w:r>
            <w:r w:rsidRPr="00B56EDC">
              <w:rPr>
                <w:rFonts w:ascii="Arial" w:eastAsia="Times New Roman" w:hAnsi="Arial" w:cs="Arial"/>
                <w:color w:val="000000"/>
                <w:sz w:val="20"/>
                <w:szCs w:val="20"/>
                <w:lang w:val="en-GB"/>
              </w:rPr>
              <w:t xml:space="preserve"> and </w:t>
            </w:r>
            <w:r w:rsidR="008026B4" w:rsidRPr="00B56EDC">
              <w:rPr>
                <w:rFonts w:ascii="Arial" w:eastAsia="Times New Roman" w:hAnsi="Arial" w:cs="Arial"/>
                <w:color w:val="000000"/>
                <w:sz w:val="20"/>
                <w:szCs w:val="20"/>
                <w:lang w:val="en-GB"/>
              </w:rPr>
              <w:t>participation</w:t>
            </w:r>
            <w:r w:rsidRPr="00B56EDC">
              <w:rPr>
                <w:rFonts w:ascii="Arial" w:eastAsia="Times New Roman" w:hAnsi="Arial" w:cs="Arial"/>
                <w:color w:val="000000"/>
                <w:sz w:val="20"/>
                <w:szCs w:val="20"/>
                <w:lang w:val="en-GB"/>
              </w:rPr>
              <w:t xml:space="preserve"> in student entities”).</w:t>
            </w:r>
          </w:p>
        </w:tc>
      </w:tr>
      <w:tr w:rsidR="009A7C25" w:rsidRPr="00B56EDC" w:rsidTr="00B52D08">
        <w:trPr>
          <w:trHeight w:val="2565"/>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4B3DCB" w:rsidP="004B3DCB">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Provision on </w:t>
            </w:r>
            <w:r w:rsidR="009A7C25" w:rsidRPr="00B56EDC">
              <w:rPr>
                <w:rFonts w:ascii="Arial" w:eastAsia="Times New Roman" w:hAnsi="Arial" w:cs="Arial"/>
                <w:b/>
                <w:bCs/>
                <w:color w:val="000000"/>
                <w:sz w:val="20"/>
                <w:szCs w:val="20"/>
                <w:lang w:val="en-GB"/>
              </w:rPr>
              <w:t xml:space="preserve">participation in </w:t>
            </w:r>
            <w:r w:rsidRPr="00B56EDC">
              <w:rPr>
                <w:rFonts w:ascii="Arial" w:eastAsia="Times New Roman" w:hAnsi="Arial" w:cs="Arial"/>
                <w:b/>
                <w:bCs/>
                <w:color w:val="000000"/>
                <w:sz w:val="20"/>
                <w:szCs w:val="20"/>
                <w:lang w:val="en-GB"/>
              </w:rPr>
              <w:t>the</w:t>
            </w:r>
            <w:r w:rsidR="009A7C25" w:rsidRPr="00B56EDC">
              <w:rPr>
                <w:rFonts w:ascii="Arial" w:eastAsia="Times New Roman" w:hAnsi="Arial" w:cs="Arial"/>
                <w:b/>
                <w:bCs/>
                <w:color w:val="000000"/>
                <w:sz w:val="20"/>
                <w:szCs w:val="20"/>
                <w:lang w:val="en-GB"/>
              </w:rPr>
              <w:t xml:space="preserve"> community </w:t>
            </w:r>
            <w:r w:rsidR="000401C0">
              <w:rPr>
                <w:rFonts w:ascii="Arial" w:eastAsia="Times New Roman" w:hAnsi="Arial" w:cs="Arial"/>
                <w:b/>
                <w:bCs/>
                <w:color w:val="000000"/>
                <w:sz w:val="20"/>
                <w:szCs w:val="20"/>
                <w:lang w:val="en-GB"/>
              </w:rPr>
              <w:t>setting</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D44482" w:rsidP="00D44482">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Dominican Republic</w:t>
            </w:r>
            <w:r w:rsidR="00786B10" w:rsidRPr="00B56EDC">
              <w:rPr>
                <w:rFonts w:ascii="Arial" w:eastAsia="Times New Roman" w:hAnsi="Arial" w:cs="Arial"/>
                <w:b/>
                <w:bCs/>
                <w:color w:val="000000"/>
                <w:sz w:val="20"/>
                <w:szCs w:val="20"/>
                <w:lang w:val="en-GB"/>
              </w:rPr>
              <w:t>:</w:t>
            </w:r>
            <w:r w:rsidR="00786B10" w:rsidRPr="00B56EDC">
              <w:rPr>
                <w:rFonts w:ascii="Arial" w:eastAsia="Times New Roman" w:hAnsi="Arial" w:cs="Arial"/>
                <w:color w:val="000000"/>
                <w:sz w:val="20"/>
                <w:szCs w:val="20"/>
                <w:lang w:val="en-GB"/>
              </w:rPr>
              <w:t xml:space="preserve"> </w:t>
            </w:r>
            <w:r w:rsidRPr="00B56EDC">
              <w:rPr>
                <w:rFonts w:ascii="Arial" w:eastAsia="Times New Roman" w:hAnsi="Arial" w:cs="Arial"/>
                <w:color w:val="000000"/>
                <w:sz w:val="20"/>
                <w:szCs w:val="20"/>
                <w:lang w:val="en-GB"/>
              </w:rPr>
              <w:t>Code for the Protection of the Fundamental Rights of Children and Adolescents, Article 455 (Recognizes the right of children and adolescents to benefit from “the mechanisms of participation defined as clubs, children’s circles, instances of school participation and in the strategies of the organizations</w:t>
            </w:r>
            <w:r w:rsidRPr="00B56EDC">
              <w:rPr>
                <w:rFonts w:ascii="Arial" w:eastAsia="Times New Roman" w:hAnsi="Arial" w:cs="Arial"/>
                <w:iCs/>
                <w:color w:val="000000"/>
                <w:sz w:val="20"/>
                <w:szCs w:val="20"/>
                <w:lang w:val="en-GB"/>
              </w:rPr>
              <w:t xml:space="preserve"> [...] in the community environment</w:t>
            </w:r>
            <w:r w:rsidR="00786B10" w:rsidRPr="00B56EDC">
              <w:rPr>
                <w:rFonts w:ascii="Arial" w:eastAsia="Times New Roman" w:hAnsi="Arial" w:cs="Arial"/>
                <w:iCs/>
                <w:color w:val="000000"/>
                <w:sz w:val="20"/>
                <w:szCs w:val="20"/>
                <w:lang w:val="en-GB"/>
              </w:rPr>
              <w:t xml:space="preserve"> [...]</w:t>
            </w:r>
            <w:r w:rsidR="000D276E" w:rsidRPr="00B56EDC">
              <w:rPr>
                <w:rFonts w:ascii="Arial" w:eastAsia="Times New Roman" w:hAnsi="Arial" w:cs="Arial"/>
                <w:iCs/>
                <w:color w:val="000000"/>
                <w:sz w:val="20"/>
                <w:szCs w:val="20"/>
                <w:lang w:val="en-GB"/>
              </w:rPr>
              <w:t>”</w:t>
            </w:r>
            <w:r w:rsidR="000553C4" w:rsidRPr="00B56EDC">
              <w:rPr>
                <w:rFonts w:ascii="Arial" w:eastAsia="Times New Roman" w:hAnsi="Arial" w:cs="Arial"/>
                <w:iCs/>
                <w:color w:val="000000"/>
                <w:sz w:val="20"/>
                <w:szCs w:val="20"/>
                <w:lang w:val="en-GB"/>
              </w:rPr>
              <w:t>.</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color w:val="000000"/>
                <w:sz w:val="20"/>
                <w:szCs w:val="20"/>
                <w:lang w:val="en-GB"/>
              </w:rPr>
              <w:t> </w:t>
            </w:r>
          </w:p>
        </w:tc>
      </w:tr>
    </w:tbl>
    <w:p w:rsidR="00CC6E33" w:rsidRDefault="00CC6E33" w:rsidP="007C6B75">
      <w:pPr>
        <w:spacing w:after="0" w:line="240" w:lineRule="auto"/>
        <w:jc w:val="center"/>
        <w:rPr>
          <w:rFonts w:ascii="Arial" w:eastAsia="Times New Roman" w:hAnsi="Arial" w:cs="Arial"/>
          <w:b/>
          <w:bCs/>
          <w:color w:val="000000"/>
          <w:sz w:val="20"/>
          <w:szCs w:val="20"/>
          <w:lang w:val="en-GB"/>
        </w:rPr>
        <w:sectPr w:rsidR="00CC6E33" w:rsidSect="00854424">
          <w:footerReference w:type="default" r:id="rId135"/>
          <w:footerReference w:type="first" r:id="rId136"/>
          <w:type w:val="continuous"/>
          <w:pgSz w:w="12240" w:h="15840" w:code="1"/>
          <w:pgMar w:top="81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tbl>
      <w:tblPr>
        <w:tblW w:w="9591" w:type="dxa"/>
        <w:jc w:val="center"/>
        <w:tblInd w:w="-33" w:type="dxa"/>
        <w:tblLook w:val="04A0"/>
      </w:tblPr>
      <w:tblGrid>
        <w:gridCol w:w="2006"/>
        <w:gridCol w:w="3883"/>
        <w:gridCol w:w="3702"/>
      </w:tblGrid>
      <w:tr w:rsidR="00B52D08" w:rsidRPr="00B56EDC" w:rsidTr="00B52D08">
        <w:trPr>
          <w:trHeight w:val="440"/>
          <w:jc w:val="center"/>
        </w:trPr>
        <w:tc>
          <w:tcPr>
            <w:tcW w:w="200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52D08" w:rsidRPr="00B56EDC" w:rsidRDefault="00B52D08" w:rsidP="007C6B7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lastRenderedPageBreak/>
              <w:t xml:space="preserve">CATEGORY </w:t>
            </w:r>
          </w:p>
        </w:tc>
        <w:tc>
          <w:tcPr>
            <w:tcW w:w="3883"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B52D08" w:rsidRPr="00B56EDC" w:rsidRDefault="00B52D08" w:rsidP="007C6B7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COUNTRY 1</w:t>
            </w:r>
          </w:p>
        </w:tc>
        <w:tc>
          <w:tcPr>
            <w:tcW w:w="3702"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B52D08" w:rsidRPr="00B56EDC" w:rsidRDefault="00B52D08" w:rsidP="007C6B7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COUNTRY 2</w:t>
            </w:r>
          </w:p>
        </w:tc>
      </w:tr>
      <w:tr w:rsidR="009A7C25" w:rsidRPr="00B56EDC" w:rsidTr="00B52D08">
        <w:trPr>
          <w:trHeight w:val="3135"/>
          <w:jc w:val="center"/>
        </w:trPr>
        <w:tc>
          <w:tcPr>
            <w:tcW w:w="2006"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Mechanisms for participation in the legal </w:t>
            </w:r>
            <w:r w:rsidR="000401C0">
              <w:rPr>
                <w:rFonts w:ascii="Arial" w:eastAsia="Times New Roman" w:hAnsi="Arial" w:cs="Arial"/>
                <w:b/>
                <w:bCs/>
                <w:color w:val="000000"/>
                <w:sz w:val="20"/>
                <w:szCs w:val="20"/>
                <w:lang w:val="en-GB"/>
              </w:rPr>
              <w:t>setting</w:t>
            </w:r>
          </w:p>
        </w:tc>
        <w:tc>
          <w:tcPr>
            <w:tcW w:w="388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6B10" w:rsidRPr="00B56EDC" w:rsidRDefault="00D44482" w:rsidP="00DC4903">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Dominican Republic</w:t>
            </w:r>
            <w:r w:rsidR="00786B10" w:rsidRPr="00B56EDC">
              <w:rPr>
                <w:rFonts w:ascii="Arial" w:eastAsia="Times New Roman" w:hAnsi="Arial" w:cs="Arial"/>
                <w:b/>
                <w:bCs/>
                <w:color w:val="000000"/>
                <w:sz w:val="20"/>
                <w:szCs w:val="20"/>
                <w:lang w:val="en-GB"/>
              </w:rPr>
              <w:t xml:space="preserve">: </w:t>
            </w:r>
            <w:r w:rsidRPr="00B56EDC">
              <w:rPr>
                <w:rFonts w:ascii="Arial" w:eastAsia="Times New Roman" w:hAnsi="Arial" w:cs="Arial"/>
                <w:color w:val="000000"/>
                <w:sz w:val="20"/>
                <w:szCs w:val="20"/>
                <w:lang w:val="en-GB"/>
              </w:rPr>
              <w:t>Code for the Protection of the Fundamental Rights of Children and Adolescents, Articles</w:t>
            </w:r>
            <w:r w:rsidR="00786B10" w:rsidRPr="00B56EDC">
              <w:rPr>
                <w:rFonts w:ascii="Arial" w:eastAsia="Times New Roman" w:hAnsi="Arial" w:cs="Arial"/>
                <w:color w:val="000000"/>
                <w:sz w:val="20"/>
                <w:szCs w:val="20"/>
                <w:lang w:val="en-GB"/>
              </w:rPr>
              <w:t xml:space="preserve"> 77, 91, 126, 324, 349, </w:t>
            </w:r>
            <w:r w:rsidRPr="00B56EDC">
              <w:rPr>
                <w:rFonts w:ascii="Arial" w:eastAsia="Times New Roman" w:hAnsi="Arial" w:cs="Arial"/>
                <w:color w:val="000000"/>
                <w:sz w:val="20"/>
                <w:szCs w:val="20"/>
                <w:lang w:val="en-GB"/>
              </w:rPr>
              <w:t xml:space="preserve">and </w:t>
            </w:r>
            <w:r w:rsidR="00DC4903" w:rsidRPr="00B56EDC">
              <w:rPr>
                <w:rFonts w:ascii="Arial" w:eastAsia="Times New Roman" w:hAnsi="Arial" w:cs="Arial"/>
                <w:color w:val="000000"/>
                <w:sz w:val="20"/>
                <w:szCs w:val="20"/>
                <w:lang w:val="en-GB"/>
              </w:rPr>
              <w:t>377 (</w:t>
            </w:r>
            <w:r w:rsidRPr="00B56EDC">
              <w:rPr>
                <w:rFonts w:ascii="Arial" w:eastAsia="Times New Roman" w:hAnsi="Arial" w:cs="Arial"/>
                <w:color w:val="000000"/>
                <w:sz w:val="20"/>
                <w:szCs w:val="20"/>
                <w:lang w:val="en-GB"/>
              </w:rPr>
              <w:t>Calls for the participation of children and adolescents in processes of parental authority, custody and adoption.</w:t>
            </w:r>
            <w:r w:rsidR="00DC4903" w:rsidRPr="00B56EDC">
              <w:rPr>
                <w:rFonts w:ascii="Arial" w:eastAsia="Times New Roman" w:hAnsi="Arial" w:cs="Arial"/>
                <w:color w:val="000000"/>
                <w:sz w:val="20"/>
                <w:szCs w:val="20"/>
                <w:lang w:val="en-GB"/>
              </w:rPr>
              <w:t xml:space="preserve"> Guarantees adolescents in conflict with the law the right to “challenge the legality of the deprivation of their liberty, as well as the right to receive information.</w:t>
            </w:r>
          </w:p>
        </w:tc>
        <w:tc>
          <w:tcPr>
            <w:tcW w:w="3702" w:type="dxa"/>
            <w:tcBorders>
              <w:top w:val="single" w:sz="4" w:space="0" w:color="auto"/>
              <w:left w:val="nil"/>
              <w:bottom w:val="single" w:sz="4" w:space="0" w:color="auto"/>
              <w:right w:val="single" w:sz="4" w:space="0" w:color="auto"/>
            </w:tcBorders>
            <w:shd w:val="clear" w:color="auto" w:fill="FFFFFF" w:themeFill="background1"/>
            <w:vAlign w:val="center"/>
            <w:hideMark/>
          </w:tcPr>
          <w:p w:rsidR="00786B10" w:rsidRPr="00B56EDC" w:rsidRDefault="009D7D9A" w:rsidP="0038202A">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color w:val="000000"/>
                <w:sz w:val="20"/>
                <w:szCs w:val="20"/>
                <w:lang w:val="en-GB"/>
              </w:rPr>
              <w:t>Costa Rica:</w:t>
            </w:r>
            <w:r w:rsidRPr="00B56EDC">
              <w:rPr>
                <w:rFonts w:ascii="Arial" w:eastAsia="Times New Roman" w:hAnsi="Arial" w:cs="Arial"/>
                <w:color w:val="000000"/>
                <w:sz w:val="20"/>
                <w:szCs w:val="20"/>
                <w:lang w:val="en-GB"/>
              </w:rPr>
              <w:t xml:space="preserve"> C</w:t>
            </w:r>
            <w:r w:rsidR="0038202A" w:rsidRPr="00B56EDC">
              <w:rPr>
                <w:rFonts w:ascii="Arial" w:eastAsia="Times New Roman" w:hAnsi="Arial" w:cs="Arial"/>
                <w:color w:val="000000"/>
                <w:sz w:val="20"/>
                <w:szCs w:val="20"/>
                <w:lang w:val="en-GB"/>
              </w:rPr>
              <w:t xml:space="preserve">ode for the </w:t>
            </w:r>
            <w:r w:rsidR="00A61188" w:rsidRPr="00B56EDC">
              <w:rPr>
                <w:rFonts w:ascii="Arial" w:eastAsia="Times New Roman" w:hAnsi="Arial" w:cs="Arial"/>
                <w:color w:val="000000"/>
                <w:sz w:val="20"/>
                <w:szCs w:val="20"/>
                <w:lang w:val="en-GB"/>
              </w:rPr>
              <w:t>Protection</w:t>
            </w:r>
            <w:r w:rsidR="0038202A" w:rsidRPr="00B56EDC">
              <w:rPr>
                <w:rFonts w:ascii="Arial" w:eastAsia="Times New Roman" w:hAnsi="Arial" w:cs="Arial"/>
                <w:color w:val="000000"/>
                <w:sz w:val="20"/>
                <w:szCs w:val="20"/>
                <w:lang w:val="en-GB"/>
              </w:rPr>
              <w:t xml:space="preserve"> of Children and Adolescents, Article 114f and 105. (Article 105 guarantees children and adolescents “direct participation in the processes and procedures established in this Code and that their opinion about this matter will be heard”. Article 114f establishes as a procedural guarantee the “right to a hearing” – the “right of minors to have their opinions heard in all those administrative or legal processes and procedures in which their rights are discussed.)</w:t>
            </w:r>
          </w:p>
        </w:tc>
      </w:tr>
      <w:tr w:rsidR="009A7C25" w:rsidRPr="00B56EDC" w:rsidTr="00B52D08">
        <w:trPr>
          <w:trHeight w:val="1995"/>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Participatory mechanisms in public policy</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DB62C2" w:rsidRDefault="00786B10" w:rsidP="00DB62C2">
            <w:pPr>
              <w:spacing w:after="0" w:line="240" w:lineRule="auto"/>
              <w:jc w:val="center"/>
              <w:rPr>
                <w:rFonts w:ascii="Arial" w:eastAsia="Times New Roman" w:hAnsi="Arial" w:cs="Arial"/>
                <w:b/>
                <w:bCs/>
                <w:color w:val="000000"/>
                <w:sz w:val="20"/>
                <w:szCs w:val="20"/>
              </w:rPr>
            </w:pPr>
            <w:r w:rsidRPr="00F253BE">
              <w:rPr>
                <w:rFonts w:ascii="Arial" w:eastAsia="Times New Roman" w:hAnsi="Arial" w:cs="Arial"/>
                <w:b/>
                <w:bCs/>
                <w:color w:val="000000"/>
                <w:sz w:val="20"/>
                <w:szCs w:val="20"/>
                <w:lang w:val="en-GB"/>
              </w:rPr>
              <w:t>Costa Rica</w:t>
            </w:r>
            <w:r w:rsidR="0038202A" w:rsidRPr="00F253BE">
              <w:rPr>
                <w:rFonts w:ascii="Arial" w:eastAsia="Times New Roman" w:hAnsi="Arial" w:cs="Arial"/>
                <w:b/>
                <w:bCs/>
                <w:color w:val="000000"/>
                <w:sz w:val="20"/>
                <w:szCs w:val="20"/>
                <w:lang w:val="en-GB"/>
              </w:rPr>
              <w:t xml:space="preserve"> </w:t>
            </w:r>
            <w:r w:rsidR="0038202A" w:rsidRPr="00F253BE">
              <w:rPr>
                <w:rFonts w:ascii="Arial" w:eastAsia="Times New Roman" w:hAnsi="Arial" w:cs="Arial"/>
                <w:color w:val="000000"/>
                <w:sz w:val="20"/>
                <w:szCs w:val="20"/>
                <w:lang w:val="en-GB"/>
              </w:rPr>
              <w:t>Code for the Protecti</w:t>
            </w:r>
            <w:r w:rsidR="003C18C9" w:rsidRPr="00F253BE">
              <w:rPr>
                <w:rFonts w:ascii="Arial" w:eastAsia="Times New Roman" w:hAnsi="Arial" w:cs="Arial"/>
                <w:color w:val="000000"/>
                <w:sz w:val="20"/>
                <w:szCs w:val="20"/>
                <w:lang w:val="en-GB"/>
              </w:rPr>
              <w:t>o</w:t>
            </w:r>
            <w:r w:rsidR="0038202A" w:rsidRPr="00F253BE">
              <w:rPr>
                <w:rFonts w:ascii="Arial" w:eastAsia="Times New Roman" w:hAnsi="Arial" w:cs="Arial"/>
                <w:color w:val="000000"/>
                <w:sz w:val="20"/>
                <w:szCs w:val="20"/>
                <w:lang w:val="en-GB"/>
              </w:rPr>
              <w:t>n of Children and Adolescents, Article</w:t>
            </w:r>
            <w:r w:rsidRPr="00F253BE">
              <w:rPr>
                <w:rFonts w:ascii="Arial" w:eastAsia="Times New Roman" w:hAnsi="Arial" w:cs="Arial"/>
                <w:color w:val="000000"/>
                <w:sz w:val="20"/>
                <w:szCs w:val="20"/>
                <w:lang w:val="en-GB"/>
              </w:rPr>
              <w:t>179 (</w:t>
            </w:r>
            <w:r w:rsidR="00F253BE" w:rsidRPr="00F253BE">
              <w:rPr>
                <w:rFonts w:ascii="Arial" w:eastAsia="Times New Roman" w:hAnsi="Arial" w:cs="Arial"/>
                <w:color w:val="000000"/>
                <w:sz w:val="20"/>
                <w:szCs w:val="20"/>
                <w:lang w:val="en-GB"/>
              </w:rPr>
              <w:t>Includes participation of one adoles</w:t>
            </w:r>
            <w:r w:rsidR="00DB62C2">
              <w:rPr>
                <w:rFonts w:ascii="Arial" w:eastAsia="Times New Roman" w:hAnsi="Arial" w:cs="Arial"/>
                <w:color w:val="000000"/>
                <w:sz w:val="20"/>
                <w:szCs w:val="20"/>
                <w:lang w:val="en-GB"/>
              </w:rPr>
              <w:t>cent representative within the Protection C</w:t>
            </w:r>
            <w:r w:rsidR="00F253BE" w:rsidRPr="00F253BE">
              <w:rPr>
                <w:rFonts w:ascii="Arial" w:eastAsia="Times New Roman" w:hAnsi="Arial" w:cs="Arial"/>
                <w:color w:val="000000"/>
                <w:sz w:val="20"/>
                <w:szCs w:val="20"/>
                <w:lang w:val="en-GB"/>
              </w:rPr>
              <w:t xml:space="preserve">ouncils </w:t>
            </w:r>
            <w:r w:rsidR="00DB62C2">
              <w:rPr>
                <w:rFonts w:ascii="Arial" w:eastAsia="Times New Roman" w:hAnsi="Arial" w:cs="Arial"/>
                <w:color w:val="000000"/>
                <w:sz w:val="20"/>
                <w:szCs w:val="20"/>
                <w:lang w:val="en-GB"/>
              </w:rPr>
              <w:t>for C</w:t>
            </w:r>
            <w:r w:rsidR="00F253BE" w:rsidRPr="00F253BE">
              <w:rPr>
                <w:rFonts w:ascii="Arial" w:eastAsia="Times New Roman" w:hAnsi="Arial" w:cs="Arial"/>
                <w:color w:val="000000"/>
                <w:sz w:val="20"/>
                <w:szCs w:val="20"/>
                <w:lang w:val="en-GB"/>
              </w:rPr>
              <w:t xml:space="preserve">hildren and </w:t>
            </w:r>
            <w:r w:rsidR="00DB62C2">
              <w:rPr>
                <w:rFonts w:ascii="Arial" w:eastAsia="Times New Roman" w:hAnsi="Arial" w:cs="Arial"/>
                <w:color w:val="000000"/>
                <w:sz w:val="20"/>
                <w:szCs w:val="20"/>
                <w:lang w:val="en-GB"/>
              </w:rPr>
              <w:t>A</w:t>
            </w:r>
            <w:r w:rsidR="00F253BE" w:rsidRPr="00F253BE">
              <w:rPr>
                <w:rFonts w:ascii="Arial" w:eastAsia="Times New Roman" w:hAnsi="Arial" w:cs="Arial"/>
                <w:color w:val="000000"/>
                <w:sz w:val="20"/>
                <w:szCs w:val="20"/>
                <w:lang w:val="en-GB"/>
              </w:rPr>
              <w:t>do</w:t>
            </w:r>
            <w:r w:rsidR="00F253BE">
              <w:rPr>
                <w:rFonts w:ascii="Arial" w:eastAsia="Times New Roman" w:hAnsi="Arial" w:cs="Arial"/>
                <w:color w:val="000000"/>
                <w:sz w:val="20"/>
                <w:szCs w:val="20"/>
                <w:lang w:val="en-GB"/>
              </w:rPr>
              <w:t xml:space="preserve">lescents </w:t>
            </w:r>
            <w:r w:rsidR="00DB62C2">
              <w:rPr>
                <w:rFonts w:ascii="Arial" w:eastAsia="Times New Roman" w:hAnsi="Arial" w:cs="Arial"/>
                <w:color w:val="000000"/>
                <w:sz w:val="20"/>
                <w:szCs w:val="20"/>
                <w:lang w:val="en-GB"/>
              </w:rPr>
              <w:t>–local coordination and ad</w:t>
            </w:r>
            <w:r w:rsidR="00850C62">
              <w:rPr>
                <w:rFonts w:ascii="Arial" w:eastAsia="Times New Roman" w:hAnsi="Arial" w:cs="Arial"/>
                <w:color w:val="000000"/>
                <w:sz w:val="20"/>
                <w:szCs w:val="20"/>
                <w:lang w:val="en-GB"/>
              </w:rPr>
              <w:t>equacy</w:t>
            </w:r>
            <w:r w:rsidR="00DB62C2">
              <w:rPr>
                <w:rFonts w:ascii="Arial" w:eastAsia="Times New Roman" w:hAnsi="Arial" w:cs="Arial"/>
                <w:color w:val="000000"/>
                <w:sz w:val="20"/>
                <w:szCs w:val="20"/>
                <w:lang w:val="en-GB"/>
              </w:rPr>
              <w:t xml:space="preserve"> for public policies regarding children and adolescents.</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A603D6" w:rsidP="003C18C9">
            <w:pPr>
              <w:spacing w:after="0" w:line="240" w:lineRule="auto"/>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Ecuador:</w:t>
            </w:r>
            <w:r w:rsidRPr="00B56EDC">
              <w:rPr>
                <w:rFonts w:ascii="Arial" w:eastAsia="Times New Roman" w:hAnsi="Arial" w:cs="Arial"/>
                <w:bCs/>
                <w:color w:val="000000"/>
                <w:sz w:val="20"/>
                <w:szCs w:val="20"/>
                <w:lang w:val="en-GB"/>
              </w:rPr>
              <w:t xml:space="preserve"> Code</w:t>
            </w:r>
            <w:r w:rsidR="0038202A" w:rsidRPr="00B56EDC">
              <w:rPr>
                <w:rFonts w:ascii="Arial" w:eastAsia="Times New Roman" w:hAnsi="Arial" w:cs="Arial"/>
                <w:color w:val="000000"/>
                <w:sz w:val="20"/>
                <w:szCs w:val="20"/>
                <w:lang w:val="en-GB"/>
              </w:rPr>
              <w:t xml:space="preserve"> for </w:t>
            </w:r>
            <w:r w:rsidR="003C18C9" w:rsidRPr="00B56EDC">
              <w:rPr>
                <w:rFonts w:ascii="Arial" w:eastAsia="Times New Roman" w:hAnsi="Arial" w:cs="Arial"/>
                <w:color w:val="000000"/>
                <w:sz w:val="20"/>
                <w:szCs w:val="20"/>
                <w:lang w:val="en-GB"/>
              </w:rPr>
              <w:t xml:space="preserve">the Protection of </w:t>
            </w:r>
            <w:r w:rsidR="0038202A" w:rsidRPr="00B56EDC">
              <w:rPr>
                <w:rFonts w:ascii="Arial" w:eastAsia="Times New Roman" w:hAnsi="Arial" w:cs="Arial"/>
                <w:color w:val="000000"/>
                <w:sz w:val="20"/>
                <w:szCs w:val="20"/>
                <w:lang w:val="en-GB"/>
              </w:rPr>
              <w:t>Children and Adolescents, Article 198 (</w:t>
            </w:r>
            <w:r w:rsidRPr="00B56EDC">
              <w:rPr>
                <w:rFonts w:ascii="Arial" w:eastAsia="Times New Roman" w:hAnsi="Arial" w:cs="Arial"/>
                <w:color w:val="000000"/>
                <w:sz w:val="20"/>
                <w:szCs w:val="20"/>
                <w:lang w:val="en-GB"/>
              </w:rPr>
              <w:t>Establishes the creation of a national-level council of adolescents, as well as second-level consultative councils).</w:t>
            </w:r>
          </w:p>
        </w:tc>
      </w:tr>
      <w:tr w:rsidR="009A7C25" w:rsidRPr="00B56EDC" w:rsidTr="00B52D08">
        <w:trPr>
          <w:trHeight w:val="1430"/>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4B3DCB" w:rsidP="004B3DCB">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Provision on</w:t>
            </w:r>
            <w:r w:rsidR="009A7C25" w:rsidRPr="00B56EDC">
              <w:rPr>
                <w:rFonts w:ascii="Arial" w:eastAsia="Times New Roman" w:hAnsi="Arial" w:cs="Arial"/>
                <w:b/>
                <w:bCs/>
                <w:color w:val="000000"/>
                <w:sz w:val="20"/>
                <w:szCs w:val="20"/>
                <w:lang w:val="en-GB"/>
              </w:rPr>
              <w:t xml:space="preserve"> participation in the communication media</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3779EF">
            <w:pPr>
              <w:spacing w:line="240" w:lineRule="auto"/>
              <w:jc w:val="center"/>
              <w:rPr>
                <w:rFonts w:ascii="Arial" w:hAnsi="Arial" w:cs="Arial"/>
                <w:color w:val="000000"/>
                <w:sz w:val="20"/>
                <w:szCs w:val="20"/>
                <w:lang w:val="en-GB"/>
              </w:rPr>
            </w:pPr>
            <w:r w:rsidRPr="00B56EDC">
              <w:rPr>
                <w:rFonts w:ascii="Arial" w:eastAsia="Times New Roman" w:hAnsi="Arial" w:cs="Arial"/>
                <w:b/>
                <w:bCs/>
                <w:color w:val="000000"/>
                <w:sz w:val="20"/>
                <w:szCs w:val="20"/>
                <w:lang w:val="en-GB"/>
              </w:rPr>
              <w:t>Guatemala:</w:t>
            </w:r>
            <w:r w:rsidRPr="00B56EDC">
              <w:rPr>
                <w:rFonts w:ascii="Arial" w:eastAsia="Times New Roman" w:hAnsi="Arial" w:cs="Arial"/>
                <w:color w:val="000000"/>
                <w:sz w:val="20"/>
                <w:szCs w:val="20"/>
                <w:lang w:val="en-GB"/>
              </w:rPr>
              <w:t xml:space="preserve"> </w:t>
            </w:r>
            <w:r w:rsidR="003779EF" w:rsidRPr="00B56EDC">
              <w:rPr>
                <w:rFonts w:ascii="Arial" w:eastAsia="Times New Roman" w:hAnsi="Arial" w:cs="Arial"/>
                <w:color w:val="000000"/>
                <w:sz w:val="20"/>
                <w:szCs w:val="20"/>
                <w:lang w:val="en-GB"/>
              </w:rPr>
              <w:t>Law for the Comprehensive Protection of Children and Adolescents</w:t>
            </w:r>
            <w:r w:rsidR="003779EF" w:rsidRPr="00B56EDC">
              <w:rPr>
                <w:rFonts w:ascii="Arial" w:hAnsi="Arial" w:cs="Arial"/>
                <w:color w:val="000000"/>
                <w:sz w:val="20"/>
                <w:szCs w:val="20"/>
                <w:lang w:val="en-GB"/>
              </w:rPr>
              <w:t>, Article</w:t>
            </w:r>
            <w:r w:rsidR="00E44111" w:rsidRPr="00B56EDC">
              <w:rPr>
                <w:rFonts w:ascii="Arial" w:hAnsi="Arial" w:cs="Arial"/>
                <w:color w:val="000000"/>
                <w:sz w:val="20"/>
                <w:szCs w:val="20"/>
                <w:lang w:val="en-GB"/>
              </w:rPr>
              <w:t xml:space="preserve"> 60 </w:t>
            </w:r>
            <w:r w:rsidRPr="00B56EDC">
              <w:rPr>
                <w:rFonts w:ascii="Arial" w:eastAsia="Times New Roman" w:hAnsi="Arial" w:cs="Arial"/>
                <w:color w:val="000000"/>
                <w:sz w:val="20"/>
                <w:szCs w:val="20"/>
                <w:lang w:val="en-GB"/>
              </w:rPr>
              <w:t>(</w:t>
            </w:r>
            <w:r w:rsidR="003779EF" w:rsidRPr="00B56EDC">
              <w:rPr>
                <w:rFonts w:ascii="Arial" w:eastAsia="Times New Roman" w:hAnsi="Arial" w:cs="Arial"/>
                <w:color w:val="000000"/>
                <w:sz w:val="20"/>
                <w:szCs w:val="20"/>
                <w:lang w:val="en-GB"/>
              </w:rPr>
              <w:t>Urges the communication media to “promote the direct participation in the programme or editions for children or adolescents</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color w:val="000000"/>
                <w:sz w:val="20"/>
                <w:szCs w:val="20"/>
                <w:lang w:val="en-GB"/>
              </w:rPr>
              <w:t> </w:t>
            </w:r>
          </w:p>
        </w:tc>
      </w:tr>
      <w:tr w:rsidR="009A7C25" w:rsidRPr="00B56EDC" w:rsidTr="00B52D08">
        <w:trPr>
          <w:trHeight w:val="2213"/>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Mechanisms for participation in the recreation, culture and art </w:t>
            </w:r>
            <w:r w:rsidR="000401C0">
              <w:rPr>
                <w:rFonts w:ascii="Arial" w:eastAsia="Times New Roman" w:hAnsi="Arial" w:cs="Arial"/>
                <w:b/>
                <w:bCs/>
                <w:color w:val="000000"/>
                <w:sz w:val="20"/>
                <w:szCs w:val="20"/>
                <w:lang w:val="en-GB"/>
              </w:rPr>
              <w:t>setting</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B52D08">
            <w:pPr>
              <w:spacing w:after="0" w:line="240" w:lineRule="auto"/>
              <w:jc w:val="center"/>
              <w:rPr>
                <w:rFonts w:ascii="Arial" w:eastAsia="Times New Roman" w:hAnsi="Arial" w:cs="Arial"/>
                <w:sz w:val="20"/>
                <w:szCs w:val="20"/>
                <w:lang w:val="en-GB"/>
              </w:rPr>
            </w:pPr>
            <w:r w:rsidRPr="00B56EDC">
              <w:rPr>
                <w:rFonts w:ascii="Arial" w:eastAsia="Times New Roman" w:hAnsi="Arial" w:cs="Arial"/>
                <w:b/>
                <w:bCs/>
                <w:sz w:val="20"/>
                <w:szCs w:val="20"/>
                <w:lang w:val="en-GB"/>
              </w:rPr>
              <w:t>Honduras:</w:t>
            </w:r>
            <w:r w:rsidRPr="00B56EDC">
              <w:rPr>
                <w:rFonts w:ascii="Arial" w:eastAsia="Times New Roman" w:hAnsi="Arial" w:cs="Arial"/>
                <w:sz w:val="20"/>
                <w:szCs w:val="20"/>
                <w:lang w:val="en-GB"/>
              </w:rPr>
              <w:t xml:space="preserve"> </w:t>
            </w:r>
            <w:r w:rsidR="003779EF" w:rsidRPr="00B56EDC">
              <w:rPr>
                <w:rFonts w:ascii="Arial" w:eastAsia="Times New Roman" w:hAnsi="Arial" w:cs="Arial"/>
                <w:color w:val="000000"/>
                <w:sz w:val="20"/>
                <w:szCs w:val="20"/>
                <w:lang w:val="en-GB"/>
              </w:rPr>
              <w:t>Code on Children and Adolescents</w:t>
            </w:r>
            <w:r w:rsidR="003779EF" w:rsidRPr="00B56EDC">
              <w:rPr>
                <w:rFonts w:ascii="Arial" w:eastAsia="Times New Roman" w:hAnsi="Arial" w:cs="Arial"/>
                <w:sz w:val="20"/>
                <w:szCs w:val="20"/>
                <w:lang w:val="en-GB"/>
              </w:rPr>
              <w:t>, Articles 46 and 49</w:t>
            </w:r>
            <w:r w:rsidR="00A603D6" w:rsidRPr="00B56EDC">
              <w:rPr>
                <w:rFonts w:ascii="Arial" w:eastAsia="Times New Roman" w:hAnsi="Arial" w:cs="Arial"/>
                <w:sz w:val="20"/>
                <w:szCs w:val="20"/>
                <w:lang w:val="en-GB"/>
              </w:rPr>
              <w:t xml:space="preserve"> (Establishes the right of Children and Adolescents to </w:t>
            </w:r>
            <w:r w:rsidR="00C853C7" w:rsidRPr="00B56EDC">
              <w:rPr>
                <w:rFonts w:ascii="Arial" w:eastAsia="Times New Roman" w:hAnsi="Arial" w:cs="Arial"/>
                <w:sz w:val="20"/>
                <w:szCs w:val="20"/>
                <w:lang w:val="en-GB"/>
              </w:rPr>
              <w:t>participate</w:t>
            </w:r>
            <w:r w:rsidR="00A603D6" w:rsidRPr="00B56EDC">
              <w:rPr>
                <w:rFonts w:ascii="Arial" w:eastAsia="Times New Roman" w:hAnsi="Arial" w:cs="Arial"/>
                <w:sz w:val="20"/>
                <w:szCs w:val="20"/>
                <w:lang w:val="en-GB"/>
              </w:rPr>
              <w:t xml:space="preserve"> in the cultural</w:t>
            </w:r>
            <w:r w:rsidR="00C853C7" w:rsidRPr="00B56EDC">
              <w:rPr>
                <w:rFonts w:ascii="Arial" w:eastAsia="Times New Roman" w:hAnsi="Arial" w:cs="Arial"/>
                <w:sz w:val="20"/>
                <w:szCs w:val="20"/>
                <w:lang w:val="en-GB"/>
              </w:rPr>
              <w:t xml:space="preserve"> and artistic life of the count</w:t>
            </w:r>
            <w:r w:rsidR="00A603D6" w:rsidRPr="00B56EDC">
              <w:rPr>
                <w:rFonts w:ascii="Arial" w:eastAsia="Times New Roman" w:hAnsi="Arial" w:cs="Arial"/>
                <w:sz w:val="20"/>
                <w:szCs w:val="20"/>
                <w:lang w:val="en-GB"/>
              </w:rPr>
              <w:t xml:space="preserve">ry” and requires that the </w:t>
            </w:r>
            <w:r w:rsidR="00C853C7" w:rsidRPr="00B56EDC">
              <w:rPr>
                <w:rFonts w:ascii="Arial" w:eastAsia="Times New Roman" w:hAnsi="Arial" w:cs="Arial"/>
                <w:sz w:val="20"/>
                <w:szCs w:val="20"/>
                <w:lang w:val="en-GB"/>
              </w:rPr>
              <w:t>responsible</w:t>
            </w:r>
            <w:r w:rsidR="00A603D6" w:rsidRPr="00B56EDC">
              <w:rPr>
                <w:rFonts w:ascii="Arial" w:eastAsia="Times New Roman" w:hAnsi="Arial" w:cs="Arial"/>
                <w:sz w:val="20"/>
                <w:szCs w:val="20"/>
                <w:lang w:val="en-GB"/>
              </w:rPr>
              <w:t xml:space="preserve"> </w:t>
            </w:r>
            <w:r w:rsidR="00C853C7" w:rsidRPr="00B56EDC">
              <w:rPr>
                <w:rFonts w:ascii="Arial" w:eastAsia="Times New Roman" w:hAnsi="Arial" w:cs="Arial"/>
                <w:sz w:val="20"/>
                <w:szCs w:val="20"/>
                <w:lang w:val="en-GB"/>
              </w:rPr>
              <w:t>institutions</w:t>
            </w:r>
            <w:r w:rsidR="00A603D6" w:rsidRPr="00B56EDC">
              <w:rPr>
                <w:rFonts w:ascii="Arial" w:eastAsia="Times New Roman" w:hAnsi="Arial" w:cs="Arial"/>
                <w:sz w:val="20"/>
                <w:szCs w:val="20"/>
                <w:lang w:val="en-GB"/>
              </w:rPr>
              <w:t xml:space="preserve"> promote “the formation of children’s associations to </w:t>
            </w:r>
            <w:r w:rsidR="00C853C7" w:rsidRPr="00B56EDC">
              <w:rPr>
                <w:rFonts w:ascii="Arial" w:eastAsia="Times New Roman" w:hAnsi="Arial" w:cs="Arial"/>
                <w:sz w:val="20"/>
                <w:szCs w:val="20"/>
                <w:lang w:val="en-GB"/>
              </w:rPr>
              <w:t>investigate and disseminate</w:t>
            </w:r>
            <w:r w:rsidR="00A603D6" w:rsidRPr="00B56EDC">
              <w:rPr>
                <w:rFonts w:ascii="Arial" w:eastAsia="Times New Roman" w:hAnsi="Arial" w:cs="Arial"/>
                <w:sz w:val="20"/>
                <w:szCs w:val="20"/>
                <w:lang w:val="en-GB"/>
              </w:rPr>
              <w:t xml:space="preserve"> national traditions”).</w:t>
            </w:r>
            <w:r w:rsidRPr="00B56EDC">
              <w:rPr>
                <w:rFonts w:ascii="Arial" w:eastAsia="Times New Roman" w:hAnsi="Arial" w:cs="Arial"/>
                <w:sz w:val="20"/>
                <w:szCs w:val="20"/>
                <w:lang w:val="en-GB"/>
              </w:rPr>
              <w:t xml:space="preserve"> </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color w:val="000000"/>
                <w:sz w:val="20"/>
                <w:szCs w:val="20"/>
                <w:lang w:val="en-GB"/>
              </w:rPr>
              <w:t> </w:t>
            </w:r>
          </w:p>
        </w:tc>
      </w:tr>
      <w:tr w:rsidR="009A7C25" w:rsidRPr="00B56EDC" w:rsidTr="00B52D08">
        <w:trPr>
          <w:trHeight w:val="1800"/>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4B3DCB"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Provision on</w:t>
            </w:r>
            <w:r w:rsidR="009A7C25" w:rsidRPr="00B56EDC">
              <w:rPr>
                <w:rFonts w:ascii="Arial" w:eastAsia="Times New Roman" w:hAnsi="Arial" w:cs="Arial"/>
                <w:b/>
                <w:bCs/>
                <w:color w:val="000000"/>
                <w:sz w:val="20"/>
                <w:szCs w:val="20"/>
                <w:lang w:val="en-GB"/>
              </w:rPr>
              <w:t xml:space="preserve"> </w:t>
            </w:r>
            <w:r w:rsidR="000802DC" w:rsidRPr="00B56EDC">
              <w:rPr>
                <w:rFonts w:ascii="Arial" w:eastAsia="Times New Roman" w:hAnsi="Arial" w:cs="Arial"/>
                <w:b/>
                <w:bCs/>
                <w:color w:val="000000"/>
                <w:sz w:val="20"/>
                <w:szCs w:val="20"/>
                <w:lang w:val="en-GB"/>
              </w:rPr>
              <w:t>participation</w:t>
            </w:r>
            <w:r w:rsidR="009A7C25" w:rsidRPr="00B56EDC">
              <w:rPr>
                <w:rFonts w:ascii="Arial" w:eastAsia="Times New Roman" w:hAnsi="Arial" w:cs="Arial"/>
                <w:b/>
                <w:bCs/>
                <w:color w:val="000000"/>
                <w:sz w:val="20"/>
                <w:szCs w:val="20"/>
                <w:lang w:val="en-GB"/>
              </w:rPr>
              <w:t xml:space="preserve"> in the health </w:t>
            </w:r>
            <w:r w:rsidR="000401C0">
              <w:rPr>
                <w:rFonts w:ascii="Arial" w:eastAsia="Times New Roman" w:hAnsi="Arial" w:cs="Arial"/>
                <w:b/>
                <w:bCs/>
                <w:color w:val="000000"/>
                <w:sz w:val="20"/>
                <w:szCs w:val="20"/>
                <w:lang w:val="en-GB"/>
              </w:rPr>
              <w:t>setting</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C853C7">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Guatemala:</w:t>
            </w:r>
            <w:r w:rsidRPr="00B56EDC">
              <w:rPr>
                <w:rFonts w:ascii="Arial" w:eastAsia="Times New Roman" w:hAnsi="Arial" w:cs="Arial"/>
                <w:color w:val="000000"/>
                <w:sz w:val="20"/>
                <w:szCs w:val="20"/>
                <w:lang w:val="en-GB"/>
              </w:rPr>
              <w:t xml:space="preserve"> </w:t>
            </w:r>
            <w:r w:rsidR="003779EF" w:rsidRPr="00B56EDC">
              <w:rPr>
                <w:rFonts w:ascii="Arial" w:eastAsia="Times New Roman" w:hAnsi="Arial" w:cs="Arial"/>
                <w:color w:val="000000"/>
                <w:sz w:val="20"/>
                <w:szCs w:val="20"/>
                <w:lang w:val="en-GB"/>
              </w:rPr>
              <w:t>Law for the Comprehensive Protection of Children and Adolescents, Article</w:t>
            </w:r>
            <w:r w:rsidRPr="00B56EDC">
              <w:rPr>
                <w:rFonts w:ascii="Arial" w:eastAsia="Times New Roman" w:hAnsi="Arial" w:cs="Arial"/>
                <w:color w:val="000000"/>
                <w:sz w:val="20"/>
                <w:szCs w:val="20"/>
                <w:lang w:val="en-GB"/>
              </w:rPr>
              <w:t>. 76</w:t>
            </w:r>
            <w:r w:rsidR="00C853C7" w:rsidRPr="00B56EDC">
              <w:rPr>
                <w:rFonts w:ascii="Arial" w:eastAsia="Times New Roman" w:hAnsi="Arial" w:cs="Arial"/>
                <w:color w:val="000000"/>
                <w:sz w:val="20"/>
                <w:szCs w:val="20"/>
                <w:lang w:val="en-GB"/>
              </w:rPr>
              <w:t>. Requires that in the design of policies and comprehensive health programmes the participation of children and adolescents be promoted to “the maximum”.</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color w:val="000000"/>
                <w:sz w:val="20"/>
                <w:szCs w:val="20"/>
                <w:lang w:val="en-GB"/>
              </w:rPr>
              <w:t> </w:t>
            </w:r>
          </w:p>
        </w:tc>
      </w:tr>
      <w:tr w:rsidR="009A7C25" w:rsidRPr="00B56EDC" w:rsidTr="00B52D08">
        <w:trPr>
          <w:trHeight w:val="1520"/>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Mechanism for the participation of children and adolescents with disabilities</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0802DC" w:rsidP="003779EF">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Peru</w:t>
            </w:r>
            <w:r w:rsidR="00786B10" w:rsidRPr="00B56EDC">
              <w:rPr>
                <w:rFonts w:ascii="Arial" w:eastAsia="Times New Roman" w:hAnsi="Arial" w:cs="Arial"/>
                <w:b/>
                <w:bCs/>
                <w:color w:val="000000"/>
                <w:sz w:val="20"/>
                <w:szCs w:val="20"/>
                <w:lang w:val="en-GB"/>
              </w:rPr>
              <w:t>:</w:t>
            </w:r>
            <w:r w:rsidR="00786B10" w:rsidRPr="00B56EDC">
              <w:rPr>
                <w:rFonts w:ascii="Arial" w:eastAsia="Times New Roman" w:hAnsi="Arial" w:cs="Arial"/>
                <w:color w:val="000000"/>
                <w:sz w:val="20"/>
                <w:szCs w:val="20"/>
                <w:lang w:val="en-GB"/>
              </w:rPr>
              <w:t xml:space="preserve"> </w:t>
            </w:r>
            <w:r w:rsidR="00C853C7" w:rsidRPr="00B56EDC">
              <w:rPr>
                <w:rFonts w:ascii="Arial" w:eastAsia="Times New Roman" w:hAnsi="Arial" w:cs="Arial"/>
                <w:color w:val="000000"/>
                <w:sz w:val="20"/>
                <w:szCs w:val="20"/>
                <w:lang w:val="en-GB"/>
              </w:rPr>
              <w:t>Code for</w:t>
            </w:r>
            <w:r w:rsidR="003779EF" w:rsidRPr="00B56EDC">
              <w:rPr>
                <w:rFonts w:ascii="Arial" w:eastAsia="Times New Roman" w:hAnsi="Arial" w:cs="Arial"/>
                <w:color w:val="000000"/>
                <w:sz w:val="20"/>
                <w:szCs w:val="20"/>
                <w:lang w:val="en-GB"/>
              </w:rPr>
              <w:t xml:space="preserve"> Children and Adolescents, Article</w:t>
            </w:r>
            <w:r w:rsidR="00786B10" w:rsidRPr="00B56EDC">
              <w:rPr>
                <w:rFonts w:ascii="Arial" w:eastAsia="Times New Roman" w:hAnsi="Arial" w:cs="Arial"/>
                <w:color w:val="000000"/>
                <w:sz w:val="20"/>
                <w:szCs w:val="20"/>
                <w:lang w:val="en-GB"/>
              </w:rPr>
              <w:t xml:space="preserve"> 23 (</w:t>
            </w:r>
            <w:r w:rsidR="003779EF" w:rsidRPr="00B56EDC">
              <w:rPr>
                <w:rFonts w:ascii="Arial" w:eastAsia="Times New Roman" w:hAnsi="Arial" w:cs="Arial"/>
                <w:color w:val="000000"/>
                <w:sz w:val="20"/>
                <w:szCs w:val="20"/>
                <w:lang w:val="en-GB"/>
              </w:rPr>
              <w:t>Makes the ministries on the National Council on Persons with Disabilities to promote the participation of children and adolescents’ with disabilities</w:t>
            </w:r>
            <w:r w:rsidR="00786B10" w:rsidRPr="00B56EDC">
              <w:rPr>
                <w:rFonts w:ascii="Arial" w:eastAsia="Times New Roman" w:hAnsi="Arial" w:cs="Arial"/>
                <w:color w:val="000000"/>
                <w:sz w:val="20"/>
                <w:szCs w:val="20"/>
                <w:lang w:val="en-GB"/>
              </w:rPr>
              <w:t>)</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color w:val="000000"/>
                <w:sz w:val="20"/>
                <w:szCs w:val="20"/>
                <w:lang w:val="en-GB"/>
              </w:rPr>
              <w:t> </w:t>
            </w:r>
          </w:p>
        </w:tc>
      </w:tr>
    </w:tbl>
    <w:p w:rsidR="00337C6D" w:rsidRDefault="00337C6D" w:rsidP="00442EBF">
      <w:pPr>
        <w:rPr>
          <w:rFonts w:ascii="Arial" w:hAnsi="Arial" w:cs="Arial"/>
          <w:sz w:val="20"/>
          <w:szCs w:val="20"/>
          <w:lang w:val="en-GB"/>
        </w:rPr>
        <w:sectPr w:rsidR="00337C6D" w:rsidSect="00224AB2">
          <w:footerReference w:type="first" r:id="rId137"/>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337C6D" w:rsidRDefault="00337C6D" w:rsidP="00442EBF">
      <w:pPr>
        <w:rPr>
          <w:rFonts w:ascii="Arial" w:hAnsi="Arial" w:cs="Arial"/>
          <w:sz w:val="20"/>
          <w:szCs w:val="20"/>
          <w:lang w:val="en-GB"/>
        </w:rPr>
        <w:sectPr w:rsidR="00337C6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p>
    <w:p w:rsidR="00442EBF" w:rsidRPr="00B56EDC" w:rsidRDefault="00442EBF" w:rsidP="00442EBF">
      <w:pPr>
        <w:rPr>
          <w:rFonts w:ascii="Arial" w:hAnsi="Arial" w:cs="Arial"/>
          <w:sz w:val="20"/>
          <w:szCs w:val="20"/>
          <w:lang w:val="en-GB"/>
        </w:rPr>
      </w:pPr>
    </w:p>
    <w:p w:rsidR="002547DA" w:rsidRPr="00B56EDC" w:rsidRDefault="00DD55A7" w:rsidP="002547DA">
      <w:pPr>
        <w:rPr>
          <w:rFonts w:ascii="Arial" w:hAnsi="Arial" w:cs="Arial"/>
          <w:sz w:val="20"/>
          <w:szCs w:val="20"/>
          <w:lang w:val="en-GB"/>
        </w:rPr>
      </w:pPr>
      <w:r>
        <w:rPr>
          <w:rFonts w:ascii="Arial" w:hAnsi="Arial" w:cs="Arial"/>
          <w:noProof/>
          <w:sz w:val="20"/>
          <w:szCs w:val="20"/>
          <w:lang w:val="nl-NL" w:eastAsia="nl-NL"/>
        </w:rPr>
        <w:drawing>
          <wp:anchor distT="0" distB="0" distL="114300" distR="114300" simplePos="0" relativeHeight="251686912" behindDoc="1" locked="0" layoutInCell="1" allowOverlap="1">
            <wp:simplePos x="0" y="0"/>
            <wp:positionH relativeFrom="column">
              <wp:posOffset>142240</wp:posOffset>
            </wp:positionH>
            <wp:positionV relativeFrom="paragraph">
              <wp:posOffset>46355</wp:posOffset>
            </wp:positionV>
            <wp:extent cx="5554345" cy="6946265"/>
            <wp:effectExtent l="0" t="0" r="0" b="0"/>
            <wp:wrapTight wrapText="bothSides">
              <wp:wrapPolygon edited="0">
                <wp:start x="0" y="0"/>
                <wp:lineTo x="0" y="21562"/>
                <wp:lineTo x="21558" y="21562"/>
                <wp:lineTo x="215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14_ch.jpg"/>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54345" cy="6946265"/>
                    </a:xfrm>
                    <a:prstGeom prst="rect">
                      <a:avLst/>
                    </a:prstGeom>
                  </pic:spPr>
                </pic:pic>
              </a:graphicData>
            </a:graphic>
          </wp:anchor>
        </w:drawing>
      </w:r>
    </w:p>
    <w:p w:rsidR="00EE3BD6" w:rsidRPr="00B56EDC" w:rsidRDefault="00EE3BD6">
      <w:pPr>
        <w:rPr>
          <w:rFonts w:ascii="Arial" w:hAnsi="Arial" w:cs="Arial"/>
          <w:sz w:val="20"/>
          <w:szCs w:val="20"/>
          <w:lang w:val="en-GB"/>
        </w:rPr>
      </w:pPr>
    </w:p>
    <w:p w:rsidR="002547DA" w:rsidRPr="00B56EDC" w:rsidRDefault="00076AE0">
      <w:pPr>
        <w:rPr>
          <w:rFonts w:ascii="Arial" w:hAnsi="Arial" w:cs="Arial"/>
          <w:sz w:val="20"/>
          <w:szCs w:val="20"/>
          <w:lang w:val="en-GB"/>
        </w:rPr>
      </w:pPr>
      <w:r w:rsidRPr="00076AE0">
        <w:rPr>
          <w:rFonts w:ascii="Arial" w:hAnsi="Arial" w:cs="Arial"/>
          <w:sz w:val="20"/>
          <w:szCs w:val="20"/>
          <w:lang w:val="en-GB"/>
        </w:rPr>
        <w:pict>
          <v:shape id="_x0000_s1032" type="#_x0000_t202" style="position:absolute;margin-left:338.05pt;margin-top:444.7pt;width:187.2pt;height:89.5pt;z-index:25167667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stroked="f">
            <v:textbox style="mso-next-textbox:#_x0000_s1032;mso-fit-shape-to-text:t">
              <w:txbxContent>
                <w:p w:rsidR="00930218" w:rsidRDefault="00930218">
                  <w:pPr>
                    <w:rPr>
                      <w:rFonts w:ascii="Arial" w:hAnsi="Arial" w:cs="Arial"/>
                      <w:sz w:val="16"/>
                      <w:szCs w:val="16"/>
                      <w:lang w:val="es-PA"/>
                    </w:rPr>
                  </w:pPr>
                </w:p>
                <w:p w:rsidR="00930218" w:rsidRDefault="00930218">
                  <w:pPr>
                    <w:rPr>
                      <w:rFonts w:ascii="Arial" w:hAnsi="Arial" w:cs="Arial"/>
                      <w:sz w:val="16"/>
                      <w:szCs w:val="16"/>
                      <w:lang w:val="es-PA"/>
                    </w:rPr>
                  </w:pPr>
                </w:p>
                <w:p w:rsidR="00930218" w:rsidRDefault="00930218">
                  <w:pPr>
                    <w:rPr>
                      <w:rFonts w:ascii="Arial" w:hAnsi="Arial" w:cs="Arial"/>
                      <w:sz w:val="16"/>
                      <w:szCs w:val="16"/>
                      <w:lang w:val="es-PA"/>
                    </w:rPr>
                  </w:pPr>
                </w:p>
                <w:p w:rsidR="00930218" w:rsidRPr="007133D8" w:rsidRDefault="00930218">
                  <w:pPr>
                    <w:rPr>
                      <w:rFonts w:ascii="Arial" w:hAnsi="Arial" w:cs="Arial"/>
                      <w:sz w:val="16"/>
                      <w:szCs w:val="16"/>
                      <w:lang w:val="es-PA"/>
                    </w:rPr>
                  </w:pPr>
                  <w:r>
                    <w:rPr>
                      <w:rFonts w:ascii="Arial" w:hAnsi="Arial" w:cs="Arial"/>
                      <w:sz w:val="16"/>
                      <w:szCs w:val="16"/>
                      <w:lang w:val="es-PA"/>
                    </w:rPr>
                    <w:t>UNICEF TACRO/Jesús Carrasco</w:t>
                  </w:r>
                </w:p>
              </w:txbxContent>
            </v:textbox>
          </v:shape>
        </w:pict>
      </w:r>
    </w:p>
    <w:sectPr w:rsidR="002547DA" w:rsidRPr="00B56EDC" w:rsidSect="00224AB2">
      <w:footerReference w:type="first" r:id="rId139"/>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384" w:rsidRDefault="008D2384">
      <w:pPr>
        <w:spacing w:after="0" w:line="240" w:lineRule="auto"/>
      </w:pPr>
      <w:r>
        <w:separator/>
      </w:r>
    </w:p>
  </w:endnote>
  <w:endnote w:type="continuationSeparator" w:id="0">
    <w:p w:rsidR="008D2384" w:rsidRDefault="008D2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JLFDD+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Palatino-Roman">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 w:name="PJLFG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Default="00930218" w:rsidP="00CD7373">
    <w:pPr>
      <w:pStyle w:val="Voettekst"/>
    </w:pPr>
    <w:r>
      <w:t>60</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12</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13</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14</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1</w:t>
    </w:r>
    <w:r w:rsidR="00E538B4">
      <w:t>5</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16</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B4" w:rsidRPr="00CD7373" w:rsidRDefault="00E538B4" w:rsidP="00C744A9">
    <w:pPr>
      <w:pStyle w:val="Voettekst"/>
      <w:jc w:val="right"/>
    </w:pPr>
    <w:r>
      <w:t>17</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17</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E538B4" w:rsidP="00C744A9">
    <w:pPr>
      <w:pStyle w:val="Voettekst"/>
      <w:jc w:val="right"/>
    </w:pPr>
    <w:r>
      <w:t>18</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424E8F" w:rsidP="00C744A9">
    <w:pPr>
      <w:pStyle w:val="Voettekst"/>
      <w:jc w:val="right"/>
    </w:pPr>
    <w:r>
      <w:t>19</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B4" w:rsidRPr="00CD7373" w:rsidRDefault="00E538B4" w:rsidP="00C744A9">
    <w:pPr>
      <w:pStyle w:val="Voettekst"/>
      <w:jc w:val="right"/>
    </w:pPr>
    <w: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20</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w:t>
    </w:r>
    <w:r w:rsidR="00EA1A0A">
      <w:t>1</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0A" w:rsidRPr="00CD7373" w:rsidRDefault="00EA1A0A" w:rsidP="00C744A9">
    <w:pPr>
      <w:pStyle w:val="Voettekst"/>
      <w:jc w:val="right"/>
    </w:pPr>
    <w:r>
      <w:t>22</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23</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2</w:t>
    </w:r>
    <w:r w:rsidR="00EA1A0A">
      <w:t>3</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0A" w:rsidRPr="00E73CC3" w:rsidRDefault="00EA1A0A" w:rsidP="00C744A9">
    <w:pPr>
      <w:pStyle w:val="Voettekst"/>
      <w:jc w:val="right"/>
    </w:pPr>
    <w:r>
      <w:t>24</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25</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0A" w:rsidRPr="00CD7373" w:rsidRDefault="00EA1A0A" w:rsidP="00C744A9">
    <w:pPr>
      <w:pStyle w:val="Voettekst"/>
      <w:jc w:val="right"/>
    </w:pPr>
    <w:r>
      <w:t>25</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0A" w:rsidRPr="00E73CC3" w:rsidRDefault="00EA1A0A" w:rsidP="00C744A9">
    <w:pPr>
      <w:pStyle w:val="Voettekst"/>
      <w:jc w:val="right"/>
    </w:pPr>
    <w:r>
      <w:t>26</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w:t>
    </w:r>
    <w:r w:rsidR="00424E8F">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744A9" w:rsidRDefault="00930218" w:rsidP="00C744A9">
    <w:pPr>
      <w:pStyle w:val="Voettekst"/>
      <w:jc w:val="right"/>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2</w:t>
    </w:r>
    <w:r w:rsidR="00424E8F">
      <w:t>7</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28</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424E8F" w:rsidP="00C744A9">
    <w:pPr>
      <w:pStyle w:val="Voettekst"/>
      <w:jc w:val="right"/>
    </w:pPr>
    <w:r>
      <w:t>30</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29</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w:t>
    </w:r>
    <w:r w:rsidR="00424E8F">
      <w:t>1</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31</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33</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32</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34</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744A9" w:rsidRDefault="00930218" w:rsidP="00C744A9">
    <w:pPr>
      <w:pStyle w:val="Voettekst"/>
      <w:jc w:val="right"/>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36</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37</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38</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43</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39</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4</w:t>
    </w:r>
    <w:r w:rsidR="005A414A">
      <w:t>1</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40</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4A" w:rsidRPr="00E73CC3" w:rsidRDefault="005A414A" w:rsidP="00C744A9">
    <w:pPr>
      <w:pStyle w:val="Voettekst"/>
      <w:jc w:val="right"/>
    </w:pPr>
    <w:r>
      <w:t>42</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4</w:t>
    </w:r>
    <w:r w:rsidR="005A414A">
      <w:t>3</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44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8</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4A" w:rsidRPr="00CD7373" w:rsidRDefault="005A414A" w:rsidP="00C744A9">
    <w:pPr>
      <w:pStyle w:val="Voettekst"/>
      <w:jc w:val="right"/>
    </w:pPr>
    <w:r>
      <w:t>45</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4</w:t>
    </w:r>
    <w:r w:rsidR="009A340B">
      <w:t>6</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4</w:t>
    </w:r>
    <w:r w:rsidR="002C7690">
      <w:t>7</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0B" w:rsidRPr="00E73CC3" w:rsidRDefault="009A340B" w:rsidP="00C744A9">
    <w:pPr>
      <w:pStyle w:val="Voettekst"/>
      <w:jc w:val="right"/>
    </w:pPr>
    <w:r>
      <w:t>48</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2C7690" w:rsidP="00C744A9">
    <w:pPr>
      <w:pStyle w:val="Voettekst"/>
      <w:jc w:val="right"/>
    </w:pPr>
    <w:r>
      <w:t>49</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48</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90" w:rsidRPr="00E73CC3" w:rsidRDefault="002C7690" w:rsidP="00C744A9">
    <w:pPr>
      <w:pStyle w:val="Voettekst"/>
      <w:jc w:val="right"/>
    </w:pPr>
    <w:r>
      <w:t>50</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51</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5</w:t>
    </w:r>
    <w:r w:rsidR="00424E8F">
      <w:t>1</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744A9" w:rsidRDefault="00930218" w:rsidP="00C744A9">
    <w:pPr>
      <w:pStyle w:val="Voettekst"/>
      <w:jc w:val="right"/>
    </w:pPr>
    <w:r>
      <w:t>7</w: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52</w: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54</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55</w: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90" w:rsidRPr="00E73CC3" w:rsidRDefault="002C7690" w:rsidP="00C744A9">
    <w:pPr>
      <w:pStyle w:val="Voettekst"/>
      <w:jc w:val="right"/>
    </w:pPr>
    <w:r>
      <w:t>56</w: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w:t>
    </w:r>
    <w:r w:rsidR="002C7690">
      <w:t>7</w: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56</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90" w:rsidRPr="00E73CC3" w:rsidRDefault="002C7690" w:rsidP="00C744A9">
    <w:pPr>
      <w:pStyle w:val="Voettekst"/>
      <w:jc w:val="right"/>
    </w:pPr>
    <w:r>
      <w:t>58</w: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59</w: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58</w: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60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9</w: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61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11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744A9" w:rsidRDefault="00930218" w:rsidP="00C744A9">
    <w:pPr>
      <w:pStyle w:val="Voettekst"/>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384" w:rsidRDefault="008D2384">
      <w:pPr>
        <w:spacing w:after="0" w:line="240" w:lineRule="auto"/>
      </w:pPr>
      <w:r>
        <w:separator/>
      </w:r>
    </w:p>
  </w:footnote>
  <w:footnote w:type="continuationSeparator" w:id="0">
    <w:p w:rsidR="008D2384" w:rsidRDefault="008D2384">
      <w:pPr>
        <w:spacing w:after="0" w:line="240" w:lineRule="auto"/>
      </w:pPr>
      <w:r>
        <w:continuationSeparator/>
      </w:r>
    </w:p>
  </w:footnote>
  <w:footnote w:id="1">
    <w:p w:rsidR="00930218" w:rsidRPr="005D6837" w:rsidRDefault="00930218" w:rsidP="00144CC1">
      <w:pPr>
        <w:pStyle w:val="Voetnoottekst"/>
        <w:spacing w:line="240" w:lineRule="exact"/>
        <w:rPr>
          <w:lang w:val="es-PA"/>
        </w:rPr>
      </w:pPr>
      <w:r>
        <w:rPr>
          <w:rStyle w:val="Voetnootmarkering"/>
        </w:rPr>
        <w:footnoteRef/>
      </w:r>
      <w:r w:rsidRPr="005D6837">
        <w:rPr>
          <w:lang w:val="es-PA"/>
        </w:rPr>
        <w:t xml:space="preserve"> </w:t>
      </w:r>
      <w:r w:rsidRPr="001C7D28">
        <w:rPr>
          <w:rFonts w:ascii="Arial" w:hAnsi="Arial" w:cs="Arial"/>
          <w:sz w:val="18"/>
          <w:szCs w:val="18"/>
          <w:lang w:val="es-PA"/>
        </w:rPr>
        <w:t>Manual de Aplicación de la Convención sobre los Derechos del Niño</w:t>
      </w:r>
      <w:r>
        <w:rPr>
          <w:rFonts w:ascii="Arial" w:hAnsi="Arial" w:cs="Arial"/>
          <w:sz w:val="18"/>
          <w:szCs w:val="18"/>
          <w:lang w:val="es-PA"/>
        </w:rPr>
        <w:t>, edición diciembre 2004.</w:t>
      </w:r>
    </w:p>
  </w:footnote>
  <w:footnote w:id="2">
    <w:p w:rsidR="00930218" w:rsidRPr="00770113" w:rsidRDefault="00930218" w:rsidP="00144CC1">
      <w:pPr>
        <w:pStyle w:val="Voetnoottekst"/>
        <w:spacing w:line="240" w:lineRule="exact"/>
        <w:rPr>
          <w:lang w:val="es-PA"/>
        </w:rPr>
      </w:pPr>
      <w:r>
        <w:rPr>
          <w:rStyle w:val="Voetnootmarkering"/>
        </w:rPr>
        <w:footnoteRef/>
      </w:r>
      <w:r w:rsidRPr="00770113">
        <w:rPr>
          <w:lang w:val="es-PA"/>
        </w:rPr>
        <w:t xml:space="preserve"> </w:t>
      </w:r>
      <w:r>
        <w:rPr>
          <w:lang w:val="es-PA"/>
        </w:rPr>
        <w:t>Manual de Aplicación de la Convención sobre los Derechos del Niño, edición diciembre 2004.</w:t>
      </w:r>
    </w:p>
  </w:footnote>
  <w:footnote w:id="3">
    <w:p w:rsidR="00930218" w:rsidRPr="001C7D28" w:rsidRDefault="00930218" w:rsidP="00144CC1">
      <w:pPr>
        <w:pStyle w:val="Voetnoottekst"/>
        <w:spacing w:after="0" w:line="240" w:lineRule="exact"/>
        <w:jc w:val="both"/>
        <w:rPr>
          <w:rFonts w:ascii="Arial" w:hAnsi="Arial" w:cs="Arial"/>
          <w:sz w:val="18"/>
          <w:szCs w:val="18"/>
          <w:lang w:val="es-ES"/>
        </w:rPr>
      </w:pPr>
      <w:r w:rsidRPr="00770113">
        <w:rPr>
          <w:rStyle w:val="Voetnootmarkering"/>
          <w:rFonts w:ascii="Arial" w:hAnsi="Arial" w:cs="Arial"/>
          <w:sz w:val="18"/>
          <w:szCs w:val="18"/>
        </w:rPr>
        <w:footnoteRef/>
      </w:r>
      <w:r w:rsidRPr="00770113">
        <w:rPr>
          <w:rFonts w:ascii="Arial" w:hAnsi="Arial" w:cs="Arial"/>
          <w:sz w:val="18"/>
          <w:szCs w:val="18"/>
          <w:lang w:val="es-ES"/>
        </w:rPr>
        <w:t xml:space="preserve"> </w:t>
      </w:r>
      <w:r w:rsidRPr="001C7D28">
        <w:rPr>
          <w:rFonts w:ascii="Arial" w:hAnsi="Arial" w:cs="Arial"/>
          <w:sz w:val="18"/>
          <w:szCs w:val="18"/>
          <w:lang w:val="es-ES"/>
        </w:rPr>
        <w:t xml:space="preserve">Ver: </w:t>
      </w:r>
      <w:r w:rsidRPr="001C7D28">
        <w:rPr>
          <w:rFonts w:ascii="Arial" w:hAnsi="Arial" w:cs="Arial"/>
          <w:sz w:val="18"/>
          <w:szCs w:val="18"/>
          <w:lang w:val="es-DO"/>
        </w:rPr>
        <w:t>http://www.laconvencion.org/index.php?secciones/convencion.</w:t>
      </w:r>
    </w:p>
  </w:footnote>
  <w:footnote w:id="4">
    <w:p w:rsidR="00930218" w:rsidRPr="002D2BD9" w:rsidRDefault="00930218" w:rsidP="002D2BD9">
      <w:pPr>
        <w:pStyle w:val="Voetnoottekst"/>
        <w:spacing w:after="0" w:line="240" w:lineRule="auto"/>
        <w:jc w:val="both"/>
        <w:rPr>
          <w:sz w:val="18"/>
          <w:szCs w:val="18"/>
        </w:rPr>
      </w:pPr>
      <w:r w:rsidRPr="007E5E6F">
        <w:rPr>
          <w:rStyle w:val="Voetnootmarkering"/>
          <w:sz w:val="18"/>
          <w:szCs w:val="18"/>
        </w:rPr>
        <w:footnoteRef/>
      </w:r>
      <w:r w:rsidRPr="002D2BD9">
        <w:rPr>
          <w:sz w:val="18"/>
          <w:szCs w:val="18"/>
        </w:rPr>
        <w:t xml:space="preserve"> Sentences handed down by the national courts regarding specific cases – UNICEF, 2008-.</w:t>
      </w:r>
    </w:p>
  </w:footnote>
  <w:footnote w:id="5">
    <w:p w:rsidR="00930218" w:rsidRPr="007B3DC8" w:rsidRDefault="00930218" w:rsidP="00211E00">
      <w:pPr>
        <w:pStyle w:val="Voetnoottekst"/>
      </w:pPr>
      <w:r>
        <w:rPr>
          <w:rStyle w:val="Voetnootmarkering"/>
        </w:rPr>
        <w:footnoteRef/>
      </w:r>
      <w:r w:rsidRPr="007B3DC8">
        <w:t xml:space="preserve"> </w:t>
      </w:r>
      <w:r w:rsidRPr="007B3DC8">
        <w:rPr>
          <w:rFonts w:ascii="Arial" w:hAnsi="Arial" w:cs="Arial"/>
          <w:sz w:val="18"/>
          <w:szCs w:val="18"/>
        </w:rPr>
        <w:t>Implementation Handbook for the Convention on the Rights of the</w:t>
      </w:r>
      <w:r>
        <w:rPr>
          <w:rFonts w:ascii="Arial" w:hAnsi="Arial" w:cs="Arial"/>
          <w:sz w:val="18"/>
          <w:szCs w:val="18"/>
        </w:rPr>
        <w:t xml:space="preserve"> Child</w:t>
      </w:r>
      <w:r w:rsidRPr="007B3DC8">
        <w:rPr>
          <w:rFonts w:ascii="Arial" w:hAnsi="Arial" w:cs="Arial"/>
          <w:sz w:val="18"/>
          <w:szCs w:val="18"/>
        </w:rPr>
        <w:t xml:space="preserve">, </w:t>
      </w:r>
      <w:r>
        <w:rPr>
          <w:rFonts w:ascii="Arial" w:hAnsi="Arial" w:cs="Arial"/>
          <w:sz w:val="18"/>
          <w:szCs w:val="18"/>
        </w:rPr>
        <w:t>December 2004 edition</w:t>
      </w:r>
      <w:r w:rsidRPr="007B3DC8">
        <w:rPr>
          <w:rFonts w:ascii="Arial" w:hAnsi="Arial" w:cs="Arial"/>
          <w:sz w:val="18"/>
          <w:szCs w:val="18"/>
        </w:rPr>
        <w:t>.</w:t>
      </w:r>
    </w:p>
  </w:footnote>
  <w:footnote w:id="6">
    <w:p w:rsidR="00930218" w:rsidRPr="006349BC" w:rsidRDefault="00930218" w:rsidP="00096B5C">
      <w:pPr>
        <w:autoSpaceDE w:val="0"/>
        <w:autoSpaceDN w:val="0"/>
        <w:adjustRightInd w:val="0"/>
        <w:spacing w:after="0" w:line="240" w:lineRule="auto"/>
        <w:jc w:val="both"/>
        <w:rPr>
          <w:rFonts w:cs="BookmanOldStyle"/>
          <w:sz w:val="18"/>
          <w:szCs w:val="18"/>
        </w:rPr>
      </w:pPr>
      <w:r w:rsidRPr="009C25CC">
        <w:rPr>
          <w:rStyle w:val="Voetnootmarkering"/>
          <w:sz w:val="18"/>
          <w:szCs w:val="18"/>
          <w:lang w:val="en-GB"/>
        </w:rPr>
        <w:footnoteRef/>
      </w:r>
      <w:r w:rsidRPr="009C25CC">
        <w:rPr>
          <w:sz w:val="18"/>
          <w:szCs w:val="18"/>
          <w:lang w:val="en-GB"/>
        </w:rPr>
        <w:t xml:space="preserve"> The Brazilian Constitution (1988) e</w:t>
      </w:r>
      <w:r>
        <w:rPr>
          <w:sz w:val="18"/>
          <w:szCs w:val="18"/>
          <w:lang w:val="en-GB"/>
        </w:rPr>
        <w:t>stablishes the optional (</w:t>
      </w:r>
      <w:r w:rsidRPr="009C25CC">
        <w:rPr>
          <w:sz w:val="18"/>
          <w:szCs w:val="18"/>
          <w:lang w:val="en-GB"/>
        </w:rPr>
        <w:t xml:space="preserve">non-obligatory) vote for persons older than 16 and younger than 18 (Article 14 II c). </w:t>
      </w:r>
      <w:r w:rsidRPr="009C25CC">
        <w:rPr>
          <w:rFonts w:cs="Univers"/>
          <w:sz w:val="18"/>
          <w:szCs w:val="18"/>
          <w:lang w:val="en-GB"/>
        </w:rPr>
        <w:t>I</w:t>
      </w:r>
      <w:r>
        <w:rPr>
          <w:rFonts w:cs="Univers"/>
          <w:sz w:val="18"/>
          <w:szCs w:val="18"/>
          <w:lang w:val="en-GB"/>
        </w:rPr>
        <w:t>n</w:t>
      </w:r>
      <w:r w:rsidRPr="009C25CC">
        <w:rPr>
          <w:rFonts w:cs="Univers"/>
          <w:sz w:val="18"/>
          <w:szCs w:val="18"/>
          <w:lang w:val="en-GB"/>
        </w:rPr>
        <w:t xml:space="preserve"> recognizing the enjoyment of political rights, the </w:t>
      </w:r>
      <w:r>
        <w:rPr>
          <w:rFonts w:cs="Univers"/>
          <w:sz w:val="18"/>
          <w:szCs w:val="18"/>
          <w:lang w:val="en-GB"/>
        </w:rPr>
        <w:t>Ecuadorian Constitution</w:t>
      </w:r>
      <w:r w:rsidRPr="009C25CC">
        <w:rPr>
          <w:rFonts w:cs="Univers"/>
          <w:sz w:val="18"/>
          <w:szCs w:val="18"/>
          <w:lang w:val="en-GB"/>
        </w:rPr>
        <w:t xml:space="preserve"> (2008) establishes that “</w:t>
      </w:r>
      <w:r>
        <w:rPr>
          <w:rFonts w:cs="Univers"/>
          <w:sz w:val="18"/>
          <w:szCs w:val="18"/>
          <w:lang w:val="en-GB"/>
        </w:rPr>
        <w:t>t</w:t>
      </w:r>
      <w:r w:rsidRPr="009C25CC">
        <w:rPr>
          <w:rFonts w:cs="Univers"/>
          <w:sz w:val="18"/>
          <w:szCs w:val="18"/>
          <w:lang w:val="en-GB"/>
        </w:rPr>
        <w:t>he vote will be optional for persons between sixteen and eighteen years of age</w:t>
      </w:r>
      <w:r w:rsidRPr="009C25CC">
        <w:rPr>
          <w:rFonts w:cs="BookmanOldStyle"/>
          <w:sz w:val="18"/>
          <w:szCs w:val="18"/>
          <w:lang w:val="en-GB"/>
        </w:rPr>
        <w:t xml:space="preserve"> […]” </w:t>
      </w:r>
      <w:r w:rsidRPr="006349BC">
        <w:rPr>
          <w:rFonts w:cs="BookmanOldStyle"/>
          <w:sz w:val="18"/>
          <w:szCs w:val="18"/>
        </w:rPr>
        <w:t xml:space="preserve">(Article 62.2). </w:t>
      </w:r>
    </w:p>
  </w:footnote>
  <w:footnote w:id="7">
    <w:p w:rsidR="00930218" w:rsidRPr="00E5418F" w:rsidRDefault="00930218" w:rsidP="00E7138C">
      <w:pPr>
        <w:pStyle w:val="Voetnoottekst"/>
        <w:spacing w:after="0" w:line="240" w:lineRule="auto"/>
        <w:jc w:val="both"/>
        <w:rPr>
          <w:sz w:val="18"/>
          <w:szCs w:val="18"/>
          <w:lang w:val="en-GB"/>
        </w:rPr>
      </w:pPr>
      <w:r w:rsidRPr="007E5E6F">
        <w:rPr>
          <w:rStyle w:val="Voetnootmarkering"/>
          <w:sz w:val="18"/>
          <w:szCs w:val="18"/>
        </w:rPr>
        <w:footnoteRef/>
      </w:r>
      <w:r w:rsidRPr="00D27A39">
        <w:rPr>
          <w:sz w:val="18"/>
          <w:szCs w:val="18"/>
        </w:rPr>
        <w:t xml:space="preserve"> Given the absence of a</w:t>
      </w:r>
      <w:r>
        <w:rPr>
          <w:sz w:val="18"/>
          <w:szCs w:val="18"/>
        </w:rPr>
        <w:t xml:space="preserve"> </w:t>
      </w:r>
      <w:r w:rsidRPr="00D27A39">
        <w:rPr>
          <w:sz w:val="18"/>
          <w:szCs w:val="18"/>
        </w:rPr>
        <w:t xml:space="preserve">Law for Children and Adolescents in Barbados, the following laws were </w:t>
      </w:r>
      <w:r w:rsidRPr="00E5418F">
        <w:rPr>
          <w:sz w:val="18"/>
          <w:szCs w:val="18"/>
        </w:rPr>
        <w:t xml:space="preserve">reviewed: the Family Law Act of 1991; the Minors Act of 1985; the Education Act of 1985; the Protection of Children Act of 1990; el </w:t>
      </w:r>
      <w:r w:rsidRPr="00E5418F">
        <w:rPr>
          <w:sz w:val="18"/>
          <w:szCs w:val="18"/>
          <w:lang w:val="en-GB"/>
        </w:rPr>
        <w:t>Sexual Offences Act of 1992; el Domestic Violence (Protection Orders) Act of 1992 and the Juvenile Offenders Act de 1998.</w:t>
      </w:r>
    </w:p>
  </w:footnote>
  <w:footnote w:id="8">
    <w:p w:rsidR="00930218" w:rsidRPr="00E5418F" w:rsidRDefault="00930218" w:rsidP="004C6DE9">
      <w:pPr>
        <w:pStyle w:val="Voetnoottekst"/>
        <w:spacing w:after="0" w:line="240" w:lineRule="auto"/>
      </w:pPr>
      <w:r>
        <w:rPr>
          <w:rStyle w:val="Voetnootmarkering"/>
        </w:rPr>
        <w:footnoteRef/>
      </w:r>
      <w:r>
        <w:t xml:space="preserve"> </w:t>
      </w:r>
      <w:r w:rsidRPr="00242BB5">
        <w:rPr>
          <w:sz w:val="18"/>
          <w:szCs w:val="18"/>
        </w:rPr>
        <w:t>Translator’s note: here and throughout this document every effort has been made to provide an accurate and authentically “English-sounding” version of the titles of the laws and codes cited. However, as there are various English translations of each one in existence, and generally no “official” one, whenever possible the translations presented here have been selected from those used by United Nations System agencies</w:t>
      </w:r>
      <w:r>
        <w:t>.</w:t>
      </w:r>
    </w:p>
  </w:footnote>
  <w:footnote w:id="9">
    <w:p w:rsidR="00930218" w:rsidRPr="00E5418F" w:rsidRDefault="00930218" w:rsidP="004C6DE9">
      <w:pPr>
        <w:pStyle w:val="Voetnoottekst"/>
        <w:spacing w:after="0" w:line="240" w:lineRule="auto"/>
        <w:jc w:val="both"/>
        <w:rPr>
          <w:sz w:val="18"/>
          <w:szCs w:val="18"/>
        </w:rPr>
      </w:pPr>
      <w:r w:rsidRPr="00D27A39">
        <w:rPr>
          <w:rStyle w:val="Voetnootmarkering"/>
          <w:sz w:val="18"/>
          <w:szCs w:val="18"/>
          <w:lang w:val="en-GB"/>
        </w:rPr>
        <w:footnoteRef/>
      </w:r>
      <w:r w:rsidRPr="00D27A39">
        <w:rPr>
          <w:sz w:val="18"/>
          <w:szCs w:val="18"/>
          <w:lang w:val="en-GB"/>
        </w:rPr>
        <w:t xml:space="preserve"> The </w:t>
      </w:r>
      <w:r w:rsidRPr="00E5418F">
        <w:rPr>
          <w:sz w:val="18"/>
          <w:szCs w:val="18"/>
          <w:lang w:val="en-GB"/>
        </w:rPr>
        <w:t>first “Code for Minors” in Colombia was approved in 1989.</w:t>
      </w:r>
    </w:p>
  </w:footnote>
  <w:footnote w:id="10">
    <w:p w:rsidR="00930218" w:rsidRPr="00B04634" w:rsidRDefault="00930218" w:rsidP="003F5E89">
      <w:pPr>
        <w:pStyle w:val="Voetnoottekst"/>
        <w:spacing w:after="0" w:line="240" w:lineRule="auto"/>
        <w:rPr>
          <w:color w:val="000000" w:themeColor="text1"/>
          <w:sz w:val="18"/>
          <w:szCs w:val="18"/>
          <w:lang w:val="es-CO"/>
        </w:rPr>
      </w:pPr>
      <w:r w:rsidRPr="007E5E6F">
        <w:rPr>
          <w:rStyle w:val="Voetnootmarkering"/>
          <w:sz w:val="18"/>
          <w:szCs w:val="18"/>
        </w:rPr>
        <w:footnoteRef/>
      </w:r>
      <w:r w:rsidRPr="006349BC">
        <w:rPr>
          <w:sz w:val="18"/>
          <w:szCs w:val="18"/>
        </w:rPr>
        <w:t xml:space="preserve"> The Committee on the Rights of the Child has established, as guiding principles of the CRC: the obligation of non-discrimination (Article 2, CRC); the best interest of the child “as a </w:t>
      </w:r>
      <w:r>
        <w:rPr>
          <w:sz w:val="18"/>
          <w:szCs w:val="18"/>
        </w:rPr>
        <w:t>primary</w:t>
      </w:r>
      <w:r w:rsidRPr="006349BC">
        <w:rPr>
          <w:sz w:val="18"/>
          <w:szCs w:val="18"/>
        </w:rPr>
        <w:t xml:space="preserve"> consideration </w:t>
      </w:r>
      <w:r>
        <w:rPr>
          <w:sz w:val="18"/>
          <w:szCs w:val="18"/>
        </w:rPr>
        <w:t>for a</w:t>
      </w:r>
      <w:r w:rsidRPr="006349BC">
        <w:rPr>
          <w:sz w:val="18"/>
          <w:szCs w:val="18"/>
        </w:rPr>
        <w:t xml:space="preserve">ll measures concerning children (Article 3, CRC); </w:t>
      </w:r>
      <w:r>
        <w:rPr>
          <w:sz w:val="18"/>
          <w:szCs w:val="18"/>
        </w:rPr>
        <w:t xml:space="preserve">the right to life, survival and development (Article 6, CRC); the right to express his or her opinion freely “in all acts concerning children (Article 12, CRC </w:t>
      </w:r>
      <w:r>
        <w:rPr>
          <w:color w:val="000000" w:themeColor="text1"/>
          <w:sz w:val="18"/>
          <w:szCs w:val="18"/>
        </w:rPr>
        <w:t xml:space="preserve"> – we refer to this point in detail in Chapter IV. </w:t>
      </w:r>
      <w:r w:rsidRPr="00B04634">
        <w:rPr>
          <w:color w:val="000000" w:themeColor="text1"/>
          <w:sz w:val="18"/>
          <w:szCs w:val="18"/>
          <w:lang w:val="es-CO"/>
        </w:rPr>
        <w:t>See:</w:t>
      </w:r>
    </w:p>
    <w:p w:rsidR="00930218" w:rsidRPr="003F5E89" w:rsidRDefault="0050277B" w:rsidP="003F5E89">
      <w:pPr>
        <w:pStyle w:val="Voetnoottekst"/>
        <w:spacing w:after="0" w:line="240" w:lineRule="auto"/>
        <w:rPr>
          <w:sz w:val="18"/>
          <w:szCs w:val="18"/>
        </w:rPr>
      </w:pPr>
      <w:r w:rsidRPr="003F5E89">
        <w:rPr>
          <w:sz w:val="18"/>
          <w:szCs w:val="18"/>
        </w:rPr>
        <w:t xml:space="preserve">Committee on the Rights of the Child </w:t>
      </w:r>
      <w:r w:rsidR="00930218" w:rsidRPr="00663421">
        <w:rPr>
          <w:sz w:val="18"/>
          <w:szCs w:val="18"/>
        </w:rPr>
        <w:t xml:space="preserve">(2003). </w:t>
      </w:r>
      <w:r w:rsidR="00930218" w:rsidRPr="00663421">
        <w:rPr>
          <w:i/>
          <w:sz w:val="18"/>
          <w:szCs w:val="18"/>
        </w:rPr>
        <w:t xml:space="preserve">General </w:t>
      </w:r>
      <w:r w:rsidR="003F5E89" w:rsidRPr="00663421">
        <w:rPr>
          <w:i/>
          <w:sz w:val="18"/>
          <w:szCs w:val="18"/>
        </w:rPr>
        <w:t xml:space="preserve">Rule </w:t>
      </w:r>
      <w:r w:rsidR="00930218" w:rsidRPr="00663421">
        <w:rPr>
          <w:i/>
          <w:sz w:val="18"/>
          <w:szCs w:val="18"/>
        </w:rPr>
        <w:t>No. 5</w:t>
      </w:r>
      <w:r w:rsidR="00930218" w:rsidRPr="00663421">
        <w:rPr>
          <w:sz w:val="18"/>
          <w:szCs w:val="18"/>
        </w:rPr>
        <w:t xml:space="preserve"> -CRC/GC/2003/5-. </w:t>
      </w:r>
      <w:r w:rsidR="003F5E89" w:rsidRPr="00663421">
        <w:rPr>
          <w:sz w:val="18"/>
          <w:szCs w:val="18"/>
        </w:rPr>
        <w:t xml:space="preserve">November 25 </w:t>
      </w:r>
      <w:r w:rsidR="00930218" w:rsidRPr="00663421">
        <w:rPr>
          <w:sz w:val="18"/>
          <w:szCs w:val="18"/>
        </w:rPr>
        <w:t xml:space="preserve">2010. In </w:t>
      </w:r>
      <w:hyperlink r:id="rId1" w:history="1">
        <w:r w:rsidR="003F5E89" w:rsidRPr="00663421">
          <w:rPr>
            <w:rStyle w:val="Hyperlink"/>
            <w:sz w:val="18"/>
            <w:szCs w:val="18"/>
          </w:rPr>
          <w:t>http://daccess-dds-ny.un.org/doc/UNDOC/GEN/G03/455/17/PDF/G0345517.pdf?OpenElement</w:t>
        </w:r>
      </w:hyperlink>
    </w:p>
    <w:p w:rsidR="003F5E89" w:rsidRPr="003F5E89" w:rsidRDefault="003F5E89" w:rsidP="003F5E89">
      <w:pPr>
        <w:pStyle w:val="Voetnoottekst"/>
        <w:spacing w:after="0" w:line="240" w:lineRule="auto"/>
        <w:rPr>
          <w:sz w:val="18"/>
          <w:szCs w:val="18"/>
        </w:rPr>
      </w:pPr>
    </w:p>
  </w:footnote>
  <w:footnote w:id="11">
    <w:p w:rsidR="00930218" w:rsidRPr="00244150" w:rsidRDefault="00930218" w:rsidP="007C6801">
      <w:pPr>
        <w:pStyle w:val="Voetnoottekst"/>
        <w:rPr>
          <w:lang w:val="es-PA"/>
        </w:rPr>
      </w:pPr>
      <w:r w:rsidRPr="00277254">
        <w:rPr>
          <w:rStyle w:val="Voetnootmarkering"/>
        </w:rPr>
        <w:footnoteRef/>
      </w:r>
      <w:r w:rsidRPr="00277254">
        <w:rPr>
          <w:sz w:val="22"/>
          <w:szCs w:val="22"/>
          <w:lang w:val="es-CO"/>
        </w:rPr>
        <w:t>Implementation Handbook for the Convention on the Rights of the Child</w:t>
      </w:r>
      <w:r w:rsidRPr="00277254">
        <w:rPr>
          <w:rFonts w:ascii="Arial" w:hAnsi="Arial" w:cs="Arial"/>
          <w:sz w:val="18"/>
          <w:szCs w:val="18"/>
          <w:lang w:val="es-PA"/>
        </w:rPr>
        <w:t>, (Manual de Aplicación de la Convención sobre los Derechos del Niño, edición diciembre 2004).</w:t>
      </w:r>
    </w:p>
  </w:footnote>
  <w:footnote w:id="12">
    <w:p w:rsidR="00930218" w:rsidRPr="001C3C68" w:rsidRDefault="00930218" w:rsidP="0043711E">
      <w:pPr>
        <w:pStyle w:val="Voetnoottekst"/>
        <w:spacing w:after="0" w:line="240" w:lineRule="auto"/>
        <w:jc w:val="both"/>
        <w:rPr>
          <w:sz w:val="18"/>
          <w:szCs w:val="18"/>
        </w:rPr>
      </w:pPr>
      <w:r w:rsidRPr="007E5E6F">
        <w:rPr>
          <w:rStyle w:val="Voetnootmarkering"/>
          <w:sz w:val="18"/>
          <w:szCs w:val="18"/>
        </w:rPr>
        <w:footnoteRef/>
      </w:r>
      <w:r w:rsidRPr="001C3C68">
        <w:rPr>
          <w:sz w:val="18"/>
          <w:szCs w:val="18"/>
        </w:rPr>
        <w:t xml:space="preserve"> Although the term “girl” is used, it refers to adolescents, given that it is prohibited for persons under 14 to work (Article 120, Code on Children and Adolescents of Honduras, 1996</w:t>
      </w:r>
    </w:p>
  </w:footnote>
  <w:footnote w:id="13">
    <w:p w:rsidR="00930218" w:rsidRPr="00B04634" w:rsidRDefault="00930218" w:rsidP="0057630E">
      <w:pPr>
        <w:spacing w:after="0" w:line="240" w:lineRule="auto"/>
        <w:jc w:val="both"/>
        <w:rPr>
          <w:sz w:val="18"/>
          <w:szCs w:val="18"/>
        </w:rPr>
      </w:pPr>
      <w:r w:rsidRPr="007E5E6F">
        <w:rPr>
          <w:rStyle w:val="Voetnootmarkering"/>
          <w:sz w:val="18"/>
          <w:szCs w:val="18"/>
        </w:rPr>
        <w:footnoteRef/>
      </w:r>
      <w:r w:rsidRPr="000503E5">
        <w:rPr>
          <w:sz w:val="18"/>
          <w:szCs w:val="18"/>
        </w:rPr>
        <w:t xml:space="preserve">  </w:t>
      </w:r>
      <w:r w:rsidRPr="001E34E5">
        <w:rPr>
          <w:sz w:val="18"/>
          <w:szCs w:val="18"/>
          <w:lang w:val="en-GB"/>
        </w:rPr>
        <w:t xml:space="preserve">This is the case of </w:t>
      </w:r>
      <w:r w:rsidRPr="001E34E5">
        <w:rPr>
          <w:b/>
          <w:sz w:val="18"/>
          <w:szCs w:val="18"/>
          <w:lang w:val="en-GB"/>
        </w:rPr>
        <w:t>Brazil, Colombia, Costa Rica, the Dominican Republic, Ecuador and Peru</w:t>
      </w:r>
      <w:r w:rsidRPr="001E34E5">
        <w:rPr>
          <w:sz w:val="18"/>
          <w:szCs w:val="18"/>
          <w:lang w:val="en-GB"/>
        </w:rPr>
        <w:t>.</w:t>
      </w:r>
      <w:r w:rsidRPr="001E34E5">
        <w:rPr>
          <w:b/>
          <w:sz w:val="18"/>
          <w:szCs w:val="18"/>
          <w:lang w:val="en-GB"/>
        </w:rPr>
        <w:t xml:space="preserve"> Mexico</w:t>
      </w:r>
      <w:r w:rsidRPr="001E34E5">
        <w:rPr>
          <w:sz w:val="18"/>
          <w:szCs w:val="18"/>
          <w:lang w:val="en-GB"/>
        </w:rPr>
        <w:t xml:space="preserve"> has not formally created a protection system, but does delegate to the Federation, Federal District, states and municipalities, the obligation to establish institutions “for a better defence and protection of children and adolescents at the national level, which will be “specialized instances” with trained personnel (Article 48).</w:t>
      </w:r>
    </w:p>
  </w:footnote>
  <w:footnote w:id="14">
    <w:p w:rsidR="00930218" w:rsidRPr="003815CF" w:rsidRDefault="00930218" w:rsidP="00ED024B">
      <w:pPr>
        <w:spacing w:after="0" w:line="240" w:lineRule="auto"/>
        <w:rPr>
          <w:sz w:val="18"/>
          <w:szCs w:val="18"/>
        </w:rPr>
      </w:pPr>
      <w:r w:rsidRPr="007E5E6F">
        <w:rPr>
          <w:rStyle w:val="Voetnootmarkering"/>
          <w:sz w:val="18"/>
          <w:szCs w:val="18"/>
        </w:rPr>
        <w:footnoteRef/>
      </w:r>
      <w:r w:rsidRPr="00A35B2C">
        <w:rPr>
          <w:sz w:val="18"/>
          <w:szCs w:val="18"/>
        </w:rPr>
        <w:t xml:space="preserve"> It i</w:t>
      </w:r>
      <w:r>
        <w:rPr>
          <w:sz w:val="18"/>
          <w:szCs w:val="18"/>
        </w:rPr>
        <w:t>s important to emphasize that a l</w:t>
      </w:r>
      <w:r w:rsidRPr="00A35B2C">
        <w:rPr>
          <w:sz w:val="18"/>
          <w:szCs w:val="18"/>
        </w:rPr>
        <w:t>egal precedent has been established permitting an adolescent of 14 to participate in a custody case (</w:t>
      </w:r>
      <w:r w:rsidRPr="00A35B2C">
        <w:rPr>
          <w:sz w:val="18"/>
          <w:szCs w:val="18"/>
          <w:u w:val="single"/>
        </w:rPr>
        <w:t>Haloute v. Adamira</w:t>
      </w:r>
      <w:r w:rsidRPr="00A35B2C">
        <w:rPr>
          <w:sz w:val="18"/>
          <w:szCs w:val="18"/>
        </w:rPr>
        <w:t xml:space="preserve">. </w:t>
      </w:r>
      <w:r w:rsidRPr="003815CF">
        <w:rPr>
          <w:sz w:val="18"/>
          <w:szCs w:val="18"/>
        </w:rPr>
        <w:t>Unreported, No. 233 of 1989 Barbados High Court Judgments).</w:t>
      </w:r>
    </w:p>
    <w:p w:rsidR="00930218" w:rsidRPr="003815CF" w:rsidRDefault="00930218" w:rsidP="00C648E0">
      <w:pPr>
        <w:pStyle w:val="Voetnoottekst"/>
        <w:spacing w:after="0" w:line="240" w:lineRule="auto"/>
        <w:jc w:val="both"/>
        <w:rPr>
          <w:sz w:val="18"/>
          <w:szCs w:val="18"/>
        </w:rPr>
      </w:pPr>
    </w:p>
  </w:footnote>
  <w:footnote w:id="15">
    <w:p w:rsidR="00930218" w:rsidRPr="003815CF" w:rsidRDefault="00930218" w:rsidP="00DC6ED3">
      <w:pPr>
        <w:spacing w:after="0" w:line="240" w:lineRule="auto"/>
        <w:jc w:val="both"/>
        <w:rPr>
          <w:sz w:val="18"/>
          <w:szCs w:val="18"/>
        </w:rPr>
      </w:pPr>
      <w:r w:rsidRPr="007E5E6F">
        <w:rPr>
          <w:rStyle w:val="Voetnootmarkering"/>
          <w:sz w:val="18"/>
          <w:szCs w:val="18"/>
        </w:rPr>
        <w:footnoteRef/>
      </w:r>
      <w:r w:rsidRPr="00993BA2">
        <w:rPr>
          <w:sz w:val="18"/>
          <w:szCs w:val="18"/>
        </w:rPr>
        <w:t xml:space="preserve"> The legal and administrative </w:t>
      </w:r>
      <w:r>
        <w:rPr>
          <w:sz w:val="18"/>
          <w:szCs w:val="18"/>
        </w:rPr>
        <w:t>setting</w:t>
      </w:r>
      <w:r w:rsidRPr="00993BA2">
        <w:rPr>
          <w:sz w:val="18"/>
          <w:szCs w:val="18"/>
        </w:rPr>
        <w:t xml:space="preserve"> includes </w:t>
      </w:r>
      <w:r>
        <w:rPr>
          <w:sz w:val="18"/>
          <w:szCs w:val="18"/>
        </w:rPr>
        <w:t xml:space="preserve">the </w:t>
      </w:r>
      <w:r w:rsidRPr="00993BA2">
        <w:rPr>
          <w:sz w:val="18"/>
          <w:szCs w:val="18"/>
        </w:rPr>
        <w:t>participation in “immigration and asylum rights”</w:t>
      </w:r>
      <w:r>
        <w:rPr>
          <w:sz w:val="18"/>
          <w:szCs w:val="18"/>
        </w:rPr>
        <w:t xml:space="preserve"> as exhorted by the Committee. Only “participation in the workplace” has not been included because, at the regional level, its incorporation as a setting of participation still is in an unconcluded debate process (the IIN document does not explicitly recognize it as a setting of participation); and the settings of (formulation and application of measures) in situations of violence and in the formulation of prevention strategies because, although they are indeed fundamental settings, their analysis cannot be identified only by reviewing legal frameworks, but rather calls for an analysis of the participatory process of drafting them, which is beyond the scope of the present study.</w:t>
      </w:r>
    </w:p>
  </w:footnote>
  <w:footnote w:id="16">
    <w:p w:rsidR="00930218" w:rsidRPr="00F0129B" w:rsidRDefault="00930218" w:rsidP="00F0129B">
      <w:pPr>
        <w:pStyle w:val="Voetnoottekst"/>
        <w:spacing w:after="0" w:line="240" w:lineRule="auto"/>
        <w:jc w:val="both"/>
        <w:rPr>
          <w:sz w:val="18"/>
          <w:szCs w:val="18"/>
        </w:rPr>
      </w:pPr>
      <w:r w:rsidRPr="007E5E6F">
        <w:rPr>
          <w:rStyle w:val="Voetnootmarkering"/>
          <w:sz w:val="18"/>
          <w:szCs w:val="18"/>
        </w:rPr>
        <w:footnoteRef/>
      </w:r>
      <w:r w:rsidRPr="00F0129B">
        <w:rPr>
          <w:sz w:val="18"/>
          <w:szCs w:val="18"/>
        </w:rPr>
        <w:t xml:space="preserve"> At the moment this report is being prepared, the National Congress of Peru is pending a review of a new bill o</w:t>
      </w:r>
      <w:r>
        <w:rPr>
          <w:sz w:val="18"/>
          <w:szCs w:val="18"/>
        </w:rPr>
        <w:t>f law for children and adolescen</w:t>
      </w:r>
      <w:r w:rsidRPr="00F0129B">
        <w:rPr>
          <w:sz w:val="18"/>
          <w:szCs w:val="18"/>
        </w:rPr>
        <w:t>ts.</w:t>
      </w:r>
    </w:p>
  </w:footnote>
  <w:footnote w:id="17">
    <w:p w:rsidR="00930218" w:rsidRPr="006A2082" w:rsidRDefault="00930218" w:rsidP="0074096B">
      <w:pPr>
        <w:autoSpaceDE w:val="0"/>
        <w:autoSpaceDN w:val="0"/>
        <w:adjustRightInd w:val="0"/>
        <w:spacing w:after="0" w:line="240" w:lineRule="auto"/>
        <w:rPr>
          <w:rFonts w:asciiTheme="minorHAnsi" w:hAnsiTheme="minorHAnsi" w:cs="Helvetica"/>
          <w:sz w:val="18"/>
          <w:szCs w:val="18"/>
        </w:rPr>
      </w:pPr>
      <w:r w:rsidRPr="007E5E6F">
        <w:rPr>
          <w:rStyle w:val="Voetnootmarkering"/>
          <w:rFonts w:asciiTheme="minorHAnsi" w:hAnsiTheme="minorHAnsi"/>
          <w:sz w:val="18"/>
          <w:szCs w:val="18"/>
        </w:rPr>
        <w:footnoteRef/>
      </w:r>
      <w:r w:rsidRPr="007823E7">
        <w:rPr>
          <w:rFonts w:asciiTheme="minorHAnsi" w:hAnsiTheme="minorHAnsi"/>
          <w:sz w:val="18"/>
          <w:szCs w:val="18"/>
        </w:rPr>
        <w:t xml:space="preserve"> The Family Council is the institution in charge of protecting the person and interests of the child or adolescent</w:t>
      </w:r>
      <w:r>
        <w:rPr>
          <w:rFonts w:asciiTheme="minorHAnsi" w:hAnsiTheme="minorHAnsi"/>
          <w:sz w:val="18"/>
          <w:szCs w:val="18"/>
        </w:rPr>
        <w:t xml:space="preserve"> that has no father or mother, o</w:t>
      </w:r>
      <w:r w:rsidRPr="007823E7">
        <w:rPr>
          <w:rFonts w:asciiTheme="minorHAnsi" w:hAnsiTheme="minorHAnsi"/>
          <w:sz w:val="18"/>
          <w:szCs w:val="18"/>
        </w:rPr>
        <w:t xml:space="preserve">r is handicapped […] </w:t>
      </w:r>
      <w:r w:rsidRPr="006A2082">
        <w:rPr>
          <w:rFonts w:asciiTheme="minorHAnsi" w:hAnsiTheme="minorHAnsi"/>
          <w:sz w:val="18"/>
          <w:szCs w:val="18"/>
        </w:rPr>
        <w:t>(Article 101).</w:t>
      </w:r>
    </w:p>
    <w:p w:rsidR="00930218" w:rsidRPr="006A2082" w:rsidRDefault="00930218" w:rsidP="0074096B">
      <w:pPr>
        <w:pStyle w:val="Voetnoottekst"/>
      </w:pPr>
    </w:p>
  </w:footnote>
  <w:footnote w:id="18">
    <w:p w:rsidR="00930218" w:rsidRPr="00CA541A" w:rsidRDefault="00930218" w:rsidP="00CA541A">
      <w:pPr>
        <w:spacing w:after="0" w:line="240" w:lineRule="auto"/>
        <w:jc w:val="both"/>
        <w:rPr>
          <w:sz w:val="18"/>
          <w:szCs w:val="18"/>
        </w:rPr>
      </w:pPr>
      <w:r w:rsidRPr="007E5E6F">
        <w:rPr>
          <w:rStyle w:val="Voetnootmarkering"/>
          <w:sz w:val="18"/>
          <w:szCs w:val="18"/>
        </w:rPr>
        <w:footnoteRef/>
      </w:r>
      <w:r w:rsidRPr="00CA541A">
        <w:rPr>
          <w:sz w:val="18"/>
          <w:szCs w:val="18"/>
        </w:rPr>
        <w:t xml:space="preserve"> The Departmental Councils must be comprised of representatives of the Municipal Councils.</w:t>
      </w:r>
    </w:p>
  </w:footnote>
  <w:footnote w:id="19">
    <w:p w:rsidR="00930218" w:rsidRDefault="00930218" w:rsidP="00BD2269">
      <w:pPr>
        <w:pStyle w:val="Voetnoottekst"/>
        <w:spacing w:after="0" w:line="240" w:lineRule="auto"/>
        <w:jc w:val="both"/>
        <w:rPr>
          <w:rFonts w:cs="PJLFGA+Arial"/>
          <w:sz w:val="18"/>
          <w:szCs w:val="18"/>
        </w:rPr>
      </w:pPr>
      <w:r w:rsidRPr="007E5E6F">
        <w:rPr>
          <w:rStyle w:val="Voetnootmarkering"/>
          <w:sz w:val="18"/>
          <w:szCs w:val="18"/>
        </w:rPr>
        <w:footnoteRef/>
      </w:r>
      <w:r w:rsidRPr="00CA541A">
        <w:rPr>
          <w:sz w:val="18"/>
          <w:szCs w:val="18"/>
        </w:rPr>
        <w:t xml:space="preserve"> </w:t>
      </w:r>
      <w:r w:rsidRPr="00CA541A">
        <w:rPr>
          <w:rFonts w:cs="PJLFGA+Arial"/>
          <w:sz w:val="18"/>
          <w:szCs w:val="18"/>
        </w:rPr>
        <w:t xml:space="preserve">This network is comprised of young persons that are “representatives of public and private schools, Community Development Associations </w:t>
      </w:r>
      <w:r w:rsidRPr="0055236C">
        <w:rPr>
          <w:rFonts w:cs="PJLFGA+Arial"/>
          <w:sz w:val="18"/>
          <w:szCs w:val="18"/>
        </w:rPr>
        <w:t>legally inscribed and currently active in the National Directorate of the Development of Communities, Cantonal Committees for the Young Person, Public and Private Universities</w:t>
      </w:r>
      <w:r>
        <w:rPr>
          <w:rFonts w:cs="PJLFGA+Arial"/>
          <w:sz w:val="18"/>
          <w:szCs w:val="18"/>
        </w:rPr>
        <w:t>, i</w:t>
      </w:r>
      <w:r w:rsidRPr="00CA541A">
        <w:rPr>
          <w:rFonts w:cs="PJLFGA+Arial"/>
          <w:sz w:val="18"/>
          <w:szCs w:val="18"/>
        </w:rPr>
        <w:t xml:space="preserve">nstitutions for (female) university students, </w:t>
      </w:r>
      <w:r>
        <w:rPr>
          <w:rFonts w:cs="PJLFGA+Arial"/>
          <w:sz w:val="18"/>
          <w:szCs w:val="18"/>
        </w:rPr>
        <w:t>p</w:t>
      </w:r>
      <w:r w:rsidRPr="00CA541A">
        <w:rPr>
          <w:rFonts w:cs="PJLFGA+Arial"/>
          <w:sz w:val="18"/>
          <w:szCs w:val="18"/>
        </w:rPr>
        <w:t xml:space="preserve">olitical </w:t>
      </w:r>
      <w:r>
        <w:rPr>
          <w:rFonts w:cs="PJLFGA+Arial"/>
          <w:sz w:val="18"/>
          <w:szCs w:val="18"/>
        </w:rPr>
        <w:t>p</w:t>
      </w:r>
      <w:r w:rsidRPr="00CA541A">
        <w:rPr>
          <w:rFonts w:cs="PJLFGA+Arial"/>
          <w:sz w:val="18"/>
          <w:szCs w:val="18"/>
        </w:rPr>
        <w:t xml:space="preserve">arties, Non-governmental Organizations and other </w:t>
      </w:r>
      <w:r>
        <w:rPr>
          <w:rFonts w:cs="PJLFGA+Arial"/>
          <w:sz w:val="18"/>
          <w:szCs w:val="18"/>
        </w:rPr>
        <w:t>C</w:t>
      </w:r>
      <w:r w:rsidRPr="00CA541A">
        <w:rPr>
          <w:rFonts w:cs="PJLFGA+Arial"/>
          <w:sz w:val="18"/>
          <w:szCs w:val="18"/>
        </w:rPr>
        <w:t xml:space="preserve">ivil Society Organizations specializing in the theme” (Article 22 Law No. </w:t>
      </w:r>
      <w:r>
        <w:rPr>
          <w:rFonts w:cs="PJLFGA+Arial"/>
          <w:sz w:val="18"/>
          <w:szCs w:val="18"/>
        </w:rPr>
        <w:t>2861).</w:t>
      </w:r>
    </w:p>
    <w:p w:rsidR="00930218" w:rsidRPr="00CA541A" w:rsidRDefault="00930218" w:rsidP="00BD2269">
      <w:pPr>
        <w:pStyle w:val="Voetnoottekst"/>
        <w:spacing w:after="0" w:line="240" w:lineRule="auto"/>
        <w:jc w:val="both"/>
        <w:rPr>
          <w:sz w:val="18"/>
          <w:szCs w:val="18"/>
        </w:rPr>
      </w:pPr>
    </w:p>
  </w:footnote>
  <w:footnote w:id="20">
    <w:p w:rsidR="00930218" w:rsidRPr="006C3865" w:rsidRDefault="00930218" w:rsidP="00BD2269">
      <w:pPr>
        <w:pStyle w:val="Voetnoottekst"/>
        <w:spacing w:after="0" w:line="240" w:lineRule="auto"/>
        <w:jc w:val="both"/>
        <w:rPr>
          <w:sz w:val="18"/>
          <w:szCs w:val="18"/>
        </w:rPr>
      </w:pPr>
      <w:r w:rsidRPr="006C3865">
        <w:rPr>
          <w:rStyle w:val="Voetnootmarkering"/>
          <w:sz w:val="18"/>
          <w:szCs w:val="18"/>
        </w:rPr>
        <w:footnoteRef/>
      </w:r>
      <w:r w:rsidRPr="006C3865">
        <w:rPr>
          <w:sz w:val="18"/>
          <w:szCs w:val="18"/>
        </w:rPr>
        <w:t xml:space="preserve"> However, it is interesting that the Law does not include representation of youth on the Local Youth Councils</w:t>
      </w:r>
    </w:p>
  </w:footnote>
  <w:footnote w:id="21">
    <w:p w:rsidR="00930218" w:rsidRPr="00B133F9" w:rsidRDefault="00930218" w:rsidP="00FA7912">
      <w:pPr>
        <w:spacing w:after="0" w:line="240" w:lineRule="auto"/>
        <w:rPr>
          <w:b/>
          <w:sz w:val="18"/>
          <w:szCs w:val="18"/>
        </w:rPr>
      </w:pPr>
      <w:r w:rsidRPr="007E5E6F">
        <w:rPr>
          <w:rStyle w:val="Voetnootmarkering"/>
          <w:sz w:val="18"/>
          <w:szCs w:val="18"/>
        </w:rPr>
        <w:footnoteRef/>
      </w:r>
      <w:r w:rsidRPr="00F85095">
        <w:rPr>
          <w:sz w:val="18"/>
          <w:szCs w:val="18"/>
        </w:rPr>
        <w:t xml:space="preserve"> Reference will be made only to those laws that contain relevant general clauses. However, we stress that the Fundamental Education Law No. 2160 (1957) of </w:t>
      </w:r>
      <w:r w:rsidRPr="00F85095">
        <w:rPr>
          <w:b/>
          <w:sz w:val="18"/>
          <w:szCs w:val="18"/>
        </w:rPr>
        <w:t>Costa Rica</w:t>
      </w:r>
      <w:r w:rsidRPr="00F85095">
        <w:rPr>
          <w:sz w:val="18"/>
          <w:szCs w:val="18"/>
        </w:rPr>
        <w:t xml:space="preserve"> refers to participation but only in the case of students with special needs: “Schools shall provide students and </w:t>
      </w:r>
      <w:r>
        <w:rPr>
          <w:sz w:val="18"/>
          <w:szCs w:val="18"/>
        </w:rPr>
        <w:t>t</w:t>
      </w:r>
      <w:r w:rsidRPr="00F85095">
        <w:rPr>
          <w:sz w:val="18"/>
          <w:szCs w:val="18"/>
        </w:rPr>
        <w:t>heir parents</w:t>
      </w:r>
      <w:r>
        <w:rPr>
          <w:sz w:val="18"/>
          <w:szCs w:val="18"/>
        </w:rPr>
        <w:t xml:space="preserve"> with the necessary information so they may participate, understand and support the education process” (Article 29). See:</w:t>
      </w:r>
      <w:r w:rsidRPr="00F85095">
        <w:rPr>
          <w:sz w:val="18"/>
          <w:szCs w:val="18"/>
        </w:rPr>
        <w:t xml:space="preserve"> </w:t>
      </w:r>
      <w:hyperlink r:id="rId2" w:history="1">
        <w:r w:rsidRPr="00F85095">
          <w:rPr>
            <w:rStyle w:val="Hyperlink"/>
            <w:sz w:val="18"/>
            <w:szCs w:val="18"/>
          </w:rPr>
          <w:t>http://www.mep.go.cr/LeyFundamental.html</w:t>
        </w:r>
      </w:hyperlink>
      <w:r w:rsidRPr="00F85095">
        <w:rPr>
          <w:sz w:val="18"/>
          <w:szCs w:val="18"/>
        </w:rPr>
        <w:t xml:space="preserve">. We also </w:t>
      </w:r>
      <w:r>
        <w:rPr>
          <w:sz w:val="18"/>
          <w:szCs w:val="18"/>
        </w:rPr>
        <w:t>include</w:t>
      </w:r>
      <w:r w:rsidRPr="00F85095">
        <w:rPr>
          <w:sz w:val="18"/>
          <w:szCs w:val="18"/>
        </w:rPr>
        <w:t xml:space="preserve"> the case of </w:t>
      </w:r>
      <w:r w:rsidRPr="00F85095">
        <w:rPr>
          <w:b/>
          <w:sz w:val="18"/>
          <w:szCs w:val="18"/>
        </w:rPr>
        <w:t>Mexico</w:t>
      </w:r>
      <w:r>
        <w:rPr>
          <w:sz w:val="18"/>
          <w:szCs w:val="18"/>
        </w:rPr>
        <w:t xml:space="preserve"> here</w:t>
      </w:r>
      <w:r w:rsidRPr="00F85095">
        <w:rPr>
          <w:b/>
          <w:sz w:val="18"/>
          <w:szCs w:val="18"/>
        </w:rPr>
        <w:t>,</w:t>
      </w:r>
      <w:r w:rsidRPr="00F85095">
        <w:rPr>
          <w:sz w:val="18"/>
          <w:szCs w:val="18"/>
        </w:rPr>
        <w:t xml:space="preserve"> because while it does establish School, Municipal and State Councils for Social Participation, with the aim of promoting the participation of society in strengthening and improving the quality and coverage of public education, it does not include representation of the student body on these counci</w:t>
      </w:r>
      <w:r>
        <w:rPr>
          <w:sz w:val="18"/>
          <w:szCs w:val="18"/>
        </w:rPr>
        <w:t xml:space="preserve">ls, but only parents, teachers’ associations, education authorities, civil society organizations and social and productive settings in the rest of the cases. Only the School Councils include representation of former students (Articles 68-70). General Education Law (1993), Articles 68-70. See </w:t>
      </w:r>
      <w:r w:rsidRPr="00DB6D4F">
        <w:rPr>
          <w:sz w:val="18"/>
          <w:szCs w:val="18"/>
        </w:rPr>
        <w:t>http://basica.sep.gob.mx/dgei/pdf/normateca/LeyGeneraldeEducacion.pdf</w:t>
      </w:r>
      <w:r w:rsidRPr="00DB6D4F">
        <w:rPr>
          <w:b/>
          <w:sz w:val="18"/>
          <w:szCs w:val="18"/>
        </w:rPr>
        <w:t>.</w:t>
      </w:r>
    </w:p>
  </w:footnote>
  <w:footnote w:id="22">
    <w:p w:rsidR="00930218" w:rsidRPr="00DB6D4F" w:rsidRDefault="00930218" w:rsidP="00DC6ED3">
      <w:pPr>
        <w:pStyle w:val="Voetnoottekst"/>
        <w:spacing w:after="0" w:line="240" w:lineRule="auto"/>
        <w:jc w:val="both"/>
        <w:rPr>
          <w:sz w:val="18"/>
          <w:szCs w:val="18"/>
        </w:rPr>
      </w:pPr>
      <w:r w:rsidRPr="007E5E6F">
        <w:rPr>
          <w:rStyle w:val="Voetnootmarkering"/>
          <w:sz w:val="18"/>
          <w:szCs w:val="18"/>
        </w:rPr>
        <w:footnoteRef/>
      </w:r>
      <w:r w:rsidRPr="00DB6D4F">
        <w:rPr>
          <w:sz w:val="18"/>
          <w:szCs w:val="18"/>
        </w:rPr>
        <w:t xml:space="preserve"> See: http://www.planalto.gov.br/ccivil_03/leis/l9394.htm.</w:t>
      </w:r>
    </w:p>
  </w:footnote>
  <w:footnote w:id="23">
    <w:p w:rsidR="00930218" w:rsidRPr="00DB6D4F" w:rsidRDefault="00930218" w:rsidP="00B26BFA">
      <w:pPr>
        <w:pStyle w:val="Voetnoottekst"/>
        <w:spacing w:after="0" w:line="240" w:lineRule="auto"/>
        <w:jc w:val="both"/>
        <w:rPr>
          <w:sz w:val="18"/>
          <w:szCs w:val="18"/>
        </w:rPr>
      </w:pPr>
      <w:r w:rsidRPr="007E5E6F">
        <w:rPr>
          <w:rStyle w:val="Voetnootmarkering"/>
          <w:sz w:val="18"/>
          <w:szCs w:val="18"/>
        </w:rPr>
        <w:footnoteRef/>
      </w:r>
      <w:r w:rsidRPr="00DB6D4F">
        <w:rPr>
          <w:rFonts w:cs="Arial"/>
          <w:sz w:val="18"/>
          <w:szCs w:val="18"/>
        </w:rPr>
        <w:t xml:space="preserve">Law 10.172, of 9 January de 2001, approving the National Education Plan and other measures. </w:t>
      </w:r>
      <w:r>
        <w:rPr>
          <w:rFonts w:cs="Arial"/>
          <w:sz w:val="18"/>
          <w:szCs w:val="18"/>
        </w:rPr>
        <w:t xml:space="preserve">See: </w:t>
      </w:r>
      <w:r w:rsidRPr="00DB6D4F">
        <w:rPr>
          <w:sz w:val="18"/>
          <w:szCs w:val="18"/>
        </w:rPr>
        <w:t>http://www.planalto.gov.br/ccivil_03/leis/leis_2001/l10172.htm.</w:t>
      </w:r>
    </w:p>
  </w:footnote>
  <w:footnote w:id="24">
    <w:p w:rsidR="00930218" w:rsidRPr="0055236C" w:rsidRDefault="00930218" w:rsidP="007212ED">
      <w:pPr>
        <w:spacing w:after="0" w:line="240" w:lineRule="auto"/>
        <w:rPr>
          <w:i/>
          <w:sz w:val="18"/>
          <w:szCs w:val="18"/>
        </w:rPr>
      </w:pPr>
      <w:r w:rsidRPr="007E5E6F">
        <w:rPr>
          <w:rStyle w:val="Voetnootmarkering"/>
          <w:sz w:val="18"/>
          <w:szCs w:val="18"/>
        </w:rPr>
        <w:footnoteRef/>
      </w:r>
      <w:r w:rsidRPr="008810D5">
        <w:rPr>
          <w:sz w:val="18"/>
          <w:szCs w:val="18"/>
        </w:rPr>
        <w:t xml:space="preserve"> La </w:t>
      </w:r>
      <w:r w:rsidRPr="0055236C">
        <w:rPr>
          <w:i/>
          <w:sz w:val="18"/>
          <w:szCs w:val="18"/>
        </w:rPr>
        <w:t>educative community is comprised of students, parents, educators and organizations created for educative purposes (Article 18 of the National Education Law – Legislative Decree No. 12-91-(1991)].</w:t>
      </w:r>
    </w:p>
  </w:footnote>
  <w:footnote w:id="25">
    <w:p w:rsidR="00930218" w:rsidRPr="00DB6D4F" w:rsidRDefault="00930218" w:rsidP="007212ED">
      <w:pPr>
        <w:pStyle w:val="Voetnoottekst"/>
        <w:spacing w:after="0" w:line="240" w:lineRule="auto"/>
        <w:rPr>
          <w:sz w:val="18"/>
          <w:szCs w:val="18"/>
        </w:rPr>
      </w:pPr>
      <w:r w:rsidRPr="007E5E6F">
        <w:rPr>
          <w:rStyle w:val="Voetnootmarkering"/>
          <w:sz w:val="18"/>
          <w:szCs w:val="18"/>
        </w:rPr>
        <w:footnoteRef/>
      </w:r>
      <w:r w:rsidRPr="00DB6D4F">
        <w:rPr>
          <w:sz w:val="18"/>
          <w:szCs w:val="18"/>
        </w:rPr>
        <w:t xml:space="preserve"> See: http://www.oei.es/quipu/guatemala/Ley_Educacion_Nacional.pdf.</w:t>
      </w:r>
    </w:p>
  </w:footnote>
  <w:footnote w:id="26">
    <w:p w:rsidR="00930218" w:rsidRPr="00B133F9" w:rsidRDefault="00930218" w:rsidP="007212ED">
      <w:pPr>
        <w:autoSpaceDE w:val="0"/>
        <w:autoSpaceDN w:val="0"/>
        <w:adjustRightInd w:val="0"/>
        <w:spacing w:after="0" w:line="240" w:lineRule="auto"/>
        <w:rPr>
          <w:rFonts w:cs="Arial"/>
          <w:sz w:val="18"/>
          <w:szCs w:val="18"/>
        </w:rPr>
      </w:pPr>
      <w:r w:rsidRPr="007E5E6F">
        <w:rPr>
          <w:rStyle w:val="Voetnootmarkering"/>
          <w:sz w:val="18"/>
          <w:szCs w:val="18"/>
        </w:rPr>
        <w:footnoteRef/>
      </w:r>
      <w:r w:rsidRPr="00DB6D4F">
        <w:rPr>
          <w:rFonts w:cs="Arial"/>
          <w:sz w:val="18"/>
          <w:szCs w:val="18"/>
        </w:rPr>
        <w:t xml:space="preserve"> The Institutional Educative Council “is an organ for participation, </w:t>
      </w:r>
      <w:r w:rsidRPr="0035308C">
        <w:rPr>
          <w:rFonts w:cs="Arial"/>
          <w:sz w:val="18"/>
          <w:szCs w:val="18"/>
        </w:rPr>
        <w:t>concerted action</w:t>
      </w:r>
      <w:r w:rsidRPr="00DB6D4F">
        <w:rPr>
          <w:rFonts w:cs="Arial"/>
          <w:sz w:val="18"/>
          <w:szCs w:val="18"/>
        </w:rPr>
        <w:t xml:space="preserve"> and citizen surveillance. </w:t>
      </w:r>
      <w:r>
        <w:rPr>
          <w:rFonts w:cs="Arial"/>
          <w:sz w:val="18"/>
          <w:szCs w:val="18"/>
        </w:rPr>
        <w:t xml:space="preserve">It is presided by the Director and comprises the sub-directors; representatives of the teachers, students and parents, with the exception for the latter when the characteristics of the institution so justify”. </w:t>
      </w:r>
      <w:r w:rsidRPr="00B133F9">
        <w:rPr>
          <w:rFonts w:cs="Arial"/>
          <w:sz w:val="18"/>
          <w:szCs w:val="18"/>
        </w:rPr>
        <w:t>(Article 69, General Law on Education No. 28044, 2003).</w:t>
      </w:r>
    </w:p>
  </w:footnote>
  <w:footnote w:id="27">
    <w:p w:rsidR="00930218" w:rsidRPr="00D36503" w:rsidRDefault="00930218" w:rsidP="007212ED">
      <w:pPr>
        <w:spacing w:after="0" w:line="240" w:lineRule="auto"/>
        <w:rPr>
          <w:sz w:val="18"/>
          <w:szCs w:val="18"/>
          <w:lang w:val="en-GB"/>
        </w:rPr>
      </w:pPr>
      <w:r w:rsidRPr="007E5E6F">
        <w:rPr>
          <w:rStyle w:val="Voetnootmarkering"/>
          <w:sz w:val="18"/>
          <w:szCs w:val="18"/>
        </w:rPr>
        <w:footnoteRef/>
      </w:r>
      <w:r w:rsidRPr="00DB6D4F">
        <w:rPr>
          <w:sz w:val="18"/>
          <w:szCs w:val="18"/>
        </w:rPr>
        <w:t xml:space="preserve"> The article states that the participation of the different members of the education community “is implemented in democratic forms of association, through the free, universal and secret election of its representatives”. </w:t>
      </w:r>
      <w:r w:rsidRPr="00D36503">
        <w:rPr>
          <w:sz w:val="18"/>
          <w:szCs w:val="18"/>
          <w:lang w:val="en-GB"/>
        </w:rPr>
        <w:t>(Article 52, General Law on Education No. 28044,2003).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Default="0093021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D6C5C50"/>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FEBAD3E6"/>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013162BD"/>
    <w:multiLevelType w:val="hybridMultilevel"/>
    <w:tmpl w:val="088430DA"/>
    <w:lvl w:ilvl="0" w:tplc="F454C416">
      <w:start w:val="2"/>
      <w:numFmt w:val="bullet"/>
      <w:lvlText w:val="-"/>
      <w:lvlJc w:val="left"/>
      <w:pPr>
        <w:ind w:left="720" w:hanging="360"/>
      </w:pPr>
      <w:rPr>
        <w:rFonts w:ascii="Calibri" w:eastAsia="Calibri" w:hAnsi="Calibri" w:cs="Times New Roman"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F1E38"/>
    <w:multiLevelType w:val="hybridMultilevel"/>
    <w:tmpl w:val="01AC8252"/>
    <w:lvl w:ilvl="0" w:tplc="F454C416">
      <w:start w:val="2"/>
      <w:numFmt w:val="bullet"/>
      <w:lvlText w:val="-"/>
      <w:lvlJc w:val="left"/>
      <w:pPr>
        <w:ind w:left="720" w:hanging="360"/>
      </w:pPr>
      <w:rPr>
        <w:rFonts w:ascii="Calibri" w:eastAsia="Calibri" w:hAnsi="Calibri"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45D62"/>
    <w:multiLevelType w:val="hybridMultilevel"/>
    <w:tmpl w:val="435450E6"/>
    <w:lvl w:ilvl="0" w:tplc="DD2EEB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F63E27"/>
    <w:multiLevelType w:val="multilevel"/>
    <w:tmpl w:val="6618439C"/>
    <w:lvl w:ilvl="0">
      <w:start w:val="4"/>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FC107C"/>
    <w:multiLevelType w:val="hybridMultilevel"/>
    <w:tmpl w:val="38B83C40"/>
    <w:lvl w:ilvl="0" w:tplc="9E8CD57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B5AAB"/>
    <w:multiLevelType w:val="multilevel"/>
    <w:tmpl w:val="044ACC7C"/>
    <w:lvl w:ilvl="0">
      <w:start w:val="2"/>
      <w:numFmt w:val="upperRoman"/>
      <w:lvlText w:val="%1."/>
      <w:lvlJc w:val="left"/>
      <w:pPr>
        <w:ind w:left="1080" w:hanging="720"/>
      </w:pPr>
      <w:rPr>
        <w:rFonts w:eastAsia="Calibri"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3B34445"/>
    <w:multiLevelType w:val="hybridMultilevel"/>
    <w:tmpl w:val="25F8E2EE"/>
    <w:lvl w:ilvl="0" w:tplc="316C56A4">
      <w:start w:val="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9A7CD1"/>
    <w:multiLevelType w:val="multilevel"/>
    <w:tmpl w:val="42808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16861FA"/>
    <w:multiLevelType w:val="multilevel"/>
    <w:tmpl w:val="7BBE9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E636F7F"/>
    <w:multiLevelType w:val="hybridMultilevel"/>
    <w:tmpl w:val="E9D8C94C"/>
    <w:lvl w:ilvl="0" w:tplc="04090019">
      <w:start w:val="1"/>
      <w:numFmt w:val="lowerLetter"/>
      <w:lvlText w:val="%1."/>
      <w:lvlJc w:val="left"/>
      <w:pPr>
        <w:ind w:left="720" w:hanging="360"/>
      </w:pPr>
      <w:rPr>
        <w:rFonts w:hint="default"/>
      </w:rPr>
    </w:lvl>
    <w:lvl w:ilvl="1" w:tplc="6F86DB06">
      <w:start w:val="1"/>
      <w:numFmt w:val="bullet"/>
      <w:lvlText w:val="-"/>
      <w:lvlJc w:val="left"/>
      <w:pPr>
        <w:ind w:left="72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F1B0D"/>
    <w:multiLevelType w:val="hybridMultilevel"/>
    <w:tmpl w:val="59488ABE"/>
    <w:lvl w:ilvl="0" w:tplc="240A0019">
      <w:start w:val="1"/>
      <w:numFmt w:val="lowerLetter"/>
      <w:lvlText w:val="%1."/>
      <w:lvlJc w:val="left"/>
      <w:pPr>
        <w:ind w:left="1170" w:hanging="360"/>
      </w:pPr>
      <w:rPr>
        <w:rFonts w:hint="default"/>
      </w:rPr>
    </w:lvl>
    <w:lvl w:ilvl="1" w:tplc="240A0019" w:tentative="1">
      <w:start w:val="1"/>
      <w:numFmt w:val="lowerLetter"/>
      <w:lvlText w:val="%2."/>
      <w:lvlJc w:val="left"/>
      <w:pPr>
        <w:ind w:left="1890" w:hanging="360"/>
      </w:pPr>
    </w:lvl>
    <w:lvl w:ilvl="2" w:tplc="240A001B" w:tentative="1">
      <w:start w:val="1"/>
      <w:numFmt w:val="lowerRoman"/>
      <w:lvlText w:val="%3."/>
      <w:lvlJc w:val="right"/>
      <w:pPr>
        <w:ind w:left="2610" w:hanging="180"/>
      </w:pPr>
    </w:lvl>
    <w:lvl w:ilvl="3" w:tplc="240A000F" w:tentative="1">
      <w:start w:val="1"/>
      <w:numFmt w:val="decimal"/>
      <w:lvlText w:val="%4."/>
      <w:lvlJc w:val="left"/>
      <w:pPr>
        <w:ind w:left="3330" w:hanging="360"/>
      </w:pPr>
    </w:lvl>
    <w:lvl w:ilvl="4" w:tplc="240A0019" w:tentative="1">
      <w:start w:val="1"/>
      <w:numFmt w:val="lowerLetter"/>
      <w:lvlText w:val="%5."/>
      <w:lvlJc w:val="left"/>
      <w:pPr>
        <w:ind w:left="4050" w:hanging="360"/>
      </w:pPr>
    </w:lvl>
    <w:lvl w:ilvl="5" w:tplc="240A001B" w:tentative="1">
      <w:start w:val="1"/>
      <w:numFmt w:val="lowerRoman"/>
      <w:lvlText w:val="%6."/>
      <w:lvlJc w:val="right"/>
      <w:pPr>
        <w:ind w:left="4770" w:hanging="180"/>
      </w:pPr>
    </w:lvl>
    <w:lvl w:ilvl="6" w:tplc="240A000F" w:tentative="1">
      <w:start w:val="1"/>
      <w:numFmt w:val="decimal"/>
      <w:lvlText w:val="%7."/>
      <w:lvlJc w:val="left"/>
      <w:pPr>
        <w:ind w:left="5490" w:hanging="360"/>
      </w:pPr>
    </w:lvl>
    <w:lvl w:ilvl="7" w:tplc="240A0019" w:tentative="1">
      <w:start w:val="1"/>
      <w:numFmt w:val="lowerLetter"/>
      <w:lvlText w:val="%8."/>
      <w:lvlJc w:val="left"/>
      <w:pPr>
        <w:ind w:left="6210" w:hanging="360"/>
      </w:pPr>
    </w:lvl>
    <w:lvl w:ilvl="8" w:tplc="240A001B" w:tentative="1">
      <w:start w:val="1"/>
      <w:numFmt w:val="lowerRoman"/>
      <w:lvlText w:val="%9."/>
      <w:lvlJc w:val="right"/>
      <w:pPr>
        <w:ind w:left="6930" w:hanging="180"/>
      </w:pPr>
    </w:lvl>
  </w:abstractNum>
  <w:abstractNum w:abstractNumId="13">
    <w:nsid w:val="528C7D33"/>
    <w:multiLevelType w:val="hybridMultilevel"/>
    <w:tmpl w:val="D9CE38A4"/>
    <w:lvl w:ilvl="0" w:tplc="F454C416">
      <w:start w:val="2"/>
      <w:numFmt w:val="bullet"/>
      <w:lvlText w:val="-"/>
      <w:lvlJc w:val="left"/>
      <w:pPr>
        <w:ind w:left="720" w:hanging="360"/>
      </w:pPr>
      <w:rPr>
        <w:rFonts w:ascii="Calibri" w:eastAsia="Calibri" w:hAnsi="Calibri" w:cs="Times New Roman"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C4803"/>
    <w:multiLevelType w:val="hybridMultilevel"/>
    <w:tmpl w:val="DEA05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14A35"/>
    <w:multiLevelType w:val="hybridMultilevel"/>
    <w:tmpl w:val="449A5500"/>
    <w:lvl w:ilvl="0" w:tplc="8F16BC60">
      <w:start w:val="3"/>
      <w:numFmt w:val="bullet"/>
      <w:lvlText w:val="-"/>
      <w:lvlJc w:val="left"/>
      <w:pPr>
        <w:ind w:left="360" w:hanging="360"/>
      </w:pPr>
      <w:rPr>
        <w:rFonts w:ascii="Calibri" w:eastAsia="Calibri" w:hAnsi="Calibri" w:cs="Myriad Pro"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61576"/>
    <w:multiLevelType w:val="hybridMultilevel"/>
    <w:tmpl w:val="37C86916"/>
    <w:lvl w:ilvl="0" w:tplc="D6AC1992">
      <w:start w:val="2"/>
      <w:numFmt w:val="bullet"/>
      <w:lvlText w:val="-"/>
      <w:lvlJc w:val="left"/>
      <w:pPr>
        <w:ind w:left="450" w:hanging="360"/>
      </w:pPr>
      <w:rPr>
        <w:rFonts w:ascii="Calibri" w:eastAsia="Calibri" w:hAnsi="Calibri" w:cs="Univer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710CE"/>
    <w:multiLevelType w:val="hybridMultilevel"/>
    <w:tmpl w:val="D4A8A816"/>
    <w:lvl w:ilvl="0" w:tplc="8F16BC60">
      <w:start w:val="3"/>
      <w:numFmt w:val="bullet"/>
      <w:lvlText w:val="-"/>
      <w:lvlJc w:val="left"/>
      <w:pPr>
        <w:ind w:left="360" w:hanging="360"/>
      </w:pPr>
      <w:rPr>
        <w:rFonts w:ascii="Calibri" w:eastAsia="Calibri" w:hAnsi="Calibri" w:cs="Myriad Pro" w:hint="default"/>
        <w:b w:val="0"/>
        <w:color w:val="0000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A01D90"/>
    <w:multiLevelType w:val="multilevel"/>
    <w:tmpl w:val="BC048AD8"/>
    <w:lvl w:ilvl="0">
      <w:start w:val="3"/>
      <w:numFmt w:val="decimal"/>
      <w:lvlText w:val="%1"/>
      <w:lvlJc w:val="left"/>
      <w:pPr>
        <w:ind w:left="435" w:hanging="435"/>
      </w:pPr>
      <w:rPr>
        <w:rFonts w:eastAsia="Calibri" w:hint="default"/>
      </w:rPr>
    </w:lvl>
    <w:lvl w:ilvl="1">
      <w:start w:val="1"/>
      <w:numFmt w:val="decimal"/>
      <w:lvlText w:val="%1.%2"/>
      <w:lvlJc w:val="left"/>
      <w:pPr>
        <w:ind w:left="435" w:hanging="43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nsid w:val="5EA22C23"/>
    <w:multiLevelType w:val="hybridMultilevel"/>
    <w:tmpl w:val="8322406A"/>
    <w:lvl w:ilvl="0" w:tplc="C93A66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850CB"/>
    <w:multiLevelType w:val="hybridMultilevel"/>
    <w:tmpl w:val="194487B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2AE7A68"/>
    <w:multiLevelType w:val="hybridMultilevel"/>
    <w:tmpl w:val="1332CF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38226D"/>
    <w:multiLevelType w:val="hybridMultilevel"/>
    <w:tmpl w:val="6D40C5FA"/>
    <w:lvl w:ilvl="0" w:tplc="700279B4">
      <w:start w:val="2"/>
      <w:numFmt w:val="upperRoman"/>
      <w:lvlText w:val="%1."/>
      <w:lvlJc w:val="left"/>
      <w:pPr>
        <w:ind w:left="108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D0C87"/>
    <w:multiLevelType w:val="hybridMultilevel"/>
    <w:tmpl w:val="946A20F6"/>
    <w:lvl w:ilvl="0" w:tplc="9E8CD57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223ABA"/>
    <w:multiLevelType w:val="hybridMultilevel"/>
    <w:tmpl w:val="7C203FD8"/>
    <w:lvl w:ilvl="0" w:tplc="9E8CD57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D60A7C"/>
    <w:multiLevelType w:val="hybridMultilevel"/>
    <w:tmpl w:val="185E470A"/>
    <w:lvl w:ilvl="0" w:tplc="E4C0420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6DEF3ECE"/>
    <w:multiLevelType w:val="hybridMultilevel"/>
    <w:tmpl w:val="24C88B2A"/>
    <w:lvl w:ilvl="0" w:tplc="795E6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A1652"/>
    <w:multiLevelType w:val="multilevel"/>
    <w:tmpl w:val="EF30CD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1"/>
  </w:num>
  <w:num w:numId="3">
    <w:abstractNumId w:val="7"/>
  </w:num>
  <w:num w:numId="4">
    <w:abstractNumId w:val="2"/>
  </w:num>
  <w:num w:numId="5">
    <w:abstractNumId w:val="3"/>
  </w:num>
  <w:num w:numId="6">
    <w:abstractNumId w:val="13"/>
  </w:num>
  <w:num w:numId="7">
    <w:abstractNumId w:val="26"/>
  </w:num>
  <w:num w:numId="8">
    <w:abstractNumId w:val="17"/>
  </w:num>
  <w:num w:numId="9">
    <w:abstractNumId w:val="23"/>
  </w:num>
  <w:num w:numId="10">
    <w:abstractNumId w:val="24"/>
  </w:num>
  <w:num w:numId="11">
    <w:abstractNumId w:val="8"/>
  </w:num>
  <w:num w:numId="12">
    <w:abstractNumId w:val="6"/>
  </w:num>
  <w:num w:numId="13">
    <w:abstractNumId w:val="15"/>
  </w:num>
  <w:num w:numId="14">
    <w:abstractNumId w:val="1"/>
  </w:num>
  <w:num w:numId="15">
    <w:abstractNumId w:val="0"/>
  </w:num>
  <w:num w:numId="16">
    <w:abstractNumId w:val="10"/>
  </w:num>
  <w:num w:numId="17">
    <w:abstractNumId w:val="20"/>
  </w:num>
  <w:num w:numId="18">
    <w:abstractNumId w:val="18"/>
  </w:num>
  <w:num w:numId="19">
    <w:abstractNumId w:val="4"/>
  </w:num>
  <w:num w:numId="20">
    <w:abstractNumId w:val="12"/>
  </w:num>
  <w:num w:numId="21">
    <w:abstractNumId w:val="5"/>
  </w:num>
  <w:num w:numId="22">
    <w:abstractNumId w:val="9"/>
  </w:num>
  <w:num w:numId="23">
    <w:abstractNumId w:val="21"/>
  </w:num>
  <w:num w:numId="24">
    <w:abstractNumId w:val="25"/>
  </w:num>
  <w:num w:numId="25">
    <w:abstractNumId w:val="22"/>
  </w:num>
  <w:num w:numId="26">
    <w:abstractNumId w:val="27"/>
  </w:num>
  <w:num w:numId="27">
    <w:abstractNumId w:val="19"/>
  </w:num>
  <w:num w:numId="28">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8660AD"/>
    <w:rsid w:val="00002C8D"/>
    <w:rsid w:val="0000474F"/>
    <w:rsid w:val="000055F2"/>
    <w:rsid w:val="00005722"/>
    <w:rsid w:val="00006069"/>
    <w:rsid w:val="000062EC"/>
    <w:rsid w:val="00006E95"/>
    <w:rsid w:val="00010E8F"/>
    <w:rsid w:val="00011266"/>
    <w:rsid w:val="000136C4"/>
    <w:rsid w:val="000148C4"/>
    <w:rsid w:val="000149CA"/>
    <w:rsid w:val="00015A0D"/>
    <w:rsid w:val="000160CD"/>
    <w:rsid w:val="00016118"/>
    <w:rsid w:val="00020A06"/>
    <w:rsid w:val="000212FC"/>
    <w:rsid w:val="00021C93"/>
    <w:rsid w:val="000223D5"/>
    <w:rsid w:val="0002551D"/>
    <w:rsid w:val="00025966"/>
    <w:rsid w:val="00026024"/>
    <w:rsid w:val="00026597"/>
    <w:rsid w:val="0002686A"/>
    <w:rsid w:val="00027346"/>
    <w:rsid w:val="00027CE2"/>
    <w:rsid w:val="00030363"/>
    <w:rsid w:val="000308B5"/>
    <w:rsid w:val="00034753"/>
    <w:rsid w:val="000401C0"/>
    <w:rsid w:val="0004162E"/>
    <w:rsid w:val="0004269B"/>
    <w:rsid w:val="000440B9"/>
    <w:rsid w:val="0004546A"/>
    <w:rsid w:val="0004562B"/>
    <w:rsid w:val="00045B8E"/>
    <w:rsid w:val="000503E5"/>
    <w:rsid w:val="00051D80"/>
    <w:rsid w:val="0005388E"/>
    <w:rsid w:val="000553C4"/>
    <w:rsid w:val="00061129"/>
    <w:rsid w:val="00061B86"/>
    <w:rsid w:val="000637DE"/>
    <w:rsid w:val="0006469A"/>
    <w:rsid w:val="00064839"/>
    <w:rsid w:val="0006490A"/>
    <w:rsid w:val="00065334"/>
    <w:rsid w:val="00065FA2"/>
    <w:rsid w:val="000676DD"/>
    <w:rsid w:val="0007079F"/>
    <w:rsid w:val="00070FDF"/>
    <w:rsid w:val="0007179E"/>
    <w:rsid w:val="000724BB"/>
    <w:rsid w:val="000760E2"/>
    <w:rsid w:val="00076AE0"/>
    <w:rsid w:val="000802DC"/>
    <w:rsid w:val="000838F3"/>
    <w:rsid w:val="0008400D"/>
    <w:rsid w:val="00084858"/>
    <w:rsid w:val="00086188"/>
    <w:rsid w:val="0008697F"/>
    <w:rsid w:val="0008701C"/>
    <w:rsid w:val="000909A0"/>
    <w:rsid w:val="00091F9F"/>
    <w:rsid w:val="00093C72"/>
    <w:rsid w:val="00093DF6"/>
    <w:rsid w:val="00096B5C"/>
    <w:rsid w:val="00097084"/>
    <w:rsid w:val="000A0343"/>
    <w:rsid w:val="000A1E94"/>
    <w:rsid w:val="000A28A7"/>
    <w:rsid w:val="000A5DCE"/>
    <w:rsid w:val="000A61F7"/>
    <w:rsid w:val="000A7FAB"/>
    <w:rsid w:val="000B016E"/>
    <w:rsid w:val="000B0677"/>
    <w:rsid w:val="000B127A"/>
    <w:rsid w:val="000B1FAD"/>
    <w:rsid w:val="000B2B03"/>
    <w:rsid w:val="000B3C0C"/>
    <w:rsid w:val="000B68C2"/>
    <w:rsid w:val="000C1306"/>
    <w:rsid w:val="000C497E"/>
    <w:rsid w:val="000C51CC"/>
    <w:rsid w:val="000C5826"/>
    <w:rsid w:val="000C62D1"/>
    <w:rsid w:val="000C66D8"/>
    <w:rsid w:val="000C7D8C"/>
    <w:rsid w:val="000C7F0B"/>
    <w:rsid w:val="000D1A71"/>
    <w:rsid w:val="000D276E"/>
    <w:rsid w:val="000D57F5"/>
    <w:rsid w:val="000D5C50"/>
    <w:rsid w:val="000D719F"/>
    <w:rsid w:val="000D72EC"/>
    <w:rsid w:val="000D7B98"/>
    <w:rsid w:val="000E1744"/>
    <w:rsid w:val="000E1C05"/>
    <w:rsid w:val="000E24DD"/>
    <w:rsid w:val="000E261C"/>
    <w:rsid w:val="000E284D"/>
    <w:rsid w:val="000E2B69"/>
    <w:rsid w:val="000E334C"/>
    <w:rsid w:val="000E4771"/>
    <w:rsid w:val="000E4A34"/>
    <w:rsid w:val="000E4CFE"/>
    <w:rsid w:val="000E5D71"/>
    <w:rsid w:val="000E5F2E"/>
    <w:rsid w:val="000E6EFF"/>
    <w:rsid w:val="000E7410"/>
    <w:rsid w:val="000F0BA6"/>
    <w:rsid w:val="000F0F96"/>
    <w:rsid w:val="000F41F5"/>
    <w:rsid w:val="00100F76"/>
    <w:rsid w:val="001027F6"/>
    <w:rsid w:val="001041AC"/>
    <w:rsid w:val="001059DF"/>
    <w:rsid w:val="00110D47"/>
    <w:rsid w:val="00111FFD"/>
    <w:rsid w:val="001128A6"/>
    <w:rsid w:val="00113907"/>
    <w:rsid w:val="00113E8F"/>
    <w:rsid w:val="0011470D"/>
    <w:rsid w:val="00115B86"/>
    <w:rsid w:val="001163DD"/>
    <w:rsid w:val="001170B7"/>
    <w:rsid w:val="0011764A"/>
    <w:rsid w:val="00117DC8"/>
    <w:rsid w:val="00117DD3"/>
    <w:rsid w:val="0012041A"/>
    <w:rsid w:val="001208D6"/>
    <w:rsid w:val="00121E2A"/>
    <w:rsid w:val="001234B6"/>
    <w:rsid w:val="001244F9"/>
    <w:rsid w:val="00124619"/>
    <w:rsid w:val="00126817"/>
    <w:rsid w:val="001273D7"/>
    <w:rsid w:val="001275EB"/>
    <w:rsid w:val="00127CCD"/>
    <w:rsid w:val="0013101E"/>
    <w:rsid w:val="00131A46"/>
    <w:rsid w:val="00131EC7"/>
    <w:rsid w:val="00134B1D"/>
    <w:rsid w:val="00134EC8"/>
    <w:rsid w:val="00134FEB"/>
    <w:rsid w:val="00135790"/>
    <w:rsid w:val="001364D2"/>
    <w:rsid w:val="00137F5B"/>
    <w:rsid w:val="00137FB5"/>
    <w:rsid w:val="001425B0"/>
    <w:rsid w:val="001430B7"/>
    <w:rsid w:val="00143FCD"/>
    <w:rsid w:val="00144CC1"/>
    <w:rsid w:val="00145C75"/>
    <w:rsid w:val="00146806"/>
    <w:rsid w:val="00146AAD"/>
    <w:rsid w:val="00151A86"/>
    <w:rsid w:val="00151DDE"/>
    <w:rsid w:val="00151E57"/>
    <w:rsid w:val="00152F4D"/>
    <w:rsid w:val="00155B5B"/>
    <w:rsid w:val="00156343"/>
    <w:rsid w:val="001570E9"/>
    <w:rsid w:val="00157681"/>
    <w:rsid w:val="00160141"/>
    <w:rsid w:val="001605DC"/>
    <w:rsid w:val="001610AC"/>
    <w:rsid w:val="00161260"/>
    <w:rsid w:val="001614F9"/>
    <w:rsid w:val="00163BB5"/>
    <w:rsid w:val="00164606"/>
    <w:rsid w:val="00164A31"/>
    <w:rsid w:val="001659F7"/>
    <w:rsid w:val="00165E64"/>
    <w:rsid w:val="00166493"/>
    <w:rsid w:val="00166885"/>
    <w:rsid w:val="00167182"/>
    <w:rsid w:val="00167F46"/>
    <w:rsid w:val="001700B8"/>
    <w:rsid w:val="001710FF"/>
    <w:rsid w:val="001713F5"/>
    <w:rsid w:val="00172CA4"/>
    <w:rsid w:val="0017479C"/>
    <w:rsid w:val="00174E67"/>
    <w:rsid w:val="001750A3"/>
    <w:rsid w:val="001805F4"/>
    <w:rsid w:val="00182627"/>
    <w:rsid w:val="00183771"/>
    <w:rsid w:val="00183F4A"/>
    <w:rsid w:val="00185835"/>
    <w:rsid w:val="00185851"/>
    <w:rsid w:val="0018652A"/>
    <w:rsid w:val="0018775D"/>
    <w:rsid w:val="001911F0"/>
    <w:rsid w:val="0019239E"/>
    <w:rsid w:val="001957BE"/>
    <w:rsid w:val="00195ED8"/>
    <w:rsid w:val="001A1910"/>
    <w:rsid w:val="001A31F7"/>
    <w:rsid w:val="001A431A"/>
    <w:rsid w:val="001B00CB"/>
    <w:rsid w:val="001B0165"/>
    <w:rsid w:val="001B036E"/>
    <w:rsid w:val="001B0610"/>
    <w:rsid w:val="001B1337"/>
    <w:rsid w:val="001B25BD"/>
    <w:rsid w:val="001B29C4"/>
    <w:rsid w:val="001B2E6C"/>
    <w:rsid w:val="001B4DFF"/>
    <w:rsid w:val="001C017B"/>
    <w:rsid w:val="001C12D1"/>
    <w:rsid w:val="001C1496"/>
    <w:rsid w:val="001C30F3"/>
    <w:rsid w:val="001C3C68"/>
    <w:rsid w:val="001C4A67"/>
    <w:rsid w:val="001C5861"/>
    <w:rsid w:val="001C5FF8"/>
    <w:rsid w:val="001C6049"/>
    <w:rsid w:val="001C7371"/>
    <w:rsid w:val="001C79CC"/>
    <w:rsid w:val="001C7D28"/>
    <w:rsid w:val="001D0603"/>
    <w:rsid w:val="001D31E8"/>
    <w:rsid w:val="001D5D33"/>
    <w:rsid w:val="001D7DF4"/>
    <w:rsid w:val="001E0700"/>
    <w:rsid w:val="001E2405"/>
    <w:rsid w:val="001E2561"/>
    <w:rsid w:val="001E31BC"/>
    <w:rsid w:val="001E34E5"/>
    <w:rsid w:val="001E4182"/>
    <w:rsid w:val="001E63CC"/>
    <w:rsid w:val="001E68BA"/>
    <w:rsid w:val="001E6E96"/>
    <w:rsid w:val="001E76D7"/>
    <w:rsid w:val="001E7D1C"/>
    <w:rsid w:val="001E7D4B"/>
    <w:rsid w:val="001F4027"/>
    <w:rsid w:val="001F6017"/>
    <w:rsid w:val="001F652D"/>
    <w:rsid w:val="002005F6"/>
    <w:rsid w:val="00202C49"/>
    <w:rsid w:val="0020682E"/>
    <w:rsid w:val="0020738C"/>
    <w:rsid w:val="00207B3A"/>
    <w:rsid w:val="00211E00"/>
    <w:rsid w:val="00212946"/>
    <w:rsid w:val="00214D4F"/>
    <w:rsid w:val="0021538B"/>
    <w:rsid w:val="00220B9B"/>
    <w:rsid w:val="00224AB2"/>
    <w:rsid w:val="002253D2"/>
    <w:rsid w:val="00225C84"/>
    <w:rsid w:val="00225F8F"/>
    <w:rsid w:val="00227C23"/>
    <w:rsid w:val="00230790"/>
    <w:rsid w:val="00230B28"/>
    <w:rsid w:val="00231A04"/>
    <w:rsid w:val="00231B0B"/>
    <w:rsid w:val="00231C05"/>
    <w:rsid w:val="0023329C"/>
    <w:rsid w:val="00234CAA"/>
    <w:rsid w:val="002351EB"/>
    <w:rsid w:val="00236E89"/>
    <w:rsid w:val="00236F94"/>
    <w:rsid w:val="00237C25"/>
    <w:rsid w:val="002410CA"/>
    <w:rsid w:val="00242BB5"/>
    <w:rsid w:val="00242CBA"/>
    <w:rsid w:val="00243038"/>
    <w:rsid w:val="00244150"/>
    <w:rsid w:val="00246167"/>
    <w:rsid w:val="00246A1C"/>
    <w:rsid w:val="00247499"/>
    <w:rsid w:val="002518EB"/>
    <w:rsid w:val="00252665"/>
    <w:rsid w:val="00253877"/>
    <w:rsid w:val="0025394E"/>
    <w:rsid w:val="002543C6"/>
    <w:rsid w:val="002547DA"/>
    <w:rsid w:val="00255772"/>
    <w:rsid w:val="00255F61"/>
    <w:rsid w:val="00257099"/>
    <w:rsid w:val="00257278"/>
    <w:rsid w:val="0025766F"/>
    <w:rsid w:val="00257C60"/>
    <w:rsid w:val="00257E85"/>
    <w:rsid w:val="00260449"/>
    <w:rsid w:val="002614EE"/>
    <w:rsid w:val="002620D2"/>
    <w:rsid w:val="0026311E"/>
    <w:rsid w:val="00263948"/>
    <w:rsid w:val="00263C1B"/>
    <w:rsid w:val="00264A1D"/>
    <w:rsid w:val="00266BAD"/>
    <w:rsid w:val="002704E4"/>
    <w:rsid w:val="0027145C"/>
    <w:rsid w:val="00272EE4"/>
    <w:rsid w:val="0027559C"/>
    <w:rsid w:val="00275E42"/>
    <w:rsid w:val="0027615C"/>
    <w:rsid w:val="00277254"/>
    <w:rsid w:val="002779DD"/>
    <w:rsid w:val="00280313"/>
    <w:rsid w:val="00280759"/>
    <w:rsid w:val="00280BFA"/>
    <w:rsid w:val="00281594"/>
    <w:rsid w:val="00281599"/>
    <w:rsid w:val="0028412E"/>
    <w:rsid w:val="0028488E"/>
    <w:rsid w:val="00287D6A"/>
    <w:rsid w:val="00290386"/>
    <w:rsid w:val="00290441"/>
    <w:rsid w:val="00291096"/>
    <w:rsid w:val="00292A9C"/>
    <w:rsid w:val="00295D42"/>
    <w:rsid w:val="00295DC7"/>
    <w:rsid w:val="002A0613"/>
    <w:rsid w:val="002A0D53"/>
    <w:rsid w:val="002A1A89"/>
    <w:rsid w:val="002A1E58"/>
    <w:rsid w:val="002A5993"/>
    <w:rsid w:val="002A6BC2"/>
    <w:rsid w:val="002A6CF6"/>
    <w:rsid w:val="002B4A0C"/>
    <w:rsid w:val="002B4DDB"/>
    <w:rsid w:val="002B62D1"/>
    <w:rsid w:val="002B6345"/>
    <w:rsid w:val="002B75AF"/>
    <w:rsid w:val="002B77F1"/>
    <w:rsid w:val="002C1EF7"/>
    <w:rsid w:val="002C2FEF"/>
    <w:rsid w:val="002C53F1"/>
    <w:rsid w:val="002C564F"/>
    <w:rsid w:val="002C5711"/>
    <w:rsid w:val="002C59C8"/>
    <w:rsid w:val="002C697A"/>
    <w:rsid w:val="002C7690"/>
    <w:rsid w:val="002C7B4C"/>
    <w:rsid w:val="002D1450"/>
    <w:rsid w:val="002D1A1C"/>
    <w:rsid w:val="002D1E4F"/>
    <w:rsid w:val="002D1F36"/>
    <w:rsid w:val="002D2BD9"/>
    <w:rsid w:val="002D2F60"/>
    <w:rsid w:val="002D3202"/>
    <w:rsid w:val="002D38D8"/>
    <w:rsid w:val="002D428E"/>
    <w:rsid w:val="002D5995"/>
    <w:rsid w:val="002E35BA"/>
    <w:rsid w:val="002E3CE0"/>
    <w:rsid w:val="002E3E0A"/>
    <w:rsid w:val="002E419C"/>
    <w:rsid w:val="002E5725"/>
    <w:rsid w:val="002E61A9"/>
    <w:rsid w:val="002F1FE4"/>
    <w:rsid w:val="002F3A5C"/>
    <w:rsid w:val="002F4430"/>
    <w:rsid w:val="002F4EC4"/>
    <w:rsid w:val="002F6A0D"/>
    <w:rsid w:val="002F7DD9"/>
    <w:rsid w:val="0030051F"/>
    <w:rsid w:val="00301227"/>
    <w:rsid w:val="0030251E"/>
    <w:rsid w:val="00302B6E"/>
    <w:rsid w:val="00302F60"/>
    <w:rsid w:val="003075C7"/>
    <w:rsid w:val="00307C3E"/>
    <w:rsid w:val="003115AD"/>
    <w:rsid w:val="0031269B"/>
    <w:rsid w:val="003127E2"/>
    <w:rsid w:val="00313670"/>
    <w:rsid w:val="003139AF"/>
    <w:rsid w:val="00313D7F"/>
    <w:rsid w:val="00316175"/>
    <w:rsid w:val="00316F56"/>
    <w:rsid w:val="003200A4"/>
    <w:rsid w:val="00320947"/>
    <w:rsid w:val="00322939"/>
    <w:rsid w:val="00323FFF"/>
    <w:rsid w:val="00326339"/>
    <w:rsid w:val="00330573"/>
    <w:rsid w:val="00331336"/>
    <w:rsid w:val="00331943"/>
    <w:rsid w:val="003328BD"/>
    <w:rsid w:val="0033693B"/>
    <w:rsid w:val="003376A4"/>
    <w:rsid w:val="003378A1"/>
    <w:rsid w:val="00337909"/>
    <w:rsid w:val="00337A32"/>
    <w:rsid w:val="00337C6D"/>
    <w:rsid w:val="0034001E"/>
    <w:rsid w:val="00341590"/>
    <w:rsid w:val="00347807"/>
    <w:rsid w:val="00351C3A"/>
    <w:rsid w:val="00351F63"/>
    <w:rsid w:val="00351FA7"/>
    <w:rsid w:val="0035266E"/>
    <w:rsid w:val="0035308C"/>
    <w:rsid w:val="00353818"/>
    <w:rsid w:val="00354B58"/>
    <w:rsid w:val="003559EF"/>
    <w:rsid w:val="00355CA4"/>
    <w:rsid w:val="003564BE"/>
    <w:rsid w:val="00356BA3"/>
    <w:rsid w:val="0035717A"/>
    <w:rsid w:val="00360D95"/>
    <w:rsid w:val="0036106E"/>
    <w:rsid w:val="003613DA"/>
    <w:rsid w:val="00361ACC"/>
    <w:rsid w:val="003637CE"/>
    <w:rsid w:val="00363818"/>
    <w:rsid w:val="00363D30"/>
    <w:rsid w:val="0036469D"/>
    <w:rsid w:val="00372354"/>
    <w:rsid w:val="00375AFA"/>
    <w:rsid w:val="00375C1A"/>
    <w:rsid w:val="003779EF"/>
    <w:rsid w:val="00377D5C"/>
    <w:rsid w:val="00377FBC"/>
    <w:rsid w:val="003815CF"/>
    <w:rsid w:val="00381735"/>
    <w:rsid w:val="0038202A"/>
    <w:rsid w:val="00384434"/>
    <w:rsid w:val="003863D5"/>
    <w:rsid w:val="00387BFC"/>
    <w:rsid w:val="00390F86"/>
    <w:rsid w:val="00391978"/>
    <w:rsid w:val="00393D16"/>
    <w:rsid w:val="0039448E"/>
    <w:rsid w:val="00397A09"/>
    <w:rsid w:val="003A0A6E"/>
    <w:rsid w:val="003A10DC"/>
    <w:rsid w:val="003A19E8"/>
    <w:rsid w:val="003A2B38"/>
    <w:rsid w:val="003A4620"/>
    <w:rsid w:val="003A4D06"/>
    <w:rsid w:val="003A57AD"/>
    <w:rsid w:val="003A744F"/>
    <w:rsid w:val="003A74C5"/>
    <w:rsid w:val="003B03A9"/>
    <w:rsid w:val="003B13F3"/>
    <w:rsid w:val="003B1989"/>
    <w:rsid w:val="003B2507"/>
    <w:rsid w:val="003B4BE3"/>
    <w:rsid w:val="003B5411"/>
    <w:rsid w:val="003B5EC6"/>
    <w:rsid w:val="003C1191"/>
    <w:rsid w:val="003C18C9"/>
    <w:rsid w:val="003C310B"/>
    <w:rsid w:val="003C443D"/>
    <w:rsid w:val="003C470F"/>
    <w:rsid w:val="003C4CF0"/>
    <w:rsid w:val="003C6884"/>
    <w:rsid w:val="003C6AAE"/>
    <w:rsid w:val="003C7E71"/>
    <w:rsid w:val="003D1C79"/>
    <w:rsid w:val="003D1D7F"/>
    <w:rsid w:val="003D1ECC"/>
    <w:rsid w:val="003D26C0"/>
    <w:rsid w:val="003D4F9B"/>
    <w:rsid w:val="003D5485"/>
    <w:rsid w:val="003D57AF"/>
    <w:rsid w:val="003D63BB"/>
    <w:rsid w:val="003E1958"/>
    <w:rsid w:val="003E20A0"/>
    <w:rsid w:val="003E259F"/>
    <w:rsid w:val="003E278B"/>
    <w:rsid w:val="003E3521"/>
    <w:rsid w:val="003E381D"/>
    <w:rsid w:val="003E3BA3"/>
    <w:rsid w:val="003E4AB1"/>
    <w:rsid w:val="003E4DC8"/>
    <w:rsid w:val="003E51BC"/>
    <w:rsid w:val="003E5BBD"/>
    <w:rsid w:val="003E604F"/>
    <w:rsid w:val="003F0142"/>
    <w:rsid w:val="003F23A2"/>
    <w:rsid w:val="003F24FA"/>
    <w:rsid w:val="003F4076"/>
    <w:rsid w:val="003F5C14"/>
    <w:rsid w:val="003F5E89"/>
    <w:rsid w:val="003F6FBB"/>
    <w:rsid w:val="003F7C83"/>
    <w:rsid w:val="0040085E"/>
    <w:rsid w:val="00403ED7"/>
    <w:rsid w:val="00404CEE"/>
    <w:rsid w:val="00406C71"/>
    <w:rsid w:val="00407E3D"/>
    <w:rsid w:val="004127B4"/>
    <w:rsid w:val="004128D8"/>
    <w:rsid w:val="00412FAF"/>
    <w:rsid w:val="00414811"/>
    <w:rsid w:val="004152B2"/>
    <w:rsid w:val="00417043"/>
    <w:rsid w:val="00422762"/>
    <w:rsid w:val="00422B19"/>
    <w:rsid w:val="0042326B"/>
    <w:rsid w:val="0042404E"/>
    <w:rsid w:val="004240C8"/>
    <w:rsid w:val="00424E8F"/>
    <w:rsid w:val="00425032"/>
    <w:rsid w:val="00426F39"/>
    <w:rsid w:val="00427A0A"/>
    <w:rsid w:val="00427D47"/>
    <w:rsid w:val="0043038F"/>
    <w:rsid w:val="00432582"/>
    <w:rsid w:val="0043261C"/>
    <w:rsid w:val="00433848"/>
    <w:rsid w:val="00433FFF"/>
    <w:rsid w:val="004349C3"/>
    <w:rsid w:val="0043711E"/>
    <w:rsid w:val="00437780"/>
    <w:rsid w:val="00441BC5"/>
    <w:rsid w:val="00442A7B"/>
    <w:rsid w:val="00442AA2"/>
    <w:rsid w:val="00442CFB"/>
    <w:rsid w:val="00442EBF"/>
    <w:rsid w:val="00444926"/>
    <w:rsid w:val="00444B5B"/>
    <w:rsid w:val="00444DDC"/>
    <w:rsid w:val="00444E93"/>
    <w:rsid w:val="00445F41"/>
    <w:rsid w:val="00446564"/>
    <w:rsid w:val="0045023B"/>
    <w:rsid w:val="00450E1E"/>
    <w:rsid w:val="004510E0"/>
    <w:rsid w:val="00451300"/>
    <w:rsid w:val="00451C45"/>
    <w:rsid w:val="00452A33"/>
    <w:rsid w:val="00453947"/>
    <w:rsid w:val="00454804"/>
    <w:rsid w:val="0045543E"/>
    <w:rsid w:val="00455783"/>
    <w:rsid w:val="00456D26"/>
    <w:rsid w:val="00457DA7"/>
    <w:rsid w:val="004620BA"/>
    <w:rsid w:val="00462104"/>
    <w:rsid w:val="0046220B"/>
    <w:rsid w:val="00464553"/>
    <w:rsid w:val="0046512A"/>
    <w:rsid w:val="00465697"/>
    <w:rsid w:val="0046600C"/>
    <w:rsid w:val="00466A87"/>
    <w:rsid w:val="00466F9D"/>
    <w:rsid w:val="004671AD"/>
    <w:rsid w:val="00467D59"/>
    <w:rsid w:val="00472889"/>
    <w:rsid w:val="00472E94"/>
    <w:rsid w:val="00473B15"/>
    <w:rsid w:val="00475B30"/>
    <w:rsid w:val="0048028B"/>
    <w:rsid w:val="00480359"/>
    <w:rsid w:val="00481C25"/>
    <w:rsid w:val="004826AB"/>
    <w:rsid w:val="00482805"/>
    <w:rsid w:val="004828B7"/>
    <w:rsid w:val="00482E4F"/>
    <w:rsid w:val="00483467"/>
    <w:rsid w:val="00483D43"/>
    <w:rsid w:val="00487972"/>
    <w:rsid w:val="0049000D"/>
    <w:rsid w:val="0049014B"/>
    <w:rsid w:val="004906E5"/>
    <w:rsid w:val="00491FC1"/>
    <w:rsid w:val="00493180"/>
    <w:rsid w:val="004967F2"/>
    <w:rsid w:val="004A1E8C"/>
    <w:rsid w:val="004A213E"/>
    <w:rsid w:val="004A2A9F"/>
    <w:rsid w:val="004A3CC5"/>
    <w:rsid w:val="004A4462"/>
    <w:rsid w:val="004A71DF"/>
    <w:rsid w:val="004A7807"/>
    <w:rsid w:val="004B176D"/>
    <w:rsid w:val="004B3DCB"/>
    <w:rsid w:val="004B4AA9"/>
    <w:rsid w:val="004B4DBC"/>
    <w:rsid w:val="004B50E3"/>
    <w:rsid w:val="004B550B"/>
    <w:rsid w:val="004B5688"/>
    <w:rsid w:val="004B5836"/>
    <w:rsid w:val="004B5D08"/>
    <w:rsid w:val="004B7773"/>
    <w:rsid w:val="004B7919"/>
    <w:rsid w:val="004C0A9B"/>
    <w:rsid w:val="004C0FCE"/>
    <w:rsid w:val="004C1BCE"/>
    <w:rsid w:val="004C1CAA"/>
    <w:rsid w:val="004C1F78"/>
    <w:rsid w:val="004C2062"/>
    <w:rsid w:val="004C3023"/>
    <w:rsid w:val="004C340A"/>
    <w:rsid w:val="004C34B4"/>
    <w:rsid w:val="004C661D"/>
    <w:rsid w:val="004C689F"/>
    <w:rsid w:val="004C6DE9"/>
    <w:rsid w:val="004C727C"/>
    <w:rsid w:val="004C7535"/>
    <w:rsid w:val="004C7C1B"/>
    <w:rsid w:val="004C7FAF"/>
    <w:rsid w:val="004C7FE9"/>
    <w:rsid w:val="004D0798"/>
    <w:rsid w:val="004D2BDF"/>
    <w:rsid w:val="004D3268"/>
    <w:rsid w:val="004D3B01"/>
    <w:rsid w:val="004D54A4"/>
    <w:rsid w:val="004E08AA"/>
    <w:rsid w:val="004E1781"/>
    <w:rsid w:val="004E2135"/>
    <w:rsid w:val="004E400C"/>
    <w:rsid w:val="004E6D2C"/>
    <w:rsid w:val="004F0AA7"/>
    <w:rsid w:val="004F0BCF"/>
    <w:rsid w:val="004F0BDC"/>
    <w:rsid w:val="004F11AC"/>
    <w:rsid w:val="004F1BE6"/>
    <w:rsid w:val="004F1EF4"/>
    <w:rsid w:val="004F1FB2"/>
    <w:rsid w:val="004F3536"/>
    <w:rsid w:val="004F39CB"/>
    <w:rsid w:val="004F4E7D"/>
    <w:rsid w:val="004F6824"/>
    <w:rsid w:val="004F7185"/>
    <w:rsid w:val="004F78C9"/>
    <w:rsid w:val="00500A47"/>
    <w:rsid w:val="0050277B"/>
    <w:rsid w:val="00503665"/>
    <w:rsid w:val="0050366E"/>
    <w:rsid w:val="0050455B"/>
    <w:rsid w:val="00505005"/>
    <w:rsid w:val="0050579F"/>
    <w:rsid w:val="0050784C"/>
    <w:rsid w:val="005101BC"/>
    <w:rsid w:val="00510CFA"/>
    <w:rsid w:val="0051162E"/>
    <w:rsid w:val="00511829"/>
    <w:rsid w:val="00511E84"/>
    <w:rsid w:val="00514EE0"/>
    <w:rsid w:val="00517E09"/>
    <w:rsid w:val="00521310"/>
    <w:rsid w:val="00521406"/>
    <w:rsid w:val="005237BB"/>
    <w:rsid w:val="00523885"/>
    <w:rsid w:val="00523C62"/>
    <w:rsid w:val="0052643C"/>
    <w:rsid w:val="005273FA"/>
    <w:rsid w:val="00530EBA"/>
    <w:rsid w:val="005319C8"/>
    <w:rsid w:val="00533A75"/>
    <w:rsid w:val="00534531"/>
    <w:rsid w:val="00535427"/>
    <w:rsid w:val="00540290"/>
    <w:rsid w:val="00542DD8"/>
    <w:rsid w:val="00545677"/>
    <w:rsid w:val="0054709F"/>
    <w:rsid w:val="0055017A"/>
    <w:rsid w:val="00550386"/>
    <w:rsid w:val="00551401"/>
    <w:rsid w:val="00551480"/>
    <w:rsid w:val="0055236C"/>
    <w:rsid w:val="005529AA"/>
    <w:rsid w:val="005531F1"/>
    <w:rsid w:val="0055337E"/>
    <w:rsid w:val="00554D45"/>
    <w:rsid w:val="00555961"/>
    <w:rsid w:val="00555BCE"/>
    <w:rsid w:val="00556AD2"/>
    <w:rsid w:val="00556FA8"/>
    <w:rsid w:val="00557C9D"/>
    <w:rsid w:val="0056098D"/>
    <w:rsid w:val="00560DEF"/>
    <w:rsid w:val="00561918"/>
    <w:rsid w:val="0056261D"/>
    <w:rsid w:val="00562C4B"/>
    <w:rsid w:val="00562CF5"/>
    <w:rsid w:val="005646A7"/>
    <w:rsid w:val="00564F1C"/>
    <w:rsid w:val="0056631F"/>
    <w:rsid w:val="005738DF"/>
    <w:rsid w:val="0057505F"/>
    <w:rsid w:val="0057525B"/>
    <w:rsid w:val="00575F16"/>
    <w:rsid w:val="0057630E"/>
    <w:rsid w:val="00580B78"/>
    <w:rsid w:val="005810D9"/>
    <w:rsid w:val="00581400"/>
    <w:rsid w:val="0058397C"/>
    <w:rsid w:val="0058458B"/>
    <w:rsid w:val="005856DF"/>
    <w:rsid w:val="005859FA"/>
    <w:rsid w:val="00587A07"/>
    <w:rsid w:val="00590BA9"/>
    <w:rsid w:val="00591A12"/>
    <w:rsid w:val="0059657F"/>
    <w:rsid w:val="00596836"/>
    <w:rsid w:val="00596AE8"/>
    <w:rsid w:val="00597321"/>
    <w:rsid w:val="00597BA0"/>
    <w:rsid w:val="00597ECD"/>
    <w:rsid w:val="005A008D"/>
    <w:rsid w:val="005A2C7A"/>
    <w:rsid w:val="005A318F"/>
    <w:rsid w:val="005A3E9E"/>
    <w:rsid w:val="005A414A"/>
    <w:rsid w:val="005A4271"/>
    <w:rsid w:val="005A4AE6"/>
    <w:rsid w:val="005A55AE"/>
    <w:rsid w:val="005A614C"/>
    <w:rsid w:val="005A6977"/>
    <w:rsid w:val="005A7847"/>
    <w:rsid w:val="005A7B5E"/>
    <w:rsid w:val="005B09C8"/>
    <w:rsid w:val="005B5E47"/>
    <w:rsid w:val="005B75D2"/>
    <w:rsid w:val="005B784E"/>
    <w:rsid w:val="005B7B73"/>
    <w:rsid w:val="005C18BA"/>
    <w:rsid w:val="005C1A38"/>
    <w:rsid w:val="005C1BFB"/>
    <w:rsid w:val="005C3562"/>
    <w:rsid w:val="005C4023"/>
    <w:rsid w:val="005C451B"/>
    <w:rsid w:val="005C60BE"/>
    <w:rsid w:val="005C74CE"/>
    <w:rsid w:val="005C796C"/>
    <w:rsid w:val="005C7BD0"/>
    <w:rsid w:val="005D1C99"/>
    <w:rsid w:val="005D2767"/>
    <w:rsid w:val="005D2A59"/>
    <w:rsid w:val="005D6513"/>
    <w:rsid w:val="005D6837"/>
    <w:rsid w:val="005D6B5D"/>
    <w:rsid w:val="005E1FB7"/>
    <w:rsid w:val="005E26EE"/>
    <w:rsid w:val="005E460D"/>
    <w:rsid w:val="005E634C"/>
    <w:rsid w:val="005E759B"/>
    <w:rsid w:val="005E77F5"/>
    <w:rsid w:val="005E7E96"/>
    <w:rsid w:val="005F04EA"/>
    <w:rsid w:val="005F0664"/>
    <w:rsid w:val="005F3207"/>
    <w:rsid w:val="005F3E74"/>
    <w:rsid w:val="005F4D87"/>
    <w:rsid w:val="005F510D"/>
    <w:rsid w:val="005F64D9"/>
    <w:rsid w:val="005F77BC"/>
    <w:rsid w:val="00600816"/>
    <w:rsid w:val="006034B8"/>
    <w:rsid w:val="00603730"/>
    <w:rsid w:val="0060548D"/>
    <w:rsid w:val="00605A54"/>
    <w:rsid w:val="00605FA8"/>
    <w:rsid w:val="00606B83"/>
    <w:rsid w:val="006072C6"/>
    <w:rsid w:val="00607F40"/>
    <w:rsid w:val="006100D4"/>
    <w:rsid w:val="00610FC7"/>
    <w:rsid w:val="006119D4"/>
    <w:rsid w:val="00612677"/>
    <w:rsid w:val="0061329F"/>
    <w:rsid w:val="00613A21"/>
    <w:rsid w:val="00614722"/>
    <w:rsid w:val="00614F09"/>
    <w:rsid w:val="00615FC5"/>
    <w:rsid w:val="006163BE"/>
    <w:rsid w:val="006169D0"/>
    <w:rsid w:val="00616CA9"/>
    <w:rsid w:val="00620785"/>
    <w:rsid w:val="006209D2"/>
    <w:rsid w:val="0062207D"/>
    <w:rsid w:val="00623684"/>
    <w:rsid w:val="00623803"/>
    <w:rsid w:val="00624159"/>
    <w:rsid w:val="006247D3"/>
    <w:rsid w:val="00624AF3"/>
    <w:rsid w:val="006261F1"/>
    <w:rsid w:val="0062788E"/>
    <w:rsid w:val="00630031"/>
    <w:rsid w:val="0063354B"/>
    <w:rsid w:val="00633D72"/>
    <w:rsid w:val="00633ECC"/>
    <w:rsid w:val="006349BC"/>
    <w:rsid w:val="00635FC5"/>
    <w:rsid w:val="006373E1"/>
    <w:rsid w:val="00640299"/>
    <w:rsid w:val="0064095E"/>
    <w:rsid w:val="00640FA3"/>
    <w:rsid w:val="0064133F"/>
    <w:rsid w:val="00643579"/>
    <w:rsid w:val="00644842"/>
    <w:rsid w:val="00644922"/>
    <w:rsid w:val="00646702"/>
    <w:rsid w:val="006479DA"/>
    <w:rsid w:val="006501B8"/>
    <w:rsid w:val="00650C8B"/>
    <w:rsid w:val="0065197C"/>
    <w:rsid w:val="006521C9"/>
    <w:rsid w:val="00652C39"/>
    <w:rsid w:val="006557E4"/>
    <w:rsid w:val="00656AD0"/>
    <w:rsid w:val="0065729D"/>
    <w:rsid w:val="006605E9"/>
    <w:rsid w:val="0066154F"/>
    <w:rsid w:val="00661BF7"/>
    <w:rsid w:val="00663421"/>
    <w:rsid w:val="00664610"/>
    <w:rsid w:val="00666C7E"/>
    <w:rsid w:val="00667113"/>
    <w:rsid w:val="0066735D"/>
    <w:rsid w:val="00672F78"/>
    <w:rsid w:val="00674984"/>
    <w:rsid w:val="00677367"/>
    <w:rsid w:val="00677A7C"/>
    <w:rsid w:val="00684A9C"/>
    <w:rsid w:val="0068514D"/>
    <w:rsid w:val="00685188"/>
    <w:rsid w:val="00685C13"/>
    <w:rsid w:val="00686AB4"/>
    <w:rsid w:val="00690B95"/>
    <w:rsid w:val="00690F47"/>
    <w:rsid w:val="006915FB"/>
    <w:rsid w:val="00691CBB"/>
    <w:rsid w:val="00692B27"/>
    <w:rsid w:val="006934ED"/>
    <w:rsid w:val="006935A3"/>
    <w:rsid w:val="006A0040"/>
    <w:rsid w:val="006A0F3C"/>
    <w:rsid w:val="006A2082"/>
    <w:rsid w:val="006A22AF"/>
    <w:rsid w:val="006A2353"/>
    <w:rsid w:val="006A25D9"/>
    <w:rsid w:val="006A2A69"/>
    <w:rsid w:val="006A312A"/>
    <w:rsid w:val="006A54A4"/>
    <w:rsid w:val="006A6D3A"/>
    <w:rsid w:val="006B07E2"/>
    <w:rsid w:val="006B2B00"/>
    <w:rsid w:val="006B5C78"/>
    <w:rsid w:val="006B6121"/>
    <w:rsid w:val="006B61F9"/>
    <w:rsid w:val="006C0199"/>
    <w:rsid w:val="006C0BD6"/>
    <w:rsid w:val="006C1358"/>
    <w:rsid w:val="006C3865"/>
    <w:rsid w:val="006C3879"/>
    <w:rsid w:val="006C68C4"/>
    <w:rsid w:val="006C7317"/>
    <w:rsid w:val="006D06AC"/>
    <w:rsid w:val="006D2089"/>
    <w:rsid w:val="006D21D0"/>
    <w:rsid w:val="006D70D8"/>
    <w:rsid w:val="006E077F"/>
    <w:rsid w:val="006E17ED"/>
    <w:rsid w:val="006E1B2C"/>
    <w:rsid w:val="006E2273"/>
    <w:rsid w:val="006E2DDC"/>
    <w:rsid w:val="006E6331"/>
    <w:rsid w:val="006E6A3B"/>
    <w:rsid w:val="006E71EB"/>
    <w:rsid w:val="006E7C06"/>
    <w:rsid w:val="006F1EB5"/>
    <w:rsid w:val="006F230E"/>
    <w:rsid w:val="006F683A"/>
    <w:rsid w:val="006F7264"/>
    <w:rsid w:val="006F761C"/>
    <w:rsid w:val="00700E4C"/>
    <w:rsid w:val="00702BC2"/>
    <w:rsid w:val="00704E56"/>
    <w:rsid w:val="007053C8"/>
    <w:rsid w:val="00705EC4"/>
    <w:rsid w:val="00705F42"/>
    <w:rsid w:val="00706CB8"/>
    <w:rsid w:val="007074B6"/>
    <w:rsid w:val="00707E9C"/>
    <w:rsid w:val="00710C53"/>
    <w:rsid w:val="00711ADB"/>
    <w:rsid w:val="007133D8"/>
    <w:rsid w:val="00713FDB"/>
    <w:rsid w:val="00714A2A"/>
    <w:rsid w:val="00714F18"/>
    <w:rsid w:val="0071573B"/>
    <w:rsid w:val="00715B18"/>
    <w:rsid w:val="00716827"/>
    <w:rsid w:val="007174DE"/>
    <w:rsid w:val="007210A9"/>
    <w:rsid w:val="007212ED"/>
    <w:rsid w:val="0072162C"/>
    <w:rsid w:val="00722930"/>
    <w:rsid w:val="00724D83"/>
    <w:rsid w:val="007253CA"/>
    <w:rsid w:val="007277DE"/>
    <w:rsid w:val="00730053"/>
    <w:rsid w:val="007307AB"/>
    <w:rsid w:val="0073473C"/>
    <w:rsid w:val="00737FAE"/>
    <w:rsid w:val="0074025F"/>
    <w:rsid w:val="007402CC"/>
    <w:rsid w:val="007408A0"/>
    <w:rsid w:val="0074096B"/>
    <w:rsid w:val="00741058"/>
    <w:rsid w:val="00742372"/>
    <w:rsid w:val="00744CF7"/>
    <w:rsid w:val="00744ECB"/>
    <w:rsid w:val="00745F65"/>
    <w:rsid w:val="007475B4"/>
    <w:rsid w:val="007517C9"/>
    <w:rsid w:val="0075291F"/>
    <w:rsid w:val="00753D5F"/>
    <w:rsid w:val="00754A38"/>
    <w:rsid w:val="00754B2E"/>
    <w:rsid w:val="00756C6F"/>
    <w:rsid w:val="0075730E"/>
    <w:rsid w:val="00760CC0"/>
    <w:rsid w:val="00760F78"/>
    <w:rsid w:val="00763407"/>
    <w:rsid w:val="00764C80"/>
    <w:rsid w:val="007650AF"/>
    <w:rsid w:val="00765FE1"/>
    <w:rsid w:val="00770113"/>
    <w:rsid w:val="007702EC"/>
    <w:rsid w:val="0077065D"/>
    <w:rsid w:val="0077215D"/>
    <w:rsid w:val="00772742"/>
    <w:rsid w:val="00772D6E"/>
    <w:rsid w:val="00772DB2"/>
    <w:rsid w:val="00772F35"/>
    <w:rsid w:val="00773436"/>
    <w:rsid w:val="00773D0E"/>
    <w:rsid w:val="0077436B"/>
    <w:rsid w:val="007744D1"/>
    <w:rsid w:val="007752CE"/>
    <w:rsid w:val="00775317"/>
    <w:rsid w:val="00775FC7"/>
    <w:rsid w:val="00776FDF"/>
    <w:rsid w:val="00777ECF"/>
    <w:rsid w:val="00780254"/>
    <w:rsid w:val="00780D32"/>
    <w:rsid w:val="0078214E"/>
    <w:rsid w:val="007823E7"/>
    <w:rsid w:val="00782852"/>
    <w:rsid w:val="007835A7"/>
    <w:rsid w:val="007838F5"/>
    <w:rsid w:val="00786B10"/>
    <w:rsid w:val="00787ECA"/>
    <w:rsid w:val="00790967"/>
    <w:rsid w:val="00791AF1"/>
    <w:rsid w:val="00791B3F"/>
    <w:rsid w:val="00791CA8"/>
    <w:rsid w:val="007924B9"/>
    <w:rsid w:val="00792AAF"/>
    <w:rsid w:val="00794671"/>
    <w:rsid w:val="00796F1F"/>
    <w:rsid w:val="007A000C"/>
    <w:rsid w:val="007A0E11"/>
    <w:rsid w:val="007A23D2"/>
    <w:rsid w:val="007A29EC"/>
    <w:rsid w:val="007A3392"/>
    <w:rsid w:val="007A3DC9"/>
    <w:rsid w:val="007A6E43"/>
    <w:rsid w:val="007B23A4"/>
    <w:rsid w:val="007B2A3A"/>
    <w:rsid w:val="007B344F"/>
    <w:rsid w:val="007B3DC8"/>
    <w:rsid w:val="007B3E06"/>
    <w:rsid w:val="007B4410"/>
    <w:rsid w:val="007B5BB7"/>
    <w:rsid w:val="007B73D1"/>
    <w:rsid w:val="007B7A52"/>
    <w:rsid w:val="007C2384"/>
    <w:rsid w:val="007C457D"/>
    <w:rsid w:val="007C46CE"/>
    <w:rsid w:val="007C566F"/>
    <w:rsid w:val="007C65AD"/>
    <w:rsid w:val="007C6801"/>
    <w:rsid w:val="007C6A9C"/>
    <w:rsid w:val="007C6B75"/>
    <w:rsid w:val="007C7673"/>
    <w:rsid w:val="007C7D2B"/>
    <w:rsid w:val="007D180C"/>
    <w:rsid w:val="007D320C"/>
    <w:rsid w:val="007D41E5"/>
    <w:rsid w:val="007D57CC"/>
    <w:rsid w:val="007D5993"/>
    <w:rsid w:val="007D6699"/>
    <w:rsid w:val="007D7174"/>
    <w:rsid w:val="007D76AE"/>
    <w:rsid w:val="007E05C5"/>
    <w:rsid w:val="007E0AD5"/>
    <w:rsid w:val="007E15B8"/>
    <w:rsid w:val="007E2DEC"/>
    <w:rsid w:val="007E387A"/>
    <w:rsid w:val="007E5E6F"/>
    <w:rsid w:val="007F0E0D"/>
    <w:rsid w:val="007F0F9A"/>
    <w:rsid w:val="007F3317"/>
    <w:rsid w:val="00800481"/>
    <w:rsid w:val="00801107"/>
    <w:rsid w:val="008026B4"/>
    <w:rsid w:val="00804184"/>
    <w:rsid w:val="00804B4D"/>
    <w:rsid w:val="00804F5A"/>
    <w:rsid w:val="008053C7"/>
    <w:rsid w:val="008057E4"/>
    <w:rsid w:val="008068E8"/>
    <w:rsid w:val="008069EF"/>
    <w:rsid w:val="008071FC"/>
    <w:rsid w:val="008074C2"/>
    <w:rsid w:val="00811627"/>
    <w:rsid w:val="00811A5C"/>
    <w:rsid w:val="00811A8E"/>
    <w:rsid w:val="008133D6"/>
    <w:rsid w:val="00814FCD"/>
    <w:rsid w:val="00815225"/>
    <w:rsid w:val="00815ED1"/>
    <w:rsid w:val="008162E4"/>
    <w:rsid w:val="008204DB"/>
    <w:rsid w:val="0082075D"/>
    <w:rsid w:val="00822262"/>
    <w:rsid w:val="00822646"/>
    <w:rsid w:val="0082433E"/>
    <w:rsid w:val="00824E54"/>
    <w:rsid w:val="00825353"/>
    <w:rsid w:val="00827395"/>
    <w:rsid w:val="00827616"/>
    <w:rsid w:val="00827BEA"/>
    <w:rsid w:val="0083023B"/>
    <w:rsid w:val="00830A8F"/>
    <w:rsid w:val="00834681"/>
    <w:rsid w:val="0083528D"/>
    <w:rsid w:val="00836842"/>
    <w:rsid w:val="00836DAB"/>
    <w:rsid w:val="008378C5"/>
    <w:rsid w:val="00840A78"/>
    <w:rsid w:val="008435B8"/>
    <w:rsid w:val="00843D76"/>
    <w:rsid w:val="00844024"/>
    <w:rsid w:val="008468C3"/>
    <w:rsid w:val="00846F4A"/>
    <w:rsid w:val="008471DF"/>
    <w:rsid w:val="008475DE"/>
    <w:rsid w:val="0084769D"/>
    <w:rsid w:val="00847A0C"/>
    <w:rsid w:val="00847FC7"/>
    <w:rsid w:val="0085057C"/>
    <w:rsid w:val="00850C62"/>
    <w:rsid w:val="00850F6B"/>
    <w:rsid w:val="00852149"/>
    <w:rsid w:val="00852F8C"/>
    <w:rsid w:val="00853704"/>
    <w:rsid w:val="00853BCD"/>
    <w:rsid w:val="00853FA8"/>
    <w:rsid w:val="00854424"/>
    <w:rsid w:val="00854A90"/>
    <w:rsid w:val="0085566D"/>
    <w:rsid w:val="008600A1"/>
    <w:rsid w:val="00863FB0"/>
    <w:rsid w:val="00864FCE"/>
    <w:rsid w:val="008660AD"/>
    <w:rsid w:val="00866739"/>
    <w:rsid w:val="00866931"/>
    <w:rsid w:val="00866F7F"/>
    <w:rsid w:val="0086713C"/>
    <w:rsid w:val="008674CC"/>
    <w:rsid w:val="008678CA"/>
    <w:rsid w:val="0087089A"/>
    <w:rsid w:val="00871AE1"/>
    <w:rsid w:val="00872BF2"/>
    <w:rsid w:val="0087300A"/>
    <w:rsid w:val="00873201"/>
    <w:rsid w:val="00874FDB"/>
    <w:rsid w:val="00875B17"/>
    <w:rsid w:val="00875BC8"/>
    <w:rsid w:val="00875D2D"/>
    <w:rsid w:val="00876C89"/>
    <w:rsid w:val="00877294"/>
    <w:rsid w:val="008810D5"/>
    <w:rsid w:val="00881B82"/>
    <w:rsid w:val="0088212E"/>
    <w:rsid w:val="0088383D"/>
    <w:rsid w:val="008839B2"/>
    <w:rsid w:val="0088424D"/>
    <w:rsid w:val="00885FD8"/>
    <w:rsid w:val="008868ED"/>
    <w:rsid w:val="008871D8"/>
    <w:rsid w:val="008871FD"/>
    <w:rsid w:val="0088779C"/>
    <w:rsid w:val="00891D91"/>
    <w:rsid w:val="0089296F"/>
    <w:rsid w:val="008929AF"/>
    <w:rsid w:val="00892B74"/>
    <w:rsid w:val="0089316D"/>
    <w:rsid w:val="008A1638"/>
    <w:rsid w:val="008A315C"/>
    <w:rsid w:val="008A4E87"/>
    <w:rsid w:val="008A50D5"/>
    <w:rsid w:val="008A6592"/>
    <w:rsid w:val="008A6925"/>
    <w:rsid w:val="008B4464"/>
    <w:rsid w:val="008B5326"/>
    <w:rsid w:val="008B5EC2"/>
    <w:rsid w:val="008B63D0"/>
    <w:rsid w:val="008B6CCB"/>
    <w:rsid w:val="008B752F"/>
    <w:rsid w:val="008C0A46"/>
    <w:rsid w:val="008C1303"/>
    <w:rsid w:val="008C1E10"/>
    <w:rsid w:val="008C2A69"/>
    <w:rsid w:val="008C3172"/>
    <w:rsid w:val="008C4700"/>
    <w:rsid w:val="008C5157"/>
    <w:rsid w:val="008C52C1"/>
    <w:rsid w:val="008C6F07"/>
    <w:rsid w:val="008D001B"/>
    <w:rsid w:val="008D20AA"/>
    <w:rsid w:val="008D2384"/>
    <w:rsid w:val="008D4199"/>
    <w:rsid w:val="008D5420"/>
    <w:rsid w:val="008D60B6"/>
    <w:rsid w:val="008D7218"/>
    <w:rsid w:val="008E05DB"/>
    <w:rsid w:val="008E06E5"/>
    <w:rsid w:val="008E128A"/>
    <w:rsid w:val="008E1A69"/>
    <w:rsid w:val="008E1D10"/>
    <w:rsid w:val="008E25AE"/>
    <w:rsid w:val="008E2942"/>
    <w:rsid w:val="008E2AD6"/>
    <w:rsid w:val="008E4834"/>
    <w:rsid w:val="008E7C3F"/>
    <w:rsid w:val="008F07BD"/>
    <w:rsid w:val="008F0FB7"/>
    <w:rsid w:val="008F20CF"/>
    <w:rsid w:val="008F3835"/>
    <w:rsid w:val="008F665E"/>
    <w:rsid w:val="008F7B0F"/>
    <w:rsid w:val="008F7D1E"/>
    <w:rsid w:val="00900469"/>
    <w:rsid w:val="009037E9"/>
    <w:rsid w:val="00905262"/>
    <w:rsid w:val="00905710"/>
    <w:rsid w:val="00905A06"/>
    <w:rsid w:val="0090616F"/>
    <w:rsid w:val="009121FD"/>
    <w:rsid w:val="0091314D"/>
    <w:rsid w:val="00917205"/>
    <w:rsid w:val="00920D26"/>
    <w:rsid w:val="009212A8"/>
    <w:rsid w:val="009214A1"/>
    <w:rsid w:val="00922123"/>
    <w:rsid w:val="009230B6"/>
    <w:rsid w:val="009232D4"/>
    <w:rsid w:val="009254EA"/>
    <w:rsid w:val="0092759E"/>
    <w:rsid w:val="009275F0"/>
    <w:rsid w:val="00927B2D"/>
    <w:rsid w:val="00930218"/>
    <w:rsid w:val="0093066D"/>
    <w:rsid w:val="00930F55"/>
    <w:rsid w:val="009344AF"/>
    <w:rsid w:val="00934955"/>
    <w:rsid w:val="009349FA"/>
    <w:rsid w:val="00934DCC"/>
    <w:rsid w:val="00936379"/>
    <w:rsid w:val="0093724B"/>
    <w:rsid w:val="009374B2"/>
    <w:rsid w:val="0094090C"/>
    <w:rsid w:val="00944656"/>
    <w:rsid w:val="009509A7"/>
    <w:rsid w:val="009519DD"/>
    <w:rsid w:val="00952272"/>
    <w:rsid w:val="00952D96"/>
    <w:rsid w:val="009551BC"/>
    <w:rsid w:val="00955D26"/>
    <w:rsid w:val="00956CEF"/>
    <w:rsid w:val="00956EA6"/>
    <w:rsid w:val="00957D84"/>
    <w:rsid w:val="009604C3"/>
    <w:rsid w:val="00960ACA"/>
    <w:rsid w:val="00963805"/>
    <w:rsid w:val="009645F7"/>
    <w:rsid w:val="009648A8"/>
    <w:rsid w:val="00964E74"/>
    <w:rsid w:val="009674F4"/>
    <w:rsid w:val="009703EF"/>
    <w:rsid w:val="00970DD9"/>
    <w:rsid w:val="009717D8"/>
    <w:rsid w:val="0097275A"/>
    <w:rsid w:val="0097364B"/>
    <w:rsid w:val="00973811"/>
    <w:rsid w:val="00973CF7"/>
    <w:rsid w:val="0097483C"/>
    <w:rsid w:val="009753F9"/>
    <w:rsid w:val="00980709"/>
    <w:rsid w:val="009807AA"/>
    <w:rsid w:val="00981075"/>
    <w:rsid w:val="009819F2"/>
    <w:rsid w:val="00982562"/>
    <w:rsid w:val="00986AF8"/>
    <w:rsid w:val="0098775A"/>
    <w:rsid w:val="00987B5E"/>
    <w:rsid w:val="009900AC"/>
    <w:rsid w:val="00991171"/>
    <w:rsid w:val="00991EE8"/>
    <w:rsid w:val="009936E7"/>
    <w:rsid w:val="00993BA2"/>
    <w:rsid w:val="00995143"/>
    <w:rsid w:val="00996597"/>
    <w:rsid w:val="009965BD"/>
    <w:rsid w:val="00996A31"/>
    <w:rsid w:val="009A0494"/>
    <w:rsid w:val="009A0E10"/>
    <w:rsid w:val="009A0ED0"/>
    <w:rsid w:val="009A115C"/>
    <w:rsid w:val="009A340B"/>
    <w:rsid w:val="009A533A"/>
    <w:rsid w:val="009A7C25"/>
    <w:rsid w:val="009A7CA6"/>
    <w:rsid w:val="009B03E6"/>
    <w:rsid w:val="009B10DF"/>
    <w:rsid w:val="009B1935"/>
    <w:rsid w:val="009B261D"/>
    <w:rsid w:val="009B4383"/>
    <w:rsid w:val="009B4843"/>
    <w:rsid w:val="009B525B"/>
    <w:rsid w:val="009B5521"/>
    <w:rsid w:val="009B5EF3"/>
    <w:rsid w:val="009B6154"/>
    <w:rsid w:val="009B730B"/>
    <w:rsid w:val="009B7E1E"/>
    <w:rsid w:val="009C0840"/>
    <w:rsid w:val="009C1914"/>
    <w:rsid w:val="009C25CC"/>
    <w:rsid w:val="009C26BC"/>
    <w:rsid w:val="009C31FE"/>
    <w:rsid w:val="009C4072"/>
    <w:rsid w:val="009C5F9E"/>
    <w:rsid w:val="009D08D0"/>
    <w:rsid w:val="009D31B7"/>
    <w:rsid w:val="009D3323"/>
    <w:rsid w:val="009D4A00"/>
    <w:rsid w:val="009D4A69"/>
    <w:rsid w:val="009D557D"/>
    <w:rsid w:val="009D5E10"/>
    <w:rsid w:val="009D622B"/>
    <w:rsid w:val="009D655F"/>
    <w:rsid w:val="009D71AF"/>
    <w:rsid w:val="009D7D9A"/>
    <w:rsid w:val="009E0974"/>
    <w:rsid w:val="009E273F"/>
    <w:rsid w:val="009E5E24"/>
    <w:rsid w:val="009E6C80"/>
    <w:rsid w:val="009E7FC9"/>
    <w:rsid w:val="009F0E7D"/>
    <w:rsid w:val="009F1645"/>
    <w:rsid w:val="009F18FC"/>
    <w:rsid w:val="009F24DB"/>
    <w:rsid w:val="009F2D59"/>
    <w:rsid w:val="009F2D8B"/>
    <w:rsid w:val="009F3F3E"/>
    <w:rsid w:val="009F5DE4"/>
    <w:rsid w:val="009F72F6"/>
    <w:rsid w:val="009F7C7D"/>
    <w:rsid w:val="00A00104"/>
    <w:rsid w:val="00A01467"/>
    <w:rsid w:val="00A03EAB"/>
    <w:rsid w:val="00A040EB"/>
    <w:rsid w:val="00A0442D"/>
    <w:rsid w:val="00A05165"/>
    <w:rsid w:val="00A05B58"/>
    <w:rsid w:val="00A114E0"/>
    <w:rsid w:val="00A11B6F"/>
    <w:rsid w:val="00A11C92"/>
    <w:rsid w:val="00A12D55"/>
    <w:rsid w:val="00A13178"/>
    <w:rsid w:val="00A16207"/>
    <w:rsid w:val="00A16BEE"/>
    <w:rsid w:val="00A16E8F"/>
    <w:rsid w:val="00A2079C"/>
    <w:rsid w:val="00A22F07"/>
    <w:rsid w:val="00A23F39"/>
    <w:rsid w:val="00A255F3"/>
    <w:rsid w:val="00A256EC"/>
    <w:rsid w:val="00A26026"/>
    <w:rsid w:val="00A263E9"/>
    <w:rsid w:val="00A26C06"/>
    <w:rsid w:val="00A2718B"/>
    <w:rsid w:val="00A34977"/>
    <w:rsid w:val="00A353A8"/>
    <w:rsid w:val="00A35B2C"/>
    <w:rsid w:val="00A36137"/>
    <w:rsid w:val="00A36C39"/>
    <w:rsid w:val="00A42424"/>
    <w:rsid w:val="00A42A5D"/>
    <w:rsid w:val="00A46411"/>
    <w:rsid w:val="00A469AC"/>
    <w:rsid w:val="00A46C99"/>
    <w:rsid w:val="00A477F4"/>
    <w:rsid w:val="00A506C9"/>
    <w:rsid w:val="00A51C2C"/>
    <w:rsid w:val="00A52914"/>
    <w:rsid w:val="00A53039"/>
    <w:rsid w:val="00A5310F"/>
    <w:rsid w:val="00A534B4"/>
    <w:rsid w:val="00A53DCD"/>
    <w:rsid w:val="00A544BE"/>
    <w:rsid w:val="00A54D7E"/>
    <w:rsid w:val="00A551C3"/>
    <w:rsid w:val="00A55F8A"/>
    <w:rsid w:val="00A561E8"/>
    <w:rsid w:val="00A574A1"/>
    <w:rsid w:val="00A57A89"/>
    <w:rsid w:val="00A603D6"/>
    <w:rsid w:val="00A61188"/>
    <w:rsid w:val="00A63785"/>
    <w:rsid w:val="00A642A6"/>
    <w:rsid w:val="00A64AD8"/>
    <w:rsid w:val="00A655C2"/>
    <w:rsid w:val="00A65933"/>
    <w:rsid w:val="00A66427"/>
    <w:rsid w:val="00A6741C"/>
    <w:rsid w:val="00A706FF"/>
    <w:rsid w:val="00A714AE"/>
    <w:rsid w:val="00A72F1F"/>
    <w:rsid w:val="00A7325A"/>
    <w:rsid w:val="00A73F83"/>
    <w:rsid w:val="00A74A39"/>
    <w:rsid w:val="00A74EDC"/>
    <w:rsid w:val="00A76A34"/>
    <w:rsid w:val="00A77088"/>
    <w:rsid w:val="00A80656"/>
    <w:rsid w:val="00A81037"/>
    <w:rsid w:val="00A81DE6"/>
    <w:rsid w:val="00A83E31"/>
    <w:rsid w:val="00A86391"/>
    <w:rsid w:val="00A902E7"/>
    <w:rsid w:val="00A90D9F"/>
    <w:rsid w:val="00A92E2A"/>
    <w:rsid w:val="00A92E2B"/>
    <w:rsid w:val="00A93478"/>
    <w:rsid w:val="00A94D8A"/>
    <w:rsid w:val="00A95497"/>
    <w:rsid w:val="00A96C3C"/>
    <w:rsid w:val="00A97B3F"/>
    <w:rsid w:val="00A97FE6"/>
    <w:rsid w:val="00AA1516"/>
    <w:rsid w:val="00AA3867"/>
    <w:rsid w:val="00AA3A16"/>
    <w:rsid w:val="00AA3AF1"/>
    <w:rsid w:val="00AA6DA2"/>
    <w:rsid w:val="00AB0A3C"/>
    <w:rsid w:val="00AB0F4F"/>
    <w:rsid w:val="00AB1056"/>
    <w:rsid w:val="00AB191E"/>
    <w:rsid w:val="00AB1CB8"/>
    <w:rsid w:val="00AB20FB"/>
    <w:rsid w:val="00AB25E2"/>
    <w:rsid w:val="00AB3F6B"/>
    <w:rsid w:val="00AB4E43"/>
    <w:rsid w:val="00AB64D8"/>
    <w:rsid w:val="00AC1056"/>
    <w:rsid w:val="00AC3D98"/>
    <w:rsid w:val="00AC597C"/>
    <w:rsid w:val="00AD469F"/>
    <w:rsid w:val="00AD471F"/>
    <w:rsid w:val="00AD6620"/>
    <w:rsid w:val="00AD7C95"/>
    <w:rsid w:val="00AE2CDD"/>
    <w:rsid w:val="00AE442C"/>
    <w:rsid w:val="00AE57F4"/>
    <w:rsid w:val="00AF0830"/>
    <w:rsid w:val="00AF16A9"/>
    <w:rsid w:val="00AF2647"/>
    <w:rsid w:val="00AF28D0"/>
    <w:rsid w:val="00AF3462"/>
    <w:rsid w:val="00AF59F7"/>
    <w:rsid w:val="00B00192"/>
    <w:rsid w:val="00B0321E"/>
    <w:rsid w:val="00B035FF"/>
    <w:rsid w:val="00B04587"/>
    <w:rsid w:val="00B04634"/>
    <w:rsid w:val="00B06A7F"/>
    <w:rsid w:val="00B06D29"/>
    <w:rsid w:val="00B06E2B"/>
    <w:rsid w:val="00B07F92"/>
    <w:rsid w:val="00B10633"/>
    <w:rsid w:val="00B1097B"/>
    <w:rsid w:val="00B130CB"/>
    <w:rsid w:val="00B133F9"/>
    <w:rsid w:val="00B15278"/>
    <w:rsid w:val="00B20550"/>
    <w:rsid w:val="00B20B0F"/>
    <w:rsid w:val="00B21724"/>
    <w:rsid w:val="00B21A8B"/>
    <w:rsid w:val="00B22638"/>
    <w:rsid w:val="00B2363F"/>
    <w:rsid w:val="00B23C83"/>
    <w:rsid w:val="00B24471"/>
    <w:rsid w:val="00B254DB"/>
    <w:rsid w:val="00B254E9"/>
    <w:rsid w:val="00B258D4"/>
    <w:rsid w:val="00B26568"/>
    <w:rsid w:val="00B26BFA"/>
    <w:rsid w:val="00B31806"/>
    <w:rsid w:val="00B333A8"/>
    <w:rsid w:val="00B34844"/>
    <w:rsid w:val="00B34E42"/>
    <w:rsid w:val="00B35B35"/>
    <w:rsid w:val="00B41E09"/>
    <w:rsid w:val="00B425A9"/>
    <w:rsid w:val="00B439B4"/>
    <w:rsid w:val="00B439EB"/>
    <w:rsid w:val="00B4418A"/>
    <w:rsid w:val="00B503A0"/>
    <w:rsid w:val="00B52D08"/>
    <w:rsid w:val="00B53C89"/>
    <w:rsid w:val="00B54203"/>
    <w:rsid w:val="00B542AE"/>
    <w:rsid w:val="00B56246"/>
    <w:rsid w:val="00B567D5"/>
    <w:rsid w:val="00B56EDC"/>
    <w:rsid w:val="00B57414"/>
    <w:rsid w:val="00B6179A"/>
    <w:rsid w:val="00B61DD6"/>
    <w:rsid w:val="00B62B6F"/>
    <w:rsid w:val="00B6337E"/>
    <w:rsid w:val="00B63C9C"/>
    <w:rsid w:val="00B64118"/>
    <w:rsid w:val="00B67C69"/>
    <w:rsid w:val="00B67F0F"/>
    <w:rsid w:val="00B70426"/>
    <w:rsid w:val="00B71809"/>
    <w:rsid w:val="00B7254E"/>
    <w:rsid w:val="00B726C2"/>
    <w:rsid w:val="00B74177"/>
    <w:rsid w:val="00B809BB"/>
    <w:rsid w:val="00B80F56"/>
    <w:rsid w:val="00B813ED"/>
    <w:rsid w:val="00B81C24"/>
    <w:rsid w:val="00B82B20"/>
    <w:rsid w:val="00B83323"/>
    <w:rsid w:val="00B83D81"/>
    <w:rsid w:val="00B85610"/>
    <w:rsid w:val="00B875A3"/>
    <w:rsid w:val="00B87F8C"/>
    <w:rsid w:val="00B922D2"/>
    <w:rsid w:val="00B92914"/>
    <w:rsid w:val="00B9423D"/>
    <w:rsid w:val="00B94ACE"/>
    <w:rsid w:val="00B9591D"/>
    <w:rsid w:val="00B962DA"/>
    <w:rsid w:val="00B969A8"/>
    <w:rsid w:val="00B96DEE"/>
    <w:rsid w:val="00B96EF8"/>
    <w:rsid w:val="00B97861"/>
    <w:rsid w:val="00B97C77"/>
    <w:rsid w:val="00B97D46"/>
    <w:rsid w:val="00BA2614"/>
    <w:rsid w:val="00BA2A68"/>
    <w:rsid w:val="00BA2E76"/>
    <w:rsid w:val="00BA311A"/>
    <w:rsid w:val="00BA3F8A"/>
    <w:rsid w:val="00BB0F81"/>
    <w:rsid w:val="00BB27F6"/>
    <w:rsid w:val="00BB3D0A"/>
    <w:rsid w:val="00BB46EF"/>
    <w:rsid w:val="00BB4BDF"/>
    <w:rsid w:val="00BB5176"/>
    <w:rsid w:val="00BB650B"/>
    <w:rsid w:val="00BB6F64"/>
    <w:rsid w:val="00BB7DC1"/>
    <w:rsid w:val="00BC7653"/>
    <w:rsid w:val="00BC7AAB"/>
    <w:rsid w:val="00BD1309"/>
    <w:rsid w:val="00BD1E8C"/>
    <w:rsid w:val="00BD2269"/>
    <w:rsid w:val="00BD6804"/>
    <w:rsid w:val="00BD74F3"/>
    <w:rsid w:val="00BE0CED"/>
    <w:rsid w:val="00BE24BA"/>
    <w:rsid w:val="00BE29DA"/>
    <w:rsid w:val="00BE39FC"/>
    <w:rsid w:val="00BE4D96"/>
    <w:rsid w:val="00BE50EA"/>
    <w:rsid w:val="00BE5550"/>
    <w:rsid w:val="00BE5FD9"/>
    <w:rsid w:val="00BF10C6"/>
    <w:rsid w:val="00BF2550"/>
    <w:rsid w:val="00BF33C1"/>
    <w:rsid w:val="00BF3F25"/>
    <w:rsid w:val="00BF7D83"/>
    <w:rsid w:val="00BF7FE7"/>
    <w:rsid w:val="00C000A9"/>
    <w:rsid w:val="00C005AB"/>
    <w:rsid w:val="00C01B78"/>
    <w:rsid w:val="00C0218C"/>
    <w:rsid w:val="00C04509"/>
    <w:rsid w:val="00C062A1"/>
    <w:rsid w:val="00C0646E"/>
    <w:rsid w:val="00C0770B"/>
    <w:rsid w:val="00C11825"/>
    <w:rsid w:val="00C12849"/>
    <w:rsid w:val="00C1564D"/>
    <w:rsid w:val="00C15C93"/>
    <w:rsid w:val="00C15E66"/>
    <w:rsid w:val="00C16AE4"/>
    <w:rsid w:val="00C17043"/>
    <w:rsid w:val="00C17B17"/>
    <w:rsid w:val="00C2214B"/>
    <w:rsid w:val="00C235E2"/>
    <w:rsid w:val="00C24AC7"/>
    <w:rsid w:val="00C25A95"/>
    <w:rsid w:val="00C262C5"/>
    <w:rsid w:val="00C311BC"/>
    <w:rsid w:val="00C330BB"/>
    <w:rsid w:val="00C35379"/>
    <w:rsid w:val="00C3704E"/>
    <w:rsid w:val="00C407A2"/>
    <w:rsid w:val="00C40946"/>
    <w:rsid w:val="00C409C0"/>
    <w:rsid w:val="00C41E7D"/>
    <w:rsid w:val="00C43268"/>
    <w:rsid w:val="00C43DFD"/>
    <w:rsid w:val="00C4604E"/>
    <w:rsid w:val="00C465C6"/>
    <w:rsid w:val="00C46980"/>
    <w:rsid w:val="00C47ADA"/>
    <w:rsid w:val="00C51FC7"/>
    <w:rsid w:val="00C52053"/>
    <w:rsid w:val="00C53335"/>
    <w:rsid w:val="00C53EC1"/>
    <w:rsid w:val="00C54D64"/>
    <w:rsid w:val="00C554D7"/>
    <w:rsid w:val="00C60414"/>
    <w:rsid w:val="00C61EE8"/>
    <w:rsid w:val="00C643E6"/>
    <w:rsid w:val="00C646D7"/>
    <w:rsid w:val="00C648E0"/>
    <w:rsid w:val="00C6763D"/>
    <w:rsid w:val="00C67845"/>
    <w:rsid w:val="00C713F4"/>
    <w:rsid w:val="00C72422"/>
    <w:rsid w:val="00C73704"/>
    <w:rsid w:val="00C74081"/>
    <w:rsid w:val="00C744A9"/>
    <w:rsid w:val="00C74EA2"/>
    <w:rsid w:val="00C76DB7"/>
    <w:rsid w:val="00C77618"/>
    <w:rsid w:val="00C8403D"/>
    <w:rsid w:val="00C8468F"/>
    <w:rsid w:val="00C84D5A"/>
    <w:rsid w:val="00C851BC"/>
    <w:rsid w:val="00C853C7"/>
    <w:rsid w:val="00C86FBB"/>
    <w:rsid w:val="00C90ADD"/>
    <w:rsid w:val="00C92416"/>
    <w:rsid w:val="00C93F06"/>
    <w:rsid w:val="00C94212"/>
    <w:rsid w:val="00C94AD8"/>
    <w:rsid w:val="00C95329"/>
    <w:rsid w:val="00C958D2"/>
    <w:rsid w:val="00C95B11"/>
    <w:rsid w:val="00C9618E"/>
    <w:rsid w:val="00C97872"/>
    <w:rsid w:val="00CA09F7"/>
    <w:rsid w:val="00CA1A8A"/>
    <w:rsid w:val="00CA2797"/>
    <w:rsid w:val="00CA2DFD"/>
    <w:rsid w:val="00CA541A"/>
    <w:rsid w:val="00CA59C4"/>
    <w:rsid w:val="00CA61B2"/>
    <w:rsid w:val="00CB18FC"/>
    <w:rsid w:val="00CB359E"/>
    <w:rsid w:val="00CB6434"/>
    <w:rsid w:val="00CB68FC"/>
    <w:rsid w:val="00CB6E37"/>
    <w:rsid w:val="00CB7289"/>
    <w:rsid w:val="00CC0F18"/>
    <w:rsid w:val="00CC12AE"/>
    <w:rsid w:val="00CC1A07"/>
    <w:rsid w:val="00CC374D"/>
    <w:rsid w:val="00CC48A8"/>
    <w:rsid w:val="00CC4FD6"/>
    <w:rsid w:val="00CC5C78"/>
    <w:rsid w:val="00CC5DEA"/>
    <w:rsid w:val="00CC6199"/>
    <w:rsid w:val="00CC6E33"/>
    <w:rsid w:val="00CD067D"/>
    <w:rsid w:val="00CD3268"/>
    <w:rsid w:val="00CD3C98"/>
    <w:rsid w:val="00CD67A8"/>
    <w:rsid w:val="00CD67E3"/>
    <w:rsid w:val="00CD6C02"/>
    <w:rsid w:val="00CD7373"/>
    <w:rsid w:val="00CD7B5B"/>
    <w:rsid w:val="00CD7F6F"/>
    <w:rsid w:val="00CE3E85"/>
    <w:rsid w:val="00CE5A55"/>
    <w:rsid w:val="00CF0C84"/>
    <w:rsid w:val="00CF12C6"/>
    <w:rsid w:val="00CF22B0"/>
    <w:rsid w:val="00CF24F8"/>
    <w:rsid w:val="00CF4332"/>
    <w:rsid w:val="00CF4483"/>
    <w:rsid w:val="00CF4527"/>
    <w:rsid w:val="00CF506A"/>
    <w:rsid w:val="00CF662D"/>
    <w:rsid w:val="00CF6924"/>
    <w:rsid w:val="00D02C05"/>
    <w:rsid w:val="00D039A8"/>
    <w:rsid w:val="00D03AFD"/>
    <w:rsid w:val="00D042B7"/>
    <w:rsid w:val="00D06940"/>
    <w:rsid w:val="00D06C22"/>
    <w:rsid w:val="00D12E1A"/>
    <w:rsid w:val="00D1572A"/>
    <w:rsid w:val="00D163DD"/>
    <w:rsid w:val="00D16753"/>
    <w:rsid w:val="00D20274"/>
    <w:rsid w:val="00D202C9"/>
    <w:rsid w:val="00D20425"/>
    <w:rsid w:val="00D2135A"/>
    <w:rsid w:val="00D21DB5"/>
    <w:rsid w:val="00D244F0"/>
    <w:rsid w:val="00D25278"/>
    <w:rsid w:val="00D2769C"/>
    <w:rsid w:val="00D27A39"/>
    <w:rsid w:val="00D30420"/>
    <w:rsid w:val="00D30A63"/>
    <w:rsid w:val="00D33494"/>
    <w:rsid w:val="00D34C86"/>
    <w:rsid w:val="00D36503"/>
    <w:rsid w:val="00D42131"/>
    <w:rsid w:val="00D4297B"/>
    <w:rsid w:val="00D43722"/>
    <w:rsid w:val="00D43ED5"/>
    <w:rsid w:val="00D44433"/>
    <w:rsid w:val="00D44455"/>
    <w:rsid w:val="00D44482"/>
    <w:rsid w:val="00D44CAB"/>
    <w:rsid w:val="00D4595B"/>
    <w:rsid w:val="00D46372"/>
    <w:rsid w:val="00D47BB8"/>
    <w:rsid w:val="00D50254"/>
    <w:rsid w:val="00D50647"/>
    <w:rsid w:val="00D51992"/>
    <w:rsid w:val="00D51A89"/>
    <w:rsid w:val="00D51DA2"/>
    <w:rsid w:val="00D52121"/>
    <w:rsid w:val="00D53100"/>
    <w:rsid w:val="00D54244"/>
    <w:rsid w:val="00D55855"/>
    <w:rsid w:val="00D55DAD"/>
    <w:rsid w:val="00D55FF8"/>
    <w:rsid w:val="00D5667A"/>
    <w:rsid w:val="00D616D8"/>
    <w:rsid w:val="00D617B8"/>
    <w:rsid w:val="00D70D5A"/>
    <w:rsid w:val="00D71606"/>
    <w:rsid w:val="00D73A49"/>
    <w:rsid w:val="00D73BD3"/>
    <w:rsid w:val="00D76742"/>
    <w:rsid w:val="00D76BEF"/>
    <w:rsid w:val="00D805A2"/>
    <w:rsid w:val="00D81032"/>
    <w:rsid w:val="00D81441"/>
    <w:rsid w:val="00D82F6D"/>
    <w:rsid w:val="00D848DE"/>
    <w:rsid w:val="00D85E14"/>
    <w:rsid w:val="00D86A07"/>
    <w:rsid w:val="00D87AF1"/>
    <w:rsid w:val="00D90523"/>
    <w:rsid w:val="00D9085C"/>
    <w:rsid w:val="00D92F13"/>
    <w:rsid w:val="00D9339C"/>
    <w:rsid w:val="00D95B34"/>
    <w:rsid w:val="00D95B9C"/>
    <w:rsid w:val="00DA0A8F"/>
    <w:rsid w:val="00DA47B6"/>
    <w:rsid w:val="00DA4A0E"/>
    <w:rsid w:val="00DA4E07"/>
    <w:rsid w:val="00DA5CB7"/>
    <w:rsid w:val="00DA70C7"/>
    <w:rsid w:val="00DB0638"/>
    <w:rsid w:val="00DB2267"/>
    <w:rsid w:val="00DB30CA"/>
    <w:rsid w:val="00DB3C1B"/>
    <w:rsid w:val="00DB5547"/>
    <w:rsid w:val="00DB5BD3"/>
    <w:rsid w:val="00DB6172"/>
    <w:rsid w:val="00DB62C2"/>
    <w:rsid w:val="00DB6D4F"/>
    <w:rsid w:val="00DB7734"/>
    <w:rsid w:val="00DC1F37"/>
    <w:rsid w:val="00DC2A62"/>
    <w:rsid w:val="00DC2B41"/>
    <w:rsid w:val="00DC3882"/>
    <w:rsid w:val="00DC3DEE"/>
    <w:rsid w:val="00DC4903"/>
    <w:rsid w:val="00DC4B82"/>
    <w:rsid w:val="00DC4F5F"/>
    <w:rsid w:val="00DC5EA1"/>
    <w:rsid w:val="00DC6E5D"/>
    <w:rsid w:val="00DC6ED3"/>
    <w:rsid w:val="00DC78DB"/>
    <w:rsid w:val="00DD0FB7"/>
    <w:rsid w:val="00DD55A7"/>
    <w:rsid w:val="00DD5F86"/>
    <w:rsid w:val="00DD617F"/>
    <w:rsid w:val="00DD657C"/>
    <w:rsid w:val="00DE180E"/>
    <w:rsid w:val="00DE1D53"/>
    <w:rsid w:val="00DE331E"/>
    <w:rsid w:val="00DE401F"/>
    <w:rsid w:val="00DE4D3B"/>
    <w:rsid w:val="00DE6299"/>
    <w:rsid w:val="00DF0336"/>
    <w:rsid w:val="00DF08C1"/>
    <w:rsid w:val="00DF1AB2"/>
    <w:rsid w:val="00E004B5"/>
    <w:rsid w:val="00E020D2"/>
    <w:rsid w:val="00E02273"/>
    <w:rsid w:val="00E02473"/>
    <w:rsid w:val="00E02F1B"/>
    <w:rsid w:val="00E03695"/>
    <w:rsid w:val="00E038A8"/>
    <w:rsid w:val="00E03FBF"/>
    <w:rsid w:val="00E041C6"/>
    <w:rsid w:val="00E07D58"/>
    <w:rsid w:val="00E11B4F"/>
    <w:rsid w:val="00E130A1"/>
    <w:rsid w:val="00E13D44"/>
    <w:rsid w:val="00E14AFA"/>
    <w:rsid w:val="00E15E53"/>
    <w:rsid w:val="00E17607"/>
    <w:rsid w:val="00E20F6F"/>
    <w:rsid w:val="00E215A0"/>
    <w:rsid w:val="00E23439"/>
    <w:rsid w:val="00E23549"/>
    <w:rsid w:val="00E252A0"/>
    <w:rsid w:val="00E30498"/>
    <w:rsid w:val="00E30C77"/>
    <w:rsid w:val="00E31D0A"/>
    <w:rsid w:val="00E31E65"/>
    <w:rsid w:val="00E33171"/>
    <w:rsid w:val="00E34985"/>
    <w:rsid w:val="00E34FD7"/>
    <w:rsid w:val="00E35382"/>
    <w:rsid w:val="00E36D3D"/>
    <w:rsid w:val="00E3753C"/>
    <w:rsid w:val="00E37EE7"/>
    <w:rsid w:val="00E425E1"/>
    <w:rsid w:val="00E42EEF"/>
    <w:rsid w:val="00E44111"/>
    <w:rsid w:val="00E465A9"/>
    <w:rsid w:val="00E47876"/>
    <w:rsid w:val="00E50396"/>
    <w:rsid w:val="00E503DC"/>
    <w:rsid w:val="00E51D07"/>
    <w:rsid w:val="00E538B4"/>
    <w:rsid w:val="00E53D17"/>
    <w:rsid w:val="00E5418F"/>
    <w:rsid w:val="00E55670"/>
    <w:rsid w:val="00E55D1D"/>
    <w:rsid w:val="00E563D0"/>
    <w:rsid w:val="00E57442"/>
    <w:rsid w:val="00E60B4C"/>
    <w:rsid w:val="00E61207"/>
    <w:rsid w:val="00E61CFC"/>
    <w:rsid w:val="00E6236F"/>
    <w:rsid w:val="00E668D2"/>
    <w:rsid w:val="00E67EB2"/>
    <w:rsid w:val="00E7138C"/>
    <w:rsid w:val="00E7392F"/>
    <w:rsid w:val="00E73CC3"/>
    <w:rsid w:val="00E745AA"/>
    <w:rsid w:val="00E8046E"/>
    <w:rsid w:val="00E824A3"/>
    <w:rsid w:val="00E8320D"/>
    <w:rsid w:val="00E848CA"/>
    <w:rsid w:val="00E86C0C"/>
    <w:rsid w:val="00E87769"/>
    <w:rsid w:val="00E900FF"/>
    <w:rsid w:val="00E9026A"/>
    <w:rsid w:val="00E95386"/>
    <w:rsid w:val="00E978FD"/>
    <w:rsid w:val="00E97A29"/>
    <w:rsid w:val="00EA0311"/>
    <w:rsid w:val="00EA079C"/>
    <w:rsid w:val="00EA0911"/>
    <w:rsid w:val="00EA1A0A"/>
    <w:rsid w:val="00EA1D06"/>
    <w:rsid w:val="00EA27C1"/>
    <w:rsid w:val="00EA28AA"/>
    <w:rsid w:val="00EA32C8"/>
    <w:rsid w:val="00EA683C"/>
    <w:rsid w:val="00EA7001"/>
    <w:rsid w:val="00EA79E2"/>
    <w:rsid w:val="00EA7AD8"/>
    <w:rsid w:val="00EB00D1"/>
    <w:rsid w:val="00EB04C3"/>
    <w:rsid w:val="00EB0D44"/>
    <w:rsid w:val="00EB1805"/>
    <w:rsid w:val="00EB1F7C"/>
    <w:rsid w:val="00EB2863"/>
    <w:rsid w:val="00EB2EF1"/>
    <w:rsid w:val="00EB45B8"/>
    <w:rsid w:val="00EB5629"/>
    <w:rsid w:val="00EB5D57"/>
    <w:rsid w:val="00EB6179"/>
    <w:rsid w:val="00EB6D58"/>
    <w:rsid w:val="00EB7A2F"/>
    <w:rsid w:val="00EC0C79"/>
    <w:rsid w:val="00EC1C86"/>
    <w:rsid w:val="00EC2C75"/>
    <w:rsid w:val="00EC2DFE"/>
    <w:rsid w:val="00EC2EEC"/>
    <w:rsid w:val="00EC335F"/>
    <w:rsid w:val="00EC35EE"/>
    <w:rsid w:val="00EC799E"/>
    <w:rsid w:val="00ED024B"/>
    <w:rsid w:val="00ED11C3"/>
    <w:rsid w:val="00ED311D"/>
    <w:rsid w:val="00ED585D"/>
    <w:rsid w:val="00ED7ECC"/>
    <w:rsid w:val="00EE0827"/>
    <w:rsid w:val="00EE0D12"/>
    <w:rsid w:val="00EE0EF0"/>
    <w:rsid w:val="00EE1B7C"/>
    <w:rsid w:val="00EE285E"/>
    <w:rsid w:val="00EE3BD6"/>
    <w:rsid w:val="00EE45F1"/>
    <w:rsid w:val="00EF0034"/>
    <w:rsid w:val="00EF1036"/>
    <w:rsid w:val="00EF263E"/>
    <w:rsid w:val="00EF4A22"/>
    <w:rsid w:val="00EF697A"/>
    <w:rsid w:val="00EF6DD5"/>
    <w:rsid w:val="00F00865"/>
    <w:rsid w:val="00F0129B"/>
    <w:rsid w:val="00F03591"/>
    <w:rsid w:val="00F0514D"/>
    <w:rsid w:val="00F05844"/>
    <w:rsid w:val="00F0640F"/>
    <w:rsid w:val="00F0655A"/>
    <w:rsid w:val="00F0685A"/>
    <w:rsid w:val="00F06CE5"/>
    <w:rsid w:val="00F06D16"/>
    <w:rsid w:val="00F10628"/>
    <w:rsid w:val="00F10AB4"/>
    <w:rsid w:val="00F11B89"/>
    <w:rsid w:val="00F12213"/>
    <w:rsid w:val="00F12971"/>
    <w:rsid w:val="00F12C8E"/>
    <w:rsid w:val="00F134F3"/>
    <w:rsid w:val="00F16320"/>
    <w:rsid w:val="00F20B89"/>
    <w:rsid w:val="00F22149"/>
    <w:rsid w:val="00F2241A"/>
    <w:rsid w:val="00F235C4"/>
    <w:rsid w:val="00F253BE"/>
    <w:rsid w:val="00F2797D"/>
    <w:rsid w:val="00F30714"/>
    <w:rsid w:val="00F30DAD"/>
    <w:rsid w:val="00F32B6E"/>
    <w:rsid w:val="00F352FF"/>
    <w:rsid w:val="00F37D4E"/>
    <w:rsid w:val="00F406DD"/>
    <w:rsid w:val="00F4152E"/>
    <w:rsid w:val="00F4181F"/>
    <w:rsid w:val="00F41EB3"/>
    <w:rsid w:val="00F44D5E"/>
    <w:rsid w:val="00F45ECE"/>
    <w:rsid w:val="00F46F8B"/>
    <w:rsid w:val="00F47BDE"/>
    <w:rsid w:val="00F50AD6"/>
    <w:rsid w:val="00F52D6C"/>
    <w:rsid w:val="00F52DDE"/>
    <w:rsid w:val="00F6152D"/>
    <w:rsid w:val="00F61F38"/>
    <w:rsid w:val="00F62B17"/>
    <w:rsid w:val="00F63BE8"/>
    <w:rsid w:val="00F64269"/>
    <w:rsid w:val="00F64674"/>
    <w:rsid w:val="00F64821"/>
    <w:rsid w:val="00F64998"/>
    <w:rsid w:val="00F661A5"/>
    <w:rsid w:val="00F66DFB"/>
    <w:rsid w:val="00F66F48"/>
    <w:rsid w:val="00F720E2"/>
    <w:rsid w:val="00F723EC"/>
    <w:rsid w:val="00F77166"/>
    <w:rsid w:val="00F77AD6"/>
    <w:rsid w:val="00F8018E"/>
    <w:rsid w:val="00F809E7"/>
    <w:rsid w:val="00F824FA"/>
    <w:rsid w:val="00F83DB6"/>
    <w:rsid w:val="00F840CA"/>
    <w:rsid w:val="00F84A97"/>
    <w:rsid w:val="00F85095"/>
    <w:rsid w:val="00F857EC"/>
    <w:rsid w:val="00F859FD"/>
    <w:rsid w:val="00F86515"/>
    <w:rsid w:val="00F86CFB"/>
    <w:rsid w:val="00F91C16"/>
    <w:rsid w:val="00F92954"/>
    <w:rsid w:val="00F9543C"/>
    <w:rsid w:val="00F95C1A"/>
    <w:rsid w:val="00F95C38"/>
    <w:rsid w:val="00F97453"/>
    <w:rsid w:val="00FA04BA"/>
    <w:rsid w:val="00FA1B9A"/>
    <w:rsid w:val="00FA23C0"/>
    <w:rsid w:val="00FA3713"/>
    <w:rsid w:val="00FA4563"/>
    <w:rsid w:val="00FA56C9"/>
    <w:rsid w:val="00FA7912"/>
    <w:rsid w:val="00FB0106"/>
    <w:rsid w:val="00FB0AB9"/>
    <w:rsid w:val="00FB16E4"/>
    <w:rsid w:val="00FB17C5"/>
    <w:rsid w:val="00FB2701"/>
    <w:rsid w:val="00FB53D7"/>
    <w:rsid w:val="00FB5453"/>
    <w:rsid w:val="00FB5D50"/>
    <w:rsid w:val="00FB627F"/>
    <w:rsid w:val="00FB6C5F"/>
    <w:rsid w:val="00FC0813"/>
    <w:rsid w:val="00FC0AB0"/>
    <w:rsid w:val="00FC2E78"/>
    <w:rsid w:val="00FC5164"/>
    <w:rsid w:val="00FC7227"/>
    <w:rsid w:val="00FC7C97"/>
    <w:rsid w:val="00FC7CBF"/>
    <w:rsid w:val="00FD05E9"/>
    <w:rsid w:val="00FD23E2"/>
    <w:rsid w:val="00FD2FEA"/>
    <w:rsid w:val="00FD4733"/>
    <w:rsid w:val="00FD5CA0"/>
    <w:rsid w:val="00FE0AF6"/>
    <w:rsid w:val="00FE3068"/>
    <w:rsid w:val="00FE3710"/>
    <w:rsid w:val="00FE37C2"/>
    <w:rsid w:val="00FE5675"/>
    <w:rsid w:val="00FE7865"/>
    <w:rsid w:val="00FF66E0"/>
    <w:rsid w:val="00FF7C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0AD"/>
    <w:pPr>
      <w:spacing w:after="200" w:line="276" w:lineRule="auto"/>
    </w:pPr>
    <w:rPr>
      <w:sz w:val="22"/>
      <w:szCs w:val="22"/>
    </w:rPr>
  </w:style>
  <w:style w:type="paragraph" w:styleId="Kop1">
    <w:name w:val="heading 1"/>
    <w:basedOn w:val="Standaard"/>
    <w:next w:val="Standaard"/>
    <w:link w:val="Kop1Char"/>
    <w:uiPriority w:val="9"/>
    <w:qFormat/>
    <w:rsid w:val="008660AD"/>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8660AD"/>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8660AD"/>
    <w:pPr>
      <w:keepNext/>
      <w:spacing w:before="240" w:after="60"/>
      <w:outlineLvl w:val="2"/>
    </w:pPr>
    <w:rPr>
      <w:rFonts w:ascii="Cambria" w:eastAsia="Times New Roman" w:hAnsi="Cambria"/>
      <w:b/>
      <w:bCs/>
      <w:szCs w:val="26"/>
    </w:rPr>
  </w:style>
  <w:style w:type="paragraph" w:styleId="Kop5">
    <w:name w:val="heading 5"/>
    <w:basedOn w:val="Standaard"/>
    <w:next w:val="Standaard"/>
    <w:link w:val="Kop5Char"/>
    <w:uiPriority w:val="9"/>
    <w:unhideWhenUsed/>
    <w:qFormat/>
    <w:rsid w:val="009214A1"/>
    <w:pPr>
      <w:spacing w:before="240" w:after="60"/>
      <w:outlineLvl w:val="4"/>
    </w:pPr>
    <w:rPr>
      <w:rFonts w:eastAsia="Times New Roman"/>
      <w:b/>
      <w:bCs/>
      <w:i/>
      <w:iCs/>
      <w:sz w:val="26"/>
      <w:szCs w:val="26"/>
    </w:rPr>
  </w:style>
  <w:style w:type="paragraph" w:styleId="Kop7">
    <w:name w:val="heading 7"/>
    <w:basedOn w:val="Standaard"/>
    <w:next w:val="Standaard"/>
    <w:link w:val="Kop7Char"/>
    <w:uiPriority w:val="9"/>
    <w:unhideWhenUsed/>
    <w:qFormat/>
    <w:rsid w:val="000D27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0D27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60AD"/>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8660AD"/>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8660AD"/>
    <w:rPr>
      <w:rFonts w:ascii="Cambria" w:eastAsia="Times New Roman" w:hAnsi="Cambria" w:cs="Times New Roman"/>
      <w:b/>
      <w:bCs/>
      <w:szCs w:val="26"/>
    </w:rPr>
  </w:style>
  <w:style w:type="character" w:styleId="Verwijzingopmerking">
    <w:name w:val="annotation reference"/>
    <w:basedOn w:val="Standaardalinea-lettertype"/>
    <w:uiPriority w:val="99"/>
    <w:semiHidden/>
    <w:unhideWhenUsed/>
    <w:rsid w:val="008660AD"/>
    <w:rPr>
      <w:sz w:val="16"/>
      <w:szCs w:val="16"/>
    </w:rPr>
  </w:style>
  <w:style w:type="paragraph" w:styleId="Tekstopmerking">
    <w:name w:val="annotation text"/>
    <w:basedOn w:val="Standaard"/>
    <w:link w:val="TekstopmerkingChar"/>
    <w:uiPriority w:val="99"/>
    <w:unhideWhenUsed/>
    <w:rsid w:val="008660AD"/>
    <w:pPr>
      <w:spacing w:line="240" w:lineRule="auto"/>
    </w:pPr>
    <w:rPr>
      <w:sz w:val="20"/>
      <w:szCs w:val="20"/>
    </w:rPr>
  </w:style>
  <w:style w:type="character" w:customStyle="1" w:styleId="TekstopmerkingChar">
    <w:name w:val="Tekst opmerking Char"/>
    <w:basedOn w:val="Standaardalinea-lettertype"/>
    <w:link w:val="Tekstopmerking"/>
    <w:uiPriority w:val="99"/>
    <w:rsid w:val="008660AD"/>
    <w:rPr>
      <w:rFonts w:ascii="Calibri" w:eastAsia="Calibri" w:hAnsi="Calibri" w:cs="Times New Roman"/>
      <w:sz w:val="20"/>
      <w:szCs w:val="20"/>
    </w:rPr>
  </w:style>
  <w:style w:type="paragraph" w:styleId="Lijstalinea">
    <w:name w:val="List Paragraph"/>
    <w:basedOn w:val="Standaard"/>
    <w:uiPriority w:val="34"/>
    <w:qFormat/>
    <w:rsid w:val="008660AD"/>
    <w:pPr>
      <w:ind w:left="720"/>
      <w:contextualSpacing/>
    </w:pPr>
  </w:style>
  <w:style w:type="character" w:styleId="Hyperlink">
    <w:name w:val="Hyperlink"/>
    <w:basedOn w:val="Standaardalinea-lettertype"/>
    <w:uiPriority w:val="99"/>
    <w:unhideWhenUsed/>
    <w:rsid w:val="008660AD"/>
    <w:rPr>
      <w:color w:val="0000FF"/>
      <w:u w:val="single"/>
    </w:rPr>
  </w:style>
  <w:style w:type="paragraph" w:styleId="Ballontekst">
    <w:name w:val="Balloon Text"/>
    <w:basedOn w:val="Standaard"/>
    <w:link w:val="BallontekstChar"/>
    <w:uiPriority w:val="99"/>
    <w:semiHidden/>
    <w:unhideWhenUsed/>
    <w:rsid w:val="008660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60AD"/>
    <w:rPr>
      <w:rFonts w:ascii="Tahoma" w:eastAsia="Calibri" w:hAnsi="Tahoma" w:cs="Tahoma"/>
      <w:sz w:val="16"/>
      <w:szCs w:val="16"/>
    </w:rPr>
  </w:style>
  <w:style w:type="paragraph" w:styleId="Kopvaninhoudsopgave">
    <w:name w:val="TOC Heading"/>
    <w:basedOn w:val="Kop1"/>
    <w:next w:val="Standaard"/>
    <w:uiPriority w:val="39"/>
    <w:unhideWhenUsed/>
    <w:qFormat/>
    <w:rsid w:val="008660AD"/>
    <w:pPr>
      <w:outlineLvl w:val="9"/>
    </w:pPr>
  </w:style>
  <w:style w:type="paragraph" w:styleId="Inhopg1">
    <w:name w:val="toc 1"/>
    <w:basedOn w:val="Standaard"/>
    <w:next w:val="Standaard"/>
    <w:autoRedefine/>
    <w:uiPriority w:val="39"/>
    <w:unhideWhenUsed/>
    <w:rsid w:val="008660AD"/>
    <w:pPr>
      <w:spacing w:after="100"/>
    </w:pPr>
  </w:style>
  <w:style w:type="paragraph" w:styleId="Inhopg2">
    <w:name w:val="toc 2"/>
    <w:basedOn w:val="Standaard"/>
    <w:next w:val="Standaard"/>
    <w:autoRedefine/>
    <w:uiPriority w:val="39"/>
    <w:unhideWhenUsed/>
    <w:rsid w:val="008660AD"/>
    <w:pPr>
      <w:spacing w:after="100"/>
      <w:ind w:left="220"/>
    </w:pPr>
  </w:style>
  <w:style w:type="paragraph" w:styleId="Inhopg3">
    <w:name w:val="toc 3"/>
    <w:basedOn w:val="Standaard"/>
    <w:next w:val="Standaard"/>
    <w:autoRedefine/>
    <w:uiPriority w:val="39"/>
    <w:unhideWhenUsed/>
    <w:rsid w:val="008660AD"/>
    <w:pPr>
      <w:spacing w:after="100"/>
      <w:ind w:left="440"/>
    </w:pPr>
  </w:style>
  <w:style w:type="paragraph" w:styleId="Onderwerpvanopmerking">
    <w:name w:val="annotation subject"/>
    <w:basedOn w:val="Tekstopmerking"/>
    <w:next w:val="Tekstopmerking"/>
    <w:link w:val="OnderwerpvanopmerkingChar"/>
    <w:uiPriority w:val="99"/>
    <w:semiHidden/>
    <w:unhideWhenUsed/>
    <w:rsid w:val="009509A7"/>
    <w:pPr>
      <w:spacing w:line="276" w:lineRule="auto"/>
    </w:pPr>
    <w:rPr>
      <w:b/>
      <w:bCs/>
    </w:rPr>
  </w:style>
  <w:style w:type="character" w:customStyle="1" w:styleId="OnderwerpvanopmerkingChar">
    <w:name w:val="Onderwerp van opmerking Char"/>
    <w:basedOn w:val="TekstopmerkingChar"/>
    <w:link w:val="Onderwerpvanopmerking"/>
    <w:uiPriority w:val="99"/>
    <w:semiHidden/>
    <w:rsid w:val="009509A7"/>
    <w:rPr>
      <w:rFonts w:ascii="Calibri" w:eastAsia="Calibri" w:hAnsi="Calibri" w:cs="Times New Roman"/>
      <w:b/>
      <w:bCs/>
      <w:sz w:val="20"/>
      <w:szCs w:val="20"/>
    </w:rPr>
  </w:style>
  <w:style w:type="paragraph" w:styleId="Voetnoottekst">
    <w:name w:val="footnote text"/>
    <w:basedOn w:val="Standaard"/>
    <w:link w:val="VoetnoottekstChar"/>
    <w:uiPriority w:val="99"/>
    <w:unhideWhenUsed/>
    <w:rsid w:val="0062788E"/>
    <w:rPr>
      <w:sz w:val="20"/>
      <w:szCs w:val="20"/>
    </w:rPr>
  </w:style>
  <w:style w:type="character" w:customStyle="1" w:styleId="VoetnoottekstChar">
    <w:name w:val="Voetnoottekst Char"/>
    <w:basedOn w:val="Standaardalinea-lettertype"/>
    <w:link w:val="Voetnoottekst"/>
    <w:uiPriority w:val="99"/>
    <w:rsid w:val="0062788E"/>
  </w:style>
  <w:style w:type="character" w:styleId="Voetnootmarkering">
    <w:name w:val="footnote reference"/>
    <w:basedOn w:val="Standaardalinea-lettertype"/>
    <w:semiHidden/>
    <w:unhideWhenUsed/>
    <w:rsid w:val="0062788E"/>
    <w:rPr>
      <w:vertAlign w:val="superscript"/>
    </w:rPr>
  </w:style>
  <w:style w:type="paragraph" w:styleId="Normaalweb">
    <w:name w:val="Normal (Web)"/>
    <w:basedOn w:val="Standaard"/>
    <w:uiPriority w:val="99"/>
    <w:unhideWhenUsed/>
    <w:rsid w:val="0062788E"/>
    <w:pPr>
      <w:spacing w:before="100" w:beforeAutospacing="1" w:after="100" w:afterAutospacing="1" w:line="240" w:lineRule="auto"/>
    </w:pPr>
    <w:rPr>
      <w:rFonts w:ascii="Times New Roman" w:eastAsia="Times New Roman" w:hAnsi="Times New Roman"/>
      <w:color w:val="333333"/>
      <w:sz w:val="24"/>
      <w:szCs w:val="24"/>
    </w:rPr>
  </w:style>
  <w:style w:type="paragraph" w:styleId="Revisie">
    <w:name w:val="Revision"/>
    <w:hidden/>
    <w:uiPriority w:val="99"/>
    <w:semiHidden/>
    <w:rsid w:val="004F0BDC"/>
    <w:rPr>
      <w:sz w:val="22"/>
      <w:szCs w:val="22"/>
    </w:rPr>
  </w:style>
  <w:style w:type="paragraph" w:customStyle="1" w:styleId="Ttulo31">
    <w:name w:val="Título 31"/>
    <w:basedOn w:val="Standaard"/>
    <w:next w:val="Standaard"/>
    <w:uiPriority w:val="99"/>
    <w:rsid w:val="00FC0813"/>
    <w:pPr>
      <w:autoSpaceDE w:val="0"/>
      <w:autoSpaceDN w:val="0"/>
      <w:adjustRightInd w:val="0"/>
      <w:spacing w:after="0" w:line="240" w:lineRule="auto"/>
    </w:pPr>
    <w:rPr>
      <w:rFonts w:ascii="PJLFDD+Arial,Bold" w:hAnsi="PJLFDD+Arial,Bold"/>
      <w:sz w:val="24"/>
      <w:szCs w:val="24"/>
    </w:rPr>
  </w:style>
  <w:style w:type="character" w:customStyle="1" w:styleId="A3">
    <w:name w:val="A3"/>
    <w:uiPriority w:val="99"/>
    <w:rsid w:val="0020738C"/>
    <w:rPr>
      <w:rFonts w:cs="Myriad Pro"/>
      <w:color w:val="000000"/>
      <w:sz w:val="20"/>
      <w:szCs w:val="20"/>
    </w:rPr>
  </w:style>
  <w:style w:type="paragraph" w:customStyle="1" w:styleId="Default1">
    <w:name w:val="Default1"/>
    <w:basedOn w:val="Standaard"/>
    <w:next w:val="Standaard"/>
    <w:uiPriority w:val="99"/>
    <w:rsid w:val="005A3E9E"/>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04269B"/>
    <w:pPr>
      <w:autoSpaceDE w:val="0"/>
      <w:autoSpaceDN w:val="0"/>
      <w:adjustRightInd w:val="0"/>
    </w:pPr>
    <w:rPr>
      <w:rFonts w:ascii="Times New Roman" w:eastAsia="Malgun Gothic" w:hAnsi="Times New Roman"/>
      <w:snapToGrid w:val="0"/>
      <w:color w:val="000000"/>
      <w:sz w:val="24"/>
      <w:szCs w:val="24"/>
      <w:lang w:val="fr-FR" w:eastAsia="es-ES"/>
    </w:rPr>
  </w:style>
  <w:style w:type="paragraph" w:styleId="Koptekst">
    <w:name w:val="header"/>
    <w:basedOn w:val="Standaard"/>
    <w:link w:val="KoptekstChar"/>
    <w:uiPriority w:val="99"/>
    <w:unhideWhenUsed/>
    <w:rsid w:val="000062EC"/>
    <w:pPr>
      <w:tabs>
        <w:tab w:val="center" w:pos="4680"/>
        <w:tab w:val="right" w:pos="9360"/>
      </w:tabs>
    </w:pPr>
  </w:style>
  <w:style w:type="character" w:customStyle="1" w:styleId="KoptekstChar">
    <w:name w:val="Koptekst Char"/>
    <w:basedOn w:val="Standaardalinea-lettertype"/>
    <w:link w:val="Koptekst"/>
    <w:uiPriority w:val="99"/>
    <w:rsid w:val="000062EC"/>
    <w:rPr>
      <w:sz w:val="22"/>
      <w:szCs w:val="22"/>
    </w:rPr>
  </w:style>
  <w:style w:type="paragraph" w:styleId="Voettekst">
    <w:name w:val="footer"/>
    <w:basedOn w:val="Standaard"/>
    <w:link w:val="VoettekstChar"/>
    <w:uiPriority w:val="99"/>
    <w:unhideWhenUsed/>
    <w:rsid w:val="000062EC"/>
    <w:pPr>
      <w:tabs>
        <w:tab w:val="center" w:pos="4680"/>
        <w:tab w:val="right" w:pos="9360"/>
      </w:tabs>
    </w:pPr>
  </w:style>
  <w:style w:type="character" w:customStyle="1" w:styleId="VoettekstChar">
    <w:name w:val="Voettekst Char"/>
    <w:basedOn w:val="Standaardalinea-lettertype"/>
    <w:link w:val="Voettekst"/>
    <w:uiPriority w:val="99"/>
    <w:rsid w:val="000062EC"/>
    <w:rPr>
      <w:sz w:val="22"/>
      <w:szCs w:val="22"/>
    </w:rPr>
  </w:style>
  <w:style w:type="paragraph" w:customStyle="1" w:styleId="Pa19">
    <w:name w:val="Pa19"/>
    <w:basedOn w:val="Default"/>
    <w:next w:val="Default"/>
    <w:uiPriority w:val="99"/>
    <w:rsid w:val="000C7D8C"/>
    <w:pPr>
      <w:spacing w:line="221" w:lineRule="atLeast"/>
    </w:pPr>
    <w:rPr>
      <w:rFonts w:ascii="Palatino Linotype" w:eastAsia="Calibri" w:hAnsi="Palatino Linotype"/>
      <w:snapToGrid/>
      <w:color w:val="auto"/>
      <w:lang w:val="es-ES"/>
    </w:rPr>
  </w:style>
  <w:style w:type="character" w:styleId="Nadruk">
    <w:name w:val="Emphasis"/>
    <w:basedOn w:val="Standaardalinea-lettertype"/>
    <w:uiPriority w:val="20"/>
    <w:qFormat/>
    <w:rsid w:val="00614722"/>
    <w:rPr>
      <w:i/>
      <w:iCs/>
    </w:rPr>
  </w:style>
  <w:style w:type="character" w:customStyle="1" w:styleId="Kop5Char">
    <w:name w:val="Kop 5 Char"/>
    <w:basedOn w:val="Standaardalinea-lettertype"/>
    <w:link w:val="Kop5"/>
    <w:uiPriority w:val="9"/>
    <w:rsid w:val="009214A1"/>
    <w:rPr>
      <w:rFonts w:ascii="Calibri" w:eastAsia="Times New Roman" w:hAnsi="Calibri" w:cs="Times New Roman"/>
      <w:b/>
      <w:bCs/>
      <w:i/>
      <w:iCs/>
      <w:sz w:val="26"/>
      <w:szCs w:val="26"/>
    </w:rPr>
  </w:style>
  <w:style w:type="paragraph" w:styleId="Geenafstand">
    <w:name w:val="No Spacing"/>
    <w:link w:val="GeenafstandChar"/>
    <w:uiPriority w:val="1"/>
    <w:qFormat/>
    <w:rsid w:val="00C54D64"/>
    <w:rPr>
      <w:rFonts w:asciiTheme="minorHAnsi" w:eastAsiaTheme="minorEastAsia" w:hAnsiTheme="minorHAnsi" w:cstheme="minorBidi"/>
      <w:sz w:val="22"/>
      <w:szCs w:val="22"/>
      <w:lang w:eastAsia="ja-JP"/>
    </w:rPr>
  </w:style>
  <w:style w:type="character" w:customStyle="1" w:styleId="GeenafstandChar">
    <w:name w:val="Geen afstand Char"/>
    <w:basedOn w:val="Standaardalinea-lettertype"/>
    <w:link w:val="Geenafstand"/>
    <w:uiPriority w:val="1"/>
    <w:rsid w:val="00C54D64"/>
    <w:rPr>
      <w:rFonts w:asciiTheme="minorHAnsi" w:eastAsiaTheme="minorEastAsia" w:hAnsiTheme="minorHAnsi" w:cstheme="minorBidi"/>
      <w:sz w:val="22"/>
      <w:szCs w:val="22"/>
      <w:lang w:eastAsia="ja-JP"/>
    </w:rPr>
  </w:style>
  <w:style w:type="character" w:styleId="Intensievebenadrukking">
    <w:name w:val="Intense Emphasis"/>
    <w:basedOn w:val="Standaardalinea-lettertype"/>
    <w:uiPriority w:val="21"/>
    <w:qFormat/>
    <w:rsid w:val="00D95B34"/>
    <w:rPr>
      <w:b/>
      <w:bCs/>
      <w:i/>
      <w:iCs/>
      <w:color w:val="4F81BD" w:themeColor="accent1"/>
    </w:rPr>
  </w:style>
  <w:style w:type="character" w:customStyle="1" w:styleId="Kop7Char">
    <w:name w:val="Kop 7 Char"/>
    <w:basedOn w:val="Standaardalinea-lettertype"/>
    <w:link w:val="Kop7"/>
    <w:uiPriority w:val="9"/>
    <w:rsid w:val="000D276E"/>
    <w:rPr>
      <w:rFonts w:asciiTheme="majorHAnsi" w:eastAsiaTheme="majorEastAsia" w:hAnsiTheme="majorHAnsi" w:cstheme="majorBidi"/>
      <w:i/>
      <w:iCs/>
      <w:color w:val="404040" w:themeColor="text1" w:themeTint="BF"/>
      <w:sz w:val="22"/>
      <w:szCs w:val="22"/>
    </w:rPr>
  </w:style>
  <w:style w:type="character" w:customStyle="1" w:styleId="Kop8Char">
    <w:name w:val="Kop 8 Char"/>
    <w:basedOn w:val="Standaardalinea-lettertype"/>
    <w:link w:val="Kop8"/>
    <w:uiPriority w:val="9"/>
    <w:rsid w:val="000D276E"/>
    <w:rPr>
      <w:rFonts w:asciiTheme="majorHAnsi" w:eastAsiaTheme="majorEastAsia" w:hAnsiTheme="majorHAnsi" w:cstheme="majorBidi"/>
      <w:color w:val="404040" w:themeColor="text1" w:themeTint="BF"/>
    </w:rPr>
  </w:style>
  <w:style w:type="paragraph" w:styleId="Lijstopsomteken">
    <w:name w:val="List Bullet"/>
    <w:basedOn w:val="Standaard"/>
    <w:uiPriority w:val="99"/>
    <w:unhideWhenUsed/>
    <w:rsid w:val="000D276E"/>
    <w:pPr>
      <w:numPr>
        <w:numId w:val="14"/>
      </w:numPr>
      <w:contextualSpacing/>
    </w:pPr>
  </w:style>
  <w:style w:type="paragraph" w:styleId="Lijstopsomteken2">
    <w:name w:val="List Bullet 2"/>
    <w:basedOn w:val="Standaard"/>
    <w:uiPriority w:val="99"/>
    <w:unhideWhenUsed/>
    <w:rsid w:val="000D276E"/>
    <w:pPr>
      <w:numPr>
        <w:numId w:val="15"/>
      </w:numPr>
      <w:contextualSpacing/>
    </w:pPr>
  </w:style>
  <w:style w:type="paragraph" w:styleId="Bijschrift">
    <w:name w:val="caption"/>
    <w:basedOn w:val="Standaard"/>
    <w:next w:val="Standaard"/>
    <w:uiPriority w:val="35"/>
    <w:unhideWhenUsed/>
    <w:qFormat/>
    <w:rsid w:val="000D276E"/>
    <w:pPr>
      <w:spacing w:line="240" w:lineRule="auto"/>
    </w:pPr>
    <w:rPr>
      <w:b/>
      <w:bCs/>
      <w:color w:val="4F81BD" w:themeColor="accent1"/>
      <w:sz w:val="18"/>
      <w:szCs w:val="18"/>
    </w:rPr>
  </w:style>
  <w:style w:type="paragraph" w:styleId="Plattetekst">
    <w:name w:val="Body Text"/>
    <w:basedOn w:val="Standaard"/>
    <w:link w:val="PlattetekstChar"/>
    <w:uiPriority w:val="99"/>
    <w:unhideWhenUsed/>
    <w:rsid w:val="000D276E"/>
    <w:pPr>
      <w:spacing w:after="120"/>
    </w:pPr>
  </w:style>
  <w:style w:type="character" w:customStyle="1" w:styleId="PlattetekstChar">
    <w:name w:val="Platte tekst Char"/>
    <w:basedOn w:val="Standaardalinea-lettertype"/>
    <w:link w:val="Plattetekst"/>
    <w:uiPriority w:val="99"/>
    <w:rsid w:val="000D276E"/>
    <w:rPr>
      <w:sz w:val="22"/>
      <w:szCs w:val="22"/>
    </w:rPr>
  </w:style>
  <w:style w:type="paragraph" w:styleId="Platteteksteersteinspringing">
    <w:name w:val="Body Text First Indent"/>
    <w:basedOn w:val="Plattetekst"/>
    <w:link w:val="PlatteteksteersteinspringingChar"/>
    <w:uiPriority w:val="99"/>
    <w:unhideWhenUsed/>
    <w:rsid w:val="000D276E"/>
    <w:pPr>
      <w:spacing w:after="200"/>
      <w:ind w:firstLine="360"/>
    </w:pPr>
  </w:style>
  <w:style w:type="character" w:customStyle="1" w:styleId="PlatteteksteersteinspringingChar">
    <w:name w:val="Platte tekst eerste inspringing Char"/>
    <w:basedOn w:val="PlattetekstChar"/>
    <w:link w:val="Platteteksteersteinspringing"/>
    <w:uiPriority w:val="99"/>
    <w:rsid w:val="000D276E"/>
    <w:rPr>
      <w:sz w:val="22"/>
      <w:szCs w:val="22"/>
    </w:rPr>
  </w:style>
  <w:style w:type="paragraph" w:styleId="Plattetekstinspringen">
    <w:name w:val="Body Text Indent"/>
    <w:basedOn w:val="Standaard"/>
    <w:link w:val="PlattetekstinspringenChar"/>
    <w:uiPriority w:val="99"/>
    <w:semiHidden/>
    <w:unhideWhenUsed/>
    <w:rsid w:val="000D276E"/>
    <w:pPr>
      <w:spacing w:after="120"/>
      <w:ind w:left="283"/>
    </w:pPr>
  </w:style>
  <w:style w:type="character" w:customStyle="1" w:styleId="PlattetekstinspringenChar">
    <w:name w:val="Platte tekst inspringen Char"/>
    <w:basedOn w:val="Standaardalinea-lettertype"/>
    <w:link w:val="Plattetekstinspringen"/>
    <w:uiPriority w:val="99"/>
    <w:semiHidden/>
    <w:rsid w:val="000D276E"/>
    <w:rPr>
      <w:sz w:val="22"/>
      <w:szCs w:val="22"/>
    </w:rPr>
  </w:style>
  <w:style w:type="paragraph" w:styleId="Platteteksteersteinspringing2">
    <w:name w:val="Body Text First Indent 2"/>
    <w:basedOn w:val="Plattetekstinspringen"/>
    <w:link w:val="Platteteksteersteinspringing2Char"/>
    <w:uiPriority w:val="99"/>
    <w:unhideWhenUsed/>
    <w:rsid w:val="000D276E"/>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rsid w:val="000D276E"/>
    <w:rPr>
      <w:sz w:val="22"/>
      <w:szCs w:val="22"/>
    </w:rPr>
  </w:style>
  <w:style w:type="table" w:styleId="Tabelraster">
    <w:name w:val="Table Grid"/>
    <w:basedOn w:val="Standaardtabel"/>
    <w:uiPriority w:val="59"/>
    <w:rsid w:val="00854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71570">
      <w:bodyDiv w:val="1"/>
      <w:marLeft w:val="0"/>
      <w:marRight w:val="0"/>
      <w:marTop w:val="0"/>
      <w:marBottom w:val="0"/>
      <w:divBdr>
        <w:top w:val="none" w:sz="0" w:space="0" w:color="auto"/>
        <w:left w:val="none" w:sz="0" w:space="0" w:color="auto"/>
        <w:bottom w:val="none" w:sz="0" w:space="0" w:color="auto"/>
        <w:right w:val="none" w:sz="0" w:space="0" w:color="auto"/>
      </w:divBdr>
    </w:div>
    <w:div w:id="213396106">
      <w:bodyDiv w:val="1"/>
      <w:marLeft w:val="0"/>
      <w:marRight w:val="0"/>
      <w:marTop w:val="0"/>
      <w:marBottom w:val="0"/>
      <w:divBdr>
        <w:top w:val="none" w:sz="0" w:space="0" w:color="auto"/>
        <w:left w:val="none" w:sz="0" w:space="0" w:color="auto"/>
        <w:bottom w:val="none" w:sz="0" w:space="0" w:color="auto"/>
        <w:right w:val="none" w:sz="0" w:space="0" w:color="auto"/>
      </w:divBdr>
    </w:div>
    <w:div w:id="268196880">
      <w:bodyDiv w:val="1"/>
      <w:marLeft w:val="0"/>
      <w:marRight w:val="0"/>
      <w:marTop w:val="0"/>
      <w:marBottom w:val="0"/>
      <w:divBdr>
        <w:top w:val="none" w:sz="0" w:space="0" w:color="auto"/>
        <w:left w:val="none" w:sz="0" w:space="0" w:color="auto"/>
        <w:bottom w:val="none" w:sz="0" w:space="0" w:color="auto"/>
        <w:right w:val="none" w:sz="0" w:space="0" w:color="auto"/>
      </w:divBdr>
    </w:div>
    <w:div w:id="368578149">
      <w:bodyDiv w:val="1"/>
      <w:marLeft w:val="0"/>
      <w:marRight w:val="0"/>
      <w:marTop w:val="0"/>
      <w:marBottom w:val="0"/>
      <w:divBdr>
        <w:top w:val="none" w:sz="0" w:space="0" w:color="auto"/>
        <w:left w:val="none" w:sz="0" w:space="0" w:color="auto"/>
        <w:bottom w:val="none" w:sz="0" w:space="0" w:color="auto"/>
        <w:right w:val="none" w:sz="0" w:space="0" w:color="auto"/>
      </w:divBdr>
    </w:div>
    <w:div w:id="461927973">
      <w:bodyDiv w:val="1"/>
      <w:marLeft w:val="0"/>
      <w:marRight w:val="0"/>
      <w:marTop w:val="0"/>
      <w:marBottom w:val="0"/>
      <w:divBdr>
        <w:top w:val="none" w:sz="0" w:space="0" w:color="auto"/>
        <w:left w:val="none" w:sz="0" w:space="0" w:color="auto"/>
        <w:bottom w:val="none" w:sz="0" w:space="0" w:color="auto"/>
        <w:right w:val="none" w:sz="0" w:space="0" w:color="auto"/>
      </w:divBdr>
    </w:div>
    <w:div w:id="491532583">
      <w:bodyDiv w:val="1"/>
      <w:marLeft w:val="0"/>
      <w:marRight w:val="0"/>
      <w:marTop w:val="0"/>
      <w:marBottom w:val="0"/>
      <w:divBdr>
        <w:top w:val="none" w:sz="0" w:space="0" w:color="auto"/>
        <w:left w:val="none" w:sz="0" w:space="0" w:color="auto"/>
        <w:bottom w:val="none" w:sz="0" w:space="0" w:color="auto"/>
        <w:right w:val="none" w:sz="0" w:space="0" w:color="auto"/>
      </w:divBdr>
    </w:div>
    <w:div w:id="514810026">
      <w:bodyDiv w:val="1"/>
      <w:marLeft w:val="0"/>
      <w:marRight w:val="0"/>
      <w:marTop w:val="0"/>
      <w:marBottom w:val="0"/>
      <w:divBdr>
        <w:top w:val="none" w:sz="0" w:space="0" w:color="auto"/>
        <w:left w:val="none" w:sz="0" w:space="0" w:color="auto"/>
        <w:bottom w:val="none" w:sz="0" w:space="0" w:color="auto"/>
        <w:right w:val="none" w:sz="0" w:space="0" w:color="auto"/>
      </w:divBdr>
    </w:div>
    <w:div w:id="623077788">
      <w:bodyDiv w:val="1"/>
      <w:marLeft w:val="0"/>
      <w:marRight w:val="0"/>
      <w:marTop w:val="0"/>
      <w:marBottom w:val="0"/>
      <w:divBdr>
        <w:top w:val="none" w:sz="0" w:space="0" w:color="auto"/>
        <w:left w:val="none" w:sz="0" w:space="0" w:color="auto"/>
        <w:bottom w:val="none" w:sz="0" w:space="0" w:color="auto"/>
        <w:right w:val="none" w:sz="0" w:space="0" w:color="auto"/>
      </w:divBdr>
    </w:div>
    <w:div w:id="934551640">
      <w:bodyDiv w:val="1"/>
      <w:marLeft w:val="0"/>
      <w:marRight w:val="0"/>
      <w:marTop w:val="0"/>
      <w:marBottom w:val="0"/>
      <w:divBdr>
        <w:top w:val="none" w:sz="0" w:space="0" w:color="auto"/>
        <w:left w:val="none" w:sz="0" w:space="0" w:color="auto"/>
        <w:bottom w:val="none" w:sz="0" w:space="0" w:color="auto"/>
        <w:right w:val="none" w:sz="0" w:space="0" w:color="auto"/>
      </w:divBdr>
    </w:div>
    <w:div w:id="973409381">
      <w:bodyDiv w:val="1"/>
      <w:marLeft w:val="0"/>
      <w:marRight w:val="0"/>
      <w:marTop w:val="0"/>
      <w:marBottom w:val="0"/>
      <w:divBdr>
        <w:top w:val="none" w:sz="0" w:space="0" w:color="auto"/>
        <w:left w:val="none" w:sz="0" w:space="0" w:color="auto"/>
        <w:bottom w:val="none" w:sz="0" w:space="0" w:color="auto"/>
        <w:right w:val="none" w:sz="0" w:space="0" w:color="auto"/>
      </w:divBdr>
    </w:div>
    <w:div w:id="977223408">
      <w:bodyDiv w:val="1"/>
      <w:marLeft w:val="0"/>
      <w:marRight w:val="0"/>
      <w:marTop w:val="0"/>
      <w:marBottom w:val="0"/>
      <w:divBdr>
        <w:top w:val="none" w:sz="0" w:space="0" w:color="auto"/>
        <w:left w:val="none" w:sz="0" w:space="0" w:color="auto"/>
        <w:bottom w:val="none" w:sz="0" w:space="0" w:color="auto"/>
        <w:right w:val="none" w:sz="0" w:space="0" w:color="auto"/>
      </w:divBdr>
    </w:div>
    <w:div w:id="1089086445">
      <w:bodyDiv w:val="1"/>
      <w:marLeft w:val="0"/>
      <w:marRight w:val="0"/>
      <w:marTop w:val="0"/>
      <w:marBottom w:val="0"/>
      <w:divBdr>
        <w:top w:val="none" w:sz="0" w:space="0" w:color="auto"/>
        <w:left w:val="none" w:sz="0" w:space="0" w:color="auto"/>
        <w:bottom w:val="none" w:sz="0" w:space="0" w:color="auto"/>
        <w:right w:val="none" w:sz="0" w:space="0" w:color="auto"/>
      </w:divBdr>
    </w:div>
    <w:div w:id="1093627990">
      <w:bodyDiv w:val="1"/>
      <w:marLeft w:val="0"/>
      <w:marRight w:val="0"/>
      <w:marTop w:val="0"/>
      <w:marBottom w:val="0"/>
      <w:divBdr>
        <w:top w:val="none" w:sz="0" w:space="0" w:color="auto"/>
        <w:left w:val="none" w:sz="0" w:space="0" w:color="auto"/>
        <w:bottom w:val="none" w:sz="0" w:space="0" w:color="auto"/>
        <w:right w:val="none" w:sz="0" w:space="0" w:color="auto"/>
      </w:divBdr>
    </w:div>
    <w:div w:id="1175077729">
      <w:bodyDiv w:val="1"/>
      <w:marLeft w:val="0"/>
      <w:marRight w:val="0"/>
      <w:marTop w:val="0"/>
      <w:marBottom w:val="0"/>
      <w:divBdr>
        <w:top w:val="none" w:sz="0" w:space="0" w:color="auto"/>
        <w:left w:val="none" w:sz="0" w:space="0" w:color="auto"/>
        <w:bottom w:val="none" w:sz="0" w:space="0" w:color="auto"/>
        <w:right w:val="none" w:sz="0" w:space="0" w:color="auto"/>
      </w:divBdr>
    </w:div>
    <w:div w:id="1310861519">
      <w:bodyDiv w:val="1"/>
      <w:marLeft w:val="0"/>
      <w:marRight w:val="0"/>
      <w:marTop w:val="0"/>
      <w:marBottom w:val="0"/>
      <w:divBdr>
        <w:top w:val="none" w:sz="0" w:space="0" w:color="auto"/>
        <w:left w:val="none" w:sz="0" w:space="0" w:color="auto"/>
        <w:bottom w:val="none" w:sz="0" w:space="0" w:color="auto"/>
        <w:right w:val="none" w:sz="0" w:space="0" w:color="auto"/>
      </w:divBdr>
    </w:div>
    <w:div w:id="1414620227">
      <w:bodyDiv w:val="1"/>
      <w:marLeft w:val="0"/>
      <w:marRight w:val="0"/>
      <w:marTop w:val="0"/>
      <w:marBottom w:val="0"/>
      <w:divBdr>
        <w:top w:val="none" w:sz="0" w:space="0" w:color="auto"/>
        <w:left w:val="none" w:sz="0" w:space="0" w:color="auto"/>
        <w:bottom w:val="none" w:sz="0" w:space="0" w:color="auto"/>
        <w:right w:val="none" w:sz="0" w:space="0" w:color="auto"/>
      </w:divBdr>
    </w:div>
    <w:div w:id="1480028663">
      <w:bodyDiv w:val="1"/>
      <w:marLeft w:val="0"/>
      <w:marRight w:val="0"/>
      <w:marTop w:val="0"/>
      <w:marBottom w:val="0"/>
      <w:divBdr>
        <w:top w:val="none" w:sz="0" w:space="0" w:color="auto"/>
        <w:left w:val="none" w:sz="0" w:space="0" w:color="auto"/>
        <w:bottom w:val="none" w:sz="0" w:space="0" w:color="auto"/>
        <w:right w:val="none" w:sz="0" w:space="0" w:color="auto"/>
      </w:divBdr>
    </w:div>
    <w:div w:id="1499341306">
      <w:bodyDiv w:val="1"/>
      <w:marLeft w:val="0"/>
      <w:marRight w:val="0"/>
      <w:marTop w:val="0"/>
      <w:marBottom w:val="0"/>
      <w:divBdr>
        <w:top w:val="none" w:sz="0" w:space="0" w:color="auto"/>
        <w:left w:val="none" w:sz="0" w:space="0" w:color="auto"/>
        <w:bottom w:val="none" w:sz="0" w:space="0" w:color="auto"/>
        <w:right w:val="none" w:sz="0" w:space="0" w:color="auto"/>
      </w:divBdr>
    </w:div>
    <w:div w:id="1508669598">
      <w:bodyDiv w:val="1"/>
      <w:marLeft w:val="0"/>
      <w:marRight w:val="0"/>
      <w:marTop w:val="0"/>
      <w:marBottom w:val="0"/>
      <w:divBdr>
        <w:top w:val="none" w:sz="0" w:space="0" w:color="auto"/>
        <w:left w:val="none" w:sz="0" w:space="0" w:color="auto"/>
        <w:bottom w:val="none" w:sz="0" w:space="0" w:color="auto"/>
        <w:right w:val="none" w:sz="0" w:space="0" w:color="auto"/>
      </w:divBdr>
      <w:divsChild>
        <w:div w:id="1810366593">
          <w:marLeft w:val="1166"/>
          <w:marRight w:val="0"/>
          <w:marTop w:val="115"/>
          <w:marBottom w:val="0"/>
          <w:divBdr>
            <w:top w:val="none" w:sz="0" w:space="0" w:color="auto"/>
            <w:left w:val="none" w:sz="0" w:space="0" w:color="auto"/>
            <w:bottom w:val="none" w:sz="0" w:space="0" w:color="auto"/>
            <w:right w:val="none" w:sz="0" w:space="0" w:color="auto"/>
          </w:divBdr>
        </w:div>
      </w:divsChild>
    </w:div>
    <w:div w:id="1548372149">
      <w:bodyDiv w:val="1"/>
      <w:marLeft w:val="0"/>
      <w:marRight w:val="0"/>
      <w:marTop w:val="0"/>
      <w:marBottom w:val="0"/>
      <w:divBdr>
        <w:top w:val="none" w:sz="0" w:space="0" w:color="auto"/>
        <w:left w:val="none" w:sz="0" w:space="0" w:color="auto"/>
        <w:bottom w:val="none" w:sz="0" w:space="0" w:color="auto"/>
        <w:right w:val="none" w:sz="0" w:space="0" w:color="auto"/>
      </w:divBdr>
    </w:div>
    <w:div w:id="1555383392">
      <w:bodyDiv w:val="1"/>
      <w:marLeft w:val="0"/>
      <w:marRight w:val="0"/>
      <w:marTop w:val="0"/>
      <w:marBottom w:val="0"/>
      <w:divBdr>
        <w:top w:val="none" w:sz="0" w:space="0" w:color="auto"/>
        <w:left w:val="none" w:sz="0" w:space="0" w:color="auto"/>
        <w:bottom w:val="none" w:sz="0" w:space="0" w:color="auto"/>
        <w:right w:val="none" w:sz="0" w:space="0" w:color="auto"/>
      </w:divBdr>
    </w:div>
    <w:div w:id="1733767825">
      <w:bodyDiv w:val="1"/>
      <w:marLeft w:val="0"/>
      <w:marRight w:val="0"/>
      <w:marTop w:val="0"/>
      <w:marBottom w:val="0"/>
      <w:divBdr>
        <w:top w:val="none" w:sz="0" w:space="0" w:color="auto"/>
        <w:left w:val="none" w:sz="0" w:space="0" w:color="auto"/>
        <w:bottom w:val="none" w:sz="0" w:space="0" w:color="auto"/>
        <w:right w:val="none" w:sz="0" w:space="0" w:color="auto"/>
      </w:divBdr>
    </w:div>
    <w:div w:id="1758402540">
      <w:bodyDiv w:val="1"/>
      <w:marLeft w:val="0"/>
      <w:marRight w:val="0"/>
      <w:marTop w:val="0"/>
      <w:marBottom w:val="0"/>
      <w:divBdr>
        <w:top w:val="none" w:sz="0" w:space="0" w:color="auto"/>
        <w:left w:val="none" w:sz="0" w:space="0" w:color="auto"/>
        <w:bottom w:val="none" w:sz="0" w:space="0" w:color="auto"/>
        <w:right w:val="none" w:sz="0" w:space="0" w:color="auto"/>
      </w:divBdr>
    </w:div>
    <w:div w:id="2008440344">
      <w:bodyDiv w:val="1"/>
      <w:marLeft w:val="0"/>
      <w:marRight w:val="0"/>
      <w:marTop w:val="0"/>
      <w:marBottom w:val="0"/>
      <w:divBdr>
        <w:top w:val="none" w:sz="0" w:space="0" w:color="auto"/>
        <w:left w:val="none" w:sz="0" w:space="0" w:color="auto"/>
        <w:bottom w:val="none" w:sz="0" w:space="0" w:color="auto"/>
        <w:right w:val="none" w:sz="0" w:space="0" w:color="auto"/>
      </w:divBdr>
    </w:div>
    <w:div w:id="2073772040">
      <w:bodyDiv w:val="1"/>
      <w:marLeft w:val="0"/>
      <w:marRight w:val="0"/>
      <w:marTop w:val="0"/>
      <w:marBottom w:val="0"/>
      <w:divBdr>
        <w:top w:val="none" w:sz="0" w:space="0" w:color="auto"/>
        <w:left w:val="none" w:sz="0" w:space="0" w:color="auto"/>
        <w:bottom w:val="none" w:sz="0" w:space="0" w:color="auto"/>
        <w:right w:val="none" w:sz="0" w:space="0" w:color="auto"/>
      </w:divBdr>
    </w:div>
    <w:div w:id="20862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4.xml"/><Relationship Id="rId117" Type="http://schemas.openxmlformats.org/officeDocument/2006/relationships/hyperlink" Target="http://www.badaj.org/ckfinder/userfiles/files/Nacionales/Honduras/Codigo_de_la_Ninez_y_Adolescencia-Honduras.pdf" TargetMode="External"/><Relationship Id="rId21" Type="http://schemas.openxmlformats.org/officeDocument/2006/relationships/footer" Target="footer10.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footer" Target="footer49.xml"/><Relationship Id="rId68" Type="http://schemas.openxmlformats.org/officeDocument/2006/relationships/footer" Target="footer53.xml"/><Relationship Id="rId84" Type="http://schemas.openxmlformats.org/officeDocument/2006/relationships/hyperlink" Target="http://www.unicef.org/lac/spbarbados/Legal/national/Barbados/National%20Legislation/MinorsAct.pdf" TargetMode="External"/><Relationship Id="rId89" Type="http://schemas.openxmlformats.org/officeDocument/2006/relationships/hyperlink" Target="http://www.planalto.gov.br/ccivil_03/leis/L8069.htm" TargetMode="External"/><Relationship Id="rId112" Type="http://schemas.openxmlformats.org/officeDocument/2006/relationships/hyperlink" Target="http://www.infile.com/leyes/visualizador_demo/index.php?id=47859" TargetMode="External"/><Relationship Id="rId133" Type="http://schemas.openxmlformats.org/officeDocument/2006/relationships/hyperlink" Target="http://www.oas.org/juridico/spanish/mesicic2_repdom_sc_anexo_7_sp.pdfc" TargetMode="External"/><Relationship Id="rId138" Type="http://schemas.openxmlformats.org/officeDocument/2006/relationships/image" Target="media/image9.jpeg"/><Relationship Id="rId16" Type="http://schemas.openxmlformats.org/officeDocument/2006/relationships/image" Target="media/image3.jpeg"/><Relationship Id="rId107" Type="http://schemas.openxmlformats.org/officeDocument/2006/relationships/hyperlink" Target="http://www.uasb.edu.ec/UserFiles/369/File/PDF/CentrodeReferencia/Temasdeanalisis2/ninezadolescenciayjuventud/documentos/leyjuventudecuador.pdf" TargetMode="External"/><Relationship Id="rId11" Type="http://schemas.openxmlformats.org/officeDocument/2006/relationships/footer" Target="footer2.xml"/><Relationship Id="rId32" Type="http://schemas.openxmlformats.org/officeDocument/2006/relationships/footer" Target="footer20.xml"/><Relationship Id="rId37" Type="http://schemas.openxmlformats.org/officeDocument/2006/relationships/footer" Target="footer24.xml"/><Relationship Id="rId53" Type="http://schemas.openxmlformats.org/officeDocument/2006/relationships/footer" Target="footer39.xml"/><Relationship Id="rId58" Type="http://schemas.openxmlformats.org/officeDocument/2006/relationships/footer" Target="footer44.xml"/><Relationship Id="rId74" Type="http://schemas.openxmlformats.org/officeDocument/2006/relationships/footer" Target="footer58.xml"/><Relationship Id="rId79" Type="http://schemas.openxmlformats.org/officeDocument/2006/relationships/hyperlink" Target="http://daccess-dds-ny.un.org/doc/UNDOC/GEN/G03/455/17/PDF/G0345517.pdf?OpenElement" TargetMode="External"/><Relationship Id="rId102" Type="http://schemas.openxmlformats.org/officeDocument/2006/relationships/hyperlink" Target="http://cpj.go.cr/(" TargetMode="External"/><Relationship Id="rId123" Type="http://schemas.openxmlformats.org/officeDocument/2006/relationships/hyperlink" Target="http://info4.juridicas.unam.mx/ijure/fed/9/" TargetMode="External"/><Relationship Id="rId128" Type="http://schemas.openxmlformats.org/officeDocument/2006/relationships/hyperlink" Target="http://www.snj.gob.pe/nosotros/normayplanes.html" TargetMode="External"/><Relationship Id="rId5" Type="http://schemas.openxmlformats.org/officeDocument/2006/relationships/webSettings" Target="webSettings.xml"/><Relationship Id="rId90" Type="http://schemas.openxmlformats.org/officeDocument/2006/relationships/hyperlink" Target="http://www.planalto.gov.br/ccivil_03/leis/L8242.htm" TargetMode="External"/><Relationship Id="rId95" Type="http://schemas.openxmlformats.org/officeDocument/2006/relationships/footer" Target="footer63.xml"/><Relationship Id="rId22" Type="http://schemas.openxmlformats.org/officeDocument/2006/relationships/footer" Target="footer11.xml"/><Relationship Id="rId27" Type="http://schemas.openxmlformats.org/officeDocument/2006/relationships/footer" Target="footer15.xml"/><Relationship Id="rId43" Type="http://schemas.openxmlformats.org/officeDocument/2006/relationships/footer" Target="footer30.xml"/><Relationship Id="rId48" Type="http://schemas.openxmlformats.org/officeDocument/2006/relationships/image" Target="media/image6.jpeg"/><Relationship Id="rId64" Type="http://schemas.openxmlformats.org/officeDocument/2006/relationships/footer" Target="footer50.xml"/><Relationship Id="rId69" Type="http://schemas.openxmlformats.org/officeDocument/2006/relationships/footer" Target="footer54.xml"/><Relationship Id="rId113" Type="http://schemas.openxmlformats.org/officeDocument/2006/relationships/hyperlink" Target="http://www.oei.es/quipu/guatemala/Ley_Educacion_Nacional.pdf" TargetMode="External"/><Relationship Id="rId118" Type="http://schemas.openxmlformats.org/officeDocument/2006/relationships/hyperlink" Target="http://www.moj.gov.jm/laws/statutes/Ja%20(Constitution)%20Order%20in%20Council%201962.pdf" TargetMode="External"/><Relationship Id="rId134" Type="http://schemas.openxmlformats.org/officeDocument/2006/relationships/hyperlink" Target="http://www.juventud.gob.do/LinkClick.aspx?fileticket=mMUzWY2K%2FDE%3D&amp;tabid=103&amp;mid=615" TargetMode="External"/><Relationship Id="rId139" Type="http://schemas.openxmlformats.org/officeDocument/2006/relationships/footer" Target="footer70.xml"/><Relationship Id="rId8" Type="http://schemas.openxmlformats.org/officeDocument/2006/relationships/image" Target="media/image1.png"/><Relationship Id="rId51" Type="http://schemas.openxmlformats.org/officeDocument/2006/relationships/footer" Target="footer37.xml"/><Relationship Id="rId72" Type="http://schemas.openxmlformats.org/officeDocument/2006/relationships/footer" Target="footer56.xml"/><Relationship Id="rId80" Type="http://schemas.openxmlformats.org/officeDocument/2006/relationships/hyperlink" Target="http://odnhonduras.org/docs/ObservacionesFinalesdelComiteSegundoInforme.pdf" TargetMode="External"/><Relationship Id="rId85" Type="http://schemas.openxmlformats.org/officeDocument/2006/relationships/hyperlink" Target="http://www.unicef.org/lac/spbarbados/Legal/national/Barbados/National%20Legislation/JuvenileOffenders_1998.pdf" TargetMode="External"/><Relationship Id="rId93" Type="http://schemas.openxmlformats.org/officeDocument/2006/relationships/hyperlink" Target="http://www.direitoshumanos.gov.br/Ipdca/.e/.arquivos/.spdca/decreto.pdf" TargetMode="External"/><Relationship Id="rId98" Type="http://schemas.openxmlformats.org/officeDocument/2006/relationships/hyperlink" Target="http://www.mineducacion.gov.co/1621/articles-85935_archivo_pdf.pdf" TargetMode="External"/><Relationship Id="rId121" Type="http://schemas.openxmlformats.org/officeDocument/2006/relationships/footer" Target="footer64.xml"/><Relationship Id="rId14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5.jpeg"/><Relationship Id="rId33" Type="http://schemas.openxmlformats.org/officeDocument/2006/relationships/hyperlink" Target="http://treaties.un.org/pages/ViewDetails.aspx?src=TREATY&amp;mtdsg_no=IV-11&amp;chapter=4&amp;lang=en" TargetMode="Externa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5.xml"/><Relationship Id="rId67" Type="http://schemas.openxmlformats.org/officeDocument/2006/relationships/footer" Target="footer52.xml"/><Relationship Id="rId103" Type="http://schemas.openxmlformats.org/officeDocument/2006/relationships/hyperlink" Target="http://www.mep.go.cr/LeyFundamental.html" TargetMode="External"/><Relationship Id="rId108" Type="http://schemas.openxmlformats.org/officeDocument/2006/relationships/hyperlink" Target="http://andes.info.ec/media/2011/01/texto-ley-educacion-intercultural.pdf" TargetMode="External"/><Relationship Id="rId116" Type="http://schemas.openxmlformats.org/officeDocument/2006/relationships/hyperlink" Target="http://www.tsc.gob.hn/Portal_de%20Transparencia/Constitucion_de_la_republica.pdf" TargetMode="External"/><Relationship Id="rId124" Type="http://schemas.openxmlformats.org/officeDocument/2006/relationships/hyperlink" Target="http://www.diputados.gob.mx/LeyesBiblio/pdf/185.pdf" TargetMode="External"/><Relationship Id="rId129" Type="http://schemas.openxmlformats.org/officeDocument/2006/relationships/hyperlink" Target="http://www.juventud.gob.pe/pdf/DecretoSupremo061-2005-PCM.pdf" TargetMode="External"/><Relationship Id="rId137" Type="http://schemas.openxmlformats.org/officeDocument/2006/relationships/footer" Target="footer69.xml"/><Relationship Id="rId20" Type="http://schemas.openxmlformats.org/officeDocument/2006/relationships/image" Target="media/image4.jpeg"/><Relationship Id="rId41" Type="http://schemas.openxmlformats.org/officeDocument/2006/relationships/footer" Target="footer28.xml"/><Relationship Id="rId54" Type="http://schemas.openxmlformats.org/officeDocument/2006/relationships/footer" Target="footer40.xml"/><Relationship Id="rId62" Type="http://schemas.openxmlformats.org/officeDocument/2006/relationships/footer" Target="footer48.xml"/><Relationship Id="rId70" Type="http://schemas.openxmlformats.org/officeDocument/2006/relationships/footer" Target="footer55.xml"/><Relationship Id="rId75" Type="http://schemas.openxmlformats.org/officeDocument/2006/relationships/footer" Target="footer59.xml"/><Relationship Id="rId83" Type="http://schemas.openxmlformats.org/officeDocument/2006/relationships/hyperlink" Target="http://www.unicef.org/lac/spbarbados/Legal/national/Barbados/National%20Legislation/ProtectionChildren_1991.pdf" TargetMode="External"/><Relationship Id="rId88" Type="http://schemas.openxmlformats.org/officeDocument/2006/relationships/hyperlink" Target="http://www.planalto.gov.br/ccivil_03/constituicao/constitui%C3%A7ao.htm" TargetMode="External"/><Relationship Id="rId91" Type="http://schemas.openxmlformats.org/officeDocument/2006/relationships/hyperlink" Target="http://www.planalto.gov.br/ccivil_03/leis/l9394.htm" TargetMode="External"/><Relationship Id="rId96" Type="http://schemas.openxmlformats.org/officeDocument/2006/relationships/hyperlink" Target="http://web.presidencia.gov.co/constitucion/index.pdf" TargetMode="External"/><Relationship Id="rId111" Type="http://schemas.openxmlformats.org/officeDocument/2006/relationships/hyperlink" Target="http://www.gparlamentario.org/spip/spip.php?article438" TargetMode="External"/><Relationship Id="rId132" Type="http://schemas.openxmlformats.org/officeDocument/2006/relationships/hyperlink" Target="http://www.educando.edu.do/Userfiles/P0001%5CFile%5CLey_136-03.pdf"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6.xml"/><Relationship Id="rId36" Type="http://schemas.openxmlformats.org/officeDocument/2006/relationships/footer" Target="footer23.xml"/><Relationship Id="rId49" Type="http://schemas.openxmlformats.org/officeDocument/2006/relationships/footer" Target="footer35.xml"/><Relationship Id="rId57" Type="http://schemas.openxmlformats.org/officeDocument/2006/relationships/footer" Target="footer43.xml"/><Relationship Id="rId106" Type="http://schemas.openxmlformats.org/officeDocument/2006/relationships/hyperlink" Target="http://www.sndpina.gob.ec/organismos/de-participacion/consejo-consultivo-nacional-de-nna/128-documentos-legales.html" TargetMode="External"/><Relationship Id="rId114" Type="http://schemas.openxmlformats.org/officeDocument/2006/relationships/hyperlink" Target="http://www.segeplan.gob.gt/downloads/clearinghouse/politicas_publicas/Grupos%20Vulnerables/Pol%C3%ADtica%20Ni%C3%B1ez%20y%20Adolescencia.pdf" TargetMode="External"/><Relationship Id="rId119" Type="http://schemas.openxmlformats.org/officeDocument/2006/relationships/hyperlink" Target="http://www.cda.gov.jm/downloads/Child_Care_and_Protection_Act_2004.pdf" TargetMode="External"/><Relationship Id="rId127" Type="http://schemas.openxmlformats.org/officeDocument/2006/relationships/hyperlink" Target="http://www.tc.gob.pe/constitucion.pdf" TargetMode="External"/><Relationship Id="rId10" Type="http://schemas.openxmlformats.org/officeDocument/2006/relationships/footer" Target="footer1.xml"/><Relationship Id="rId31" Type="http://schemas.openxmlformats.org/officeDocument/2006/relationships/footer" Target="footer19.xml"/><Relationship Id="rId44" Type="http://schemas.openxmlformats.org/officeDocument/2006/relationships/footer" Target="footer31.xml"/><Relationship Id="rId52" Type="http://schemas.openxmlformats.org/officeDocument/2006/relationships/footer" Target="footer38.xml"/><Relationship Id="rId60" Type="http://schemas.openxmlformats.org/officeDocument/2006/relationships/footer" Target="footer46.xml"/><Relationship Id="rId65" Type="http://schemas.openxmlformats.org/officeDocument/2006/relationships/footer" Target="footer51.xml"/><Relationship Id="rId73" Type="http://schemas.openxmlformats.org/officeDocument/2006/relationships/footer" Target="footer57.xml"/><Relationship Id="rId78" Type="http://schemas.openxmlformats.org/officeDocument/2006/relationships/footer" Target="footer61.xml"/><Relationship Id="rId81" Type="http://schemas.openxmlformats.org/officeDocument/2006/relationships/hyperlink" Target="http://www.oas.org/juridico/mla/en/brb/en_brb-int-text-const.pdf" TargetMode="External"/><Relationship Id="rId86" Type="http://schemas.openxmlformats.org/officeDocument/2006/relationships/hyperlink" Target="http://www2.ohchr.org/english/bodies/hrc/docs/ngos/lgbti2.pdf" TargetMode="External"/><Relationship Id="rId94" Type="http://schemas.openxmlformats.org/officeDocument/2006/relationships/footer" Target="footer62.xml"/><Relationship Id="rId99" Type="http://schemas.openxmlformats.org/officeDocument/2006/relationships/hyperlink" Target="http://www.alcaldiabogota.gov.co/sisjur/normas/Norma1.jsp?i=292" TargetMode="External"/><Relationship Id="rId101" Type="http://schemas.openxmlformats.org/officeDocument/2006/relationships/hyperlink" Target="http://www.asamblea.go.cr/Centro_de_Informacion/biblioteca/Paginas/Constituci%C3%B3n%20Pol%C3%ADtica%20de%20Costa%20Rica.aspx" TargetMode="External"/><Relationship Id="rId122" Type="http://schemas.openxmlformats.org/officeDocument/2006/relationships/footer" Target="footer65.xml"/><Relationship Id="rId130" Type="http://schemas.openxmlformats.org/officeDocument/2006/relationships/hyperlink" Target="http://www.lisnet.uni.edu.pe/GA/Difusion/ALE0004.pdf" TargetMode="External"/><Relationship Id="rId135" Type="http://schemas.openxmlformats.org/officeDocument/2006/relationships/footer" Target="footer6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oter" Target="footer8.xml"/><Relationship Id="rId39" Type="http://schemas.openxmlformats.org/officeDocument/2006/relationships/footer" Target="footer26.xml"/><Relationship Id="rId109" Type="http://schemas.openxmlformats.org/officeDocument/2006/relationships/hyperlink" Target="http://cnna.gob.ec/politicas-publicas/plan-nacional-decenal-de-proteccion-integral-a-la-ninez-y-adolescencia.html" TargetMode="External"/><Relationship Id="rId34" Type="http://schemas.openxmlformats.org/officeDocument/2006/relationships/footer" Target="footer21.xml"/><Relationship Id="rId50" Type="http://schemas.openxmlformats.org/officeDocument/2006/relationships/footer" Target="footer36.xml"/><Relationship Id="rId55" Type="http://schemas.openxmlformats.org/officeDocument/2006/relationships/footer" Target="footer41.xml"/><Relationship Id="rId76" Type="http://schemas.openxmlformats.org/officeDocument/2006/relationships/footer" Target="footer60.xml"/><Relationship Id="rId97" Type="http://schemas.openxmlformats.org/officeDocument/2006/relationships/hyperlink" Target="http://www.presidencia.gov.co/prensa_new/leyes/2006/noviembre/ley1098081106.pdf" TargetMode="External"/><Relationship Id="rId104" Type="http://schemas.openxmlformats.org/officeDocument/2006/relationships/hyperlink" Target="http://www.asambleanacional.gov.ec/documentos/constitucion_de_bolsillo.pdf" TargetMode="External"/><Relationship Id="rId120" Type="http://schemas.openxmlformats.org/officeDocument/2006/relationships/hyperlink" Target="http://www.youth-policy.com/Policies/Jamaica2003YouthPolicy.pdf" TargetMode="External"/><Relationship Id="rId125" Type="http://schemas.openxmlformats.org/officeDocument/2006/relationships/footer" Target="footer66.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7.jpeg"/><Relationship Id="rId92" Type="http://schemas.openxmlformats.org/officeDocument/2006/relationships/hyperlink" Target="http://www.planalto.gov.br/ccivil_03/leis/leis_2001/l10172.htm.(" TargetMode="External"/><Relationship Id="rId2" Type="http://schemas.openxmlformats.org/officeDocument/2006/relationships/numbering" Target="numbering.xml"/><Relationship Id="rId29" Type="http://schemas.openxmlformats.org/officeDocument/2006/relationships/footer" Target="footer17.xml"/><Relationship Id="rId24" Type="http://schemas.openxmlformats.org/officeDocument/2006/relationships/footer" Target="footer13.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header" Target="header1.xml"/><Relationship Id="rId87" Type="http://schemas.openxmlformats.org/officeDocument/2006/relationships/hyperlink" Target="http://www.bstu.org/Barbados_Education_Act.pdf" TargetMode="External"/><Relationship Id="rId110" Type="http://schemas.openxmlformats.org/officeDocument/2006/relationships/hyperlink" Target="http://www.oas.org/juridico/MLA/sp/gtm/sp_gtm-int-text-const.pdf" TargetMode="External"/><Relationship Id="rId115" Type="http://schemas.openxmlformats.org/officeDocument/2006/relationships/hyperlink" Target="http://www.unicef.org.gt/1_recursos_unicefgua/publicaciones/Contamos7_Presupuesto2012.pdf" TargetMode="External"/><Relationship Id="rId131" Type="http://schemas.openxmlformats.org/officeDocument/2006/relationships/hyperlink" Target="http://www.procuraduria.gov.do/Novedades/PGR-535.pdf" TargetMode="External"/><Relationship Id="rId136" Type="http://schemas.openxmlformats.org/officeDocument/2006/relationships/footer" Target="footer68.xml"/><Relationship Id="rId61" Type="http://schemas.openxmlformats.org/officeDocument/2006/relationships/footer" Target="footer47.xml"/><Relationship Id="rId82" Type="http://schemas.openxmlformats.org/officeDocument/2006/relationships/hyperlink" Target="http://www.unicef.org/lac/spbarbados/Legal/national/Barbados/National%20Legislation/ProtectionChildren_1991.pdf" TargetMode="External"/><Relationship Id="rId19" Type="http://schemas.openxmlformats.org/officeDocument/2006/relationships/footer" Target="footer9.xml"/><Relationship Id="rId14" Type="http://schemas.openxmlformats.org/officeDocument/2006/relationships/footer" Target="footer5.xml"/><Relationship Id="rId30" Type="http://schemas.openxmlformats.org/officeDocument/2006/relationships/footer" Target="footer18.xml"/><Relationship Id="rId35" Type="http://schemas.openxmlformats.org/officeDocument/2006/relationships/footer" Target="footer22.xml"/><Relationship Id="rId56" Type="http://schemas.openxmlformats.org/officeDocument/2006/relationships/footer" Target="footer42.xml"/><Relationship Id="rId77" Type="http://schemas.openxmlformats.org/officeDocument/2006/relationships/image" Target="media/image8.jpeg"/><Relationship Id="rId100" Type="http://schemas.openxmlformats.org/officeDocument/2006/relationships/hyperlink" Target="http://www.colombiajoven.gov.co/Es/Programa/Documents/decreto_822.pdf" TargetMode="External"/><Relationship Id="rId105" Type="http://schemas.openxmlformats.org/officeDocument/2006/relationships/hyperlink" Target="http://cnna.gob.ec/publicaciones-cnna.html" TargetMode="External"/><Relationship Id="rId126" Type="http://schemas.openxmlformats.org/officeDocument/2006/relationships/hyperlink" Target="http://basica.sep.gob.mx/dgei/pdf/normateca/LeyGeneraldeEducacio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ep.go.cr/LeyFundamental.html" TargetMode="External"/><Relationship Id="rId1" Type="http://schemas.openxmlformats.org/officeDocument/2006/relationships/hyperlink" Target="http://daccess-dds-ny.un.org/doc/UNDOC/GEN/G03/455/17/PDF/G0345517.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1598226-F01D-427B-A2AA-8CEEF87D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25696</Words>
  <Characters>141333</Characters>
  <Application>Microsoft Office Word</Application>
  <DocSecurity>0</DocSecurity>
  <Lines>1177</Lines>
  <Paragraphs>333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166696</CharactersWithSpaces>
  <SharedDoc>false</SharedDoc>
  <HLinks>
    <vt:vector size="210" baseType="variant">
      <vt:variant>
        <vt:i4>2424901</vt:i4>
      </vt:variant>
      <vt:variant>
        <vt:i4>183</vt:i4>
      </vt:variant>
      <vt:variant>
        <vt:i4>0</vt:i4>
      </vt:variant>
      <vt:variant>
        <vt:i4>5</vt:i4>
      </vt:variant>
      <vt:variant>
        <vt:lpwstr>http://www.badaj.org/ckfinder/userfiles/files/Nacionales/Honduras/Codigo_de_la_Ninez_y_Adolescencia-Honduras.pdf</vt:lpwstr>
      </vt:variant>
      <vt:variant>
        <vt:lpwstr/>
      </vt:variant>
      <vt:variant>
        <vt:i4>2555974</vt:i4>
      </vt:variant>
      <vt:variant>
        <vt:i4>180</vt:i4>
      </vt:variant>
      <vt:variant>
        <vt:i4>0</vt:i4>
      </vt:variant>
      <vt:variant>
        <vt:i4>5</vt:i4>
      </vt:variant>
      <vt:variant>
        <vt:lpwstr>http://www.tsc.gob.hn/Portal_de_Transparencia/Constitucion_de_la_republica.pdf</vt:lpwstr>
      </vt:variant>
      <vt:variant>
        <vt:lpwstr/>
      </vt:variant>
      <vt:variant>
        <vt:i4>4718698</vt:i4>
      </vt:variant>
      <vt:variant>
        <vt:i4>177</vt:i4>
      </vt:variant>
      <vt:variant>
        <vt:i4>0</vt:i4>
      </vt:variant>
      <vt:variant>
        <vt:i4>5</vt:i4>
      </vt:variant>
      <vt:variant>
        <vt:lpwstr>http://www.unicef.org.gt/1_recursos_unicefgua/publicaciones/Contamos7_Presupuesto2012.pdf</vt:lpwstr>
      </vt:variant>
      <vt:variant>
        <vt:lpwstr/>
      </vt:variant>
      <vt:variant>
        <vt:i4>2162722</vt:i4>
      </vt:variant>
      <vt:variant>
        <vt:i4>174</vt:i4>
      </vt:variant>
      <vt:variant>
        <vt:i4>0</vt:i4>
      </vt:variant>
      <vt:variant>
        <vt:i4>5</vt:i4>
      </vt:variant>
      <vt:variant>
        <vt:lpwstr>http://www.gparlamentario.org/spip/spip.php?article438</vt:lpwstr>
      </vt:variant>
      <vt:variant>
        <vt:lpwstr/>
      </vt:variant>
      <vt:variant>
        <vt:i4>1638487</vt:i4>
      </vt:variant>
      <vt:variant>
        <vt:i4>171</vt:i4>
      </vt:variant>
      <vt:variant>
        <vt:i4>0</vt:i4>
      </vt:variant>
      <vt:variant>
        <vt:i4>5</vt:i4>
      </vt:variant>
      <vt:variant>
        <vt:lpwstr>http://cnna.gob.ec/politicas-publicas/plan-nacional-decenal-de-proteccion-integral-a-la-ninez-y-adolescencia.html</vt:lpwstr>
      </vt:variant>
      <vt:variant>
        <vt:lpwstr/>
      </vt:variant>
      <vt:variant>
        <vt:i4>786514</vt:i4>
      </vt:variant>
      <vt:variant>
        <vt:i4>168</vt:i4>
      </vt:variant>
      <vt:variant>
        <vt:i4>0</vt:i4>
      </vt:variant>
      <vt:variant>
        <vt:i4>5</vt:i4>
      </vt:variant>
      <vt:variant>
        <vt:lpwstr>http://andes.info.ec/media/2011/01/texto-ley-educacion-intercultural.pdf</vt:lpwstr>
      </vt:variant>
      <vt:variant>
        <vt:lpwstr/>
      </vt:variant>
      <vt:variant>
        <vt:i4>5046398</vt:i4>
      </vt:variant>
      <vt:variant>
        <vt:i4>165</vt:i4>
      </vt:variant>
      <vt:variant>
        <vt:i4>0</vt:i4>
      </vt:variant>
      <vt:variant>
        <vt:i4>5</vt:i4>
      </vt:variant>
      <vt:variant>
        <vt:lpwstr>http://www.planalto.gov.br/ccivil_03/leis/l9394.htm</vt:lpwstr>
      </vt:variant>
      <vt:variant>
        <vt:lpwstr/>
      </vt:variant>
      <vt:variant>
        <vt:i4>4259961</vt:i4>
      </vt:variant>
      <vt:variant>
        <vt:i4>162</vt:i4>
      </vt:variant>
      <vt:variant>
        <vt:i4>0</vt:i4>
      </vt:variant>
      <vt:variant>
        <vt:i4>5</vt:i4>
      </vt:variant>
      <vt:variant>
        <vt:lpwstr>http://www.planalto.gov.br/ccivil_03/leis/L8242.htm</vt:lpwstr>
      </vt:variant>
      <vt:variant>
        <vt:lpwstr/>
      </vt:variant>
      <vt:variant>
        <vt:i4>4391024</vt:i4>
      </vt:variant>
      <vt:variant>
        <vt:i4>159</vt:i4>
      </vt:variant>
      <vt:variant>
        <vt:i4>0</vt:i4>
      </vt:variant>
      <vt:variant>
        <vt:i4>5</vt:i4>
      </vt:variant>
      <vt:variant>
        <vt:lpwstr>http://www.planalto.gov.br/ccivil_03/leis/L8069.htm</vt:lpwstr>
      </vt:variant>
      <vt:variant>
        <vt:lpwstr/>
      </vt:variant>
      <vt:variant>
        <vt:i4>1703995</vt:i4>
      </vt:variant>
      <vt:variant>
        <vt:i4>152</vt:i4>
      </vt:variant>
      <vt:variant>
        <vt:i4>0</vt:i4>
      </vt:variant>
      <vt:variant>
        <vt:i4>5</vt:i4>
      </vt:variant>
      <vt:variant>
        <vt:lpwstr/>
      </vt:variant>
      <vt:variant>
        <vt:lpwstr>_Toc319792899</vt:lpwstr>
      </vt:variant>
      <vt:variant>
        <vt:i4>1703995</vt:i4>
      </vt:variant>
      <vt:variant>
        <vt:i4>146</vt:i4>
      </vt:variant>
      <vt:variant>
        <vt:i4>0</vt:i4>
      </vt:variant>
      <vt:variant>
        <vt:i4>5</vt:i4>
      </vt:variant>
      <vt:variant>
        <vt:lpwstr/>
      </vt:variant>
      <vt:variant>
        <vt:lpwstr>_Toc319792898</vt:lpwstr>
      </vt:variant>
      <vt:variant>
        <vt:i4>1703995</vt:i4>
      </vt:variant>
      <vt:variant>
        <vt:i4>140</vt:i4>
      </vt:variant>
      <vt:variant>
        <vt:i4>0</vt:i4>
      </vt:variant>
      <vt:variant>
        <vt:i4>5</vt:i4>
      </vt:variant>
      <vt:variant>
        <vt:lpwstr/>
      </vt:variant>
      <vt:variant>
        <vt:lpwstr>_Toc319792897</vt:lpwstr>
      </vt:variant>
      <vt:variant>
        <vt:i4>1703995</vt:i4>
      </vt:variant>
      <vt:variant>
        <vt:i4>134</vt:i4>
      </vt:variant>
      <vt:variant>
        <vt:i4>0</vt:i4>
      </vt:variant>
      <vt:variant>
        <vt:i4>5</vt:i4>
      </vt:variant>
      <vt:variant>
        <vt:lpwstr/>
      </vt:variant>
      <vt:variant>
        <vt:lpwstr>_Toc319792896</vt:lpwstr>
      </vt:variant>
      <vt:variant>
        <vt:i4>1703995</vt:i4>
      </vt:variant>
      <vt:variant>
        <vt:i4>128</vt:i4>
      </vt:variant>
      <vt:variant>
        <vt:i4>0</vt:i4>
      </vt:variant>
      <vt:variant>
        <vt:i4>5</vt:i4>
      </vt:variant>
      <vt:variant>
        <vt:lpwstr/>
      </vt:variant>
      <vt:variant>
        <vt:lpwstr>_Toc319792895</vt:lpwstr>
      </vt:variant>
      <vt:variant>
        <vt:i4>1703995</vt:i4>
      </vt:variant>
      <vt:variant>
        <vt:i4>122</vt:i4>
      </vt:variant>
      <vt:variant>
        <vt:i4>0</vt:i4>
      </vt:variant>
      <vt:variant>
        <vt:i4>5</vt:i4>
      </vt:variant>
      <vt:variant>
        <vt:lpwstr/>
      </vt:variant>
      <vt:variant>
        <vt:lpwstr>_Toc319792894</vt:lpwstr>
      </vt:variant>
      <vt:variant>
        <vt:i4>1703995</vt:i4>
      </vt:variant>
      <vt:variant>
        <vt:i4>116</vt:i4>
      </vt:variant>
      <vt:variant>
        <vt:i4>0</vt:i4>
      </vt:variant>
      <vt:variant>
        <vt:i4>5</vt:i4>
      </vt:variant>
      <vt:variant>
        <vt:lpwstr/>
      </vt:variant>
      <vt:variant>
        <vt:lpwstr>_Toc319792893</vt:lpwstr>
      </vt:variant>
      <vt:variant>
        <vt:i4>1703995</vt:i4>
      </vt:variant>
      <vt:variant>
        <vt:i4>110</vt:i4>
      </vt:variant>
      <vt:variant>
        <vt:i4>0</vt:i4>
      </vt:variant>
      <vt:variant>
        <vt:i4>5</vt:i4>
      </vt:variant>
      <vt:variant>
        <vt:lpwstr/>
      </vt:variant>
      <vt:variant>
        <vt:lpwstr>_Toc319792892</vt:lpwstr>
      </vt:variant>
      <vt:variant>
        <vt:i4>1703995</vt:i4>
      </vt:variant>
      <vt:variant>
        <vt:i4>104</vt:i4>
      </vt:variant>
      <vt:variant>
        <vt:i4>0</vt:i4>
      </vt:variant>
      <vt:variant>
        <vt:i4>5</vt:i4>
      </vt:variant>
      <vt:variant>
        <vt:lpwstr/>
      </vt:variant>
      <vt:variant>
        <vt:lpwstr>_Toc319792891</vt:lpwstr>
      </vt:variant>
      <vt:variant>
        <vt:i4>1703995</vt:i4>
      </vt:variant>
      <vt:variant>
        <vt:i4>98</vt:i4>
      </vt:variant>
      <vt:variant>
        <vt:i4>0</vt:i4>
      </vt:variant>
      <vt:variant>
        <vt:i4>5</vt:i4>
      </vt:variant>
      <vt:variant>
        <vt:lpwstr/>
      </vt:variant>
      <vt:variant>
        <vt:lpwstr>_Toc319792890</vt:lpwstr>
      </vt:variant>
      <vt:variant>
        <vt:i4>1769531</vt:i4>
      </vt:variant>
      <vt:variant>
        <vt:i4>92</vt:i4>
      </vt:variant>
      <vt:variant>
        <vt:i4>0</vt:i4>
      </vt:variant>
      <vt:variant>
        <vt:i4>5</vt:i4>
      </vt:variant>
      <vt:variant>
        <vt:lpwstr/>
      </vt:variant>
      <vt:variant>
        <vt:lpwstr>_Toc319792889</vt:lpwstr>
      </vt:variant>
      <vt:variant>
        <vt:i4>1769531</vt:i4>
      </vt:variant>
      <vt:variant>
        <vt:i4>86</vt:i4>
      </vt:variant>
      <vt:variant>
        <vt:i4>0</vt:i4>
      </vt:variant>
      <vt:variant>
        <vt:i4>5</vt:i4>
      </vt:variant>
      <vt:variant>
        <vt:lpwstr/>
      </vt:variant>
      <vt:variant>
        <vt:lpwstr>_Toc319792888</vt:lpwstr>
      </vt:variant>
      <vt:variant>
        <vt:i4>1769531</vt:i4>
      </vt:variant>
      <vt:variant>
        <vt:i4>80</vt:i4>
      </vt:variant>
      <vt:variant>
        <vt:i4>0</vt:i4>
      </vt:variant>
      <vt:variant>
        <vt:i4>5</vt:i4>
      </vt:variant>
      <vt:variant>
        <vt:lpwstr/>
      </vt:variant>
      <vt:variant>
        <vt:lpwstr>_Toc319792887</vt:lpwstr>
      </vt:variant>
      <vt:variant>
        <vt:i4>1769531</vt:i4>
      </vt:variant>
      <vt:variant>
        <vt:i4>74</vt:i4>
      </vt:variant>
      <vt:variant>
        <vt:i4>0</vt:i4>
      </vt:variant>
      <vt:variant>
        <vt:i4>5</vt:i4>
      </vt:variant>
      <vt:variant>
        <vt:lpwstr/>
      </vt:variant>
      <vt:variant>
        <vt:lpwstr>_Toc319792886</vt:lpwstr>
      </vt:variant>
      <vt:variant>
        <vt:i4>1769531</vt:i4>
      </vt:variant>
      <vt:variant>
        <vt:i4>68</vt:i4>
      </vt:variant>
      <vt:variant>
        <vt:i4>0</vt:i4>
      </vt:variant>
      <vt:variant>
        <vt:i4>5</vt:i4>
      </vt:variant>
      <vt:variant>
        <vt:lpwstr/>
      </vt:variant>
      <vt:variant>
        <vt:lpwstr>_Toc319792885</vt:lpwstr>
      </vt:variant>
      <vt:variant>
        <vt:i4>1769531</vt:i4>
      </vt:variant>
      <vt:variant>
        <vt:i4>62</vt:i4>
      </vt:variant>
      <vt:variant>
        <vt:i4>0</vt:i4>
      </vt:variant>
      <vt:variant>
        <vt:i4>5</vt:i4>
      </vt:variant>
      <vt:variant>
        <vt:lpwstr/>
      </vt:variant>
      <vt:variant>
        <vt:lpwstr>_Toc319792884</vt:lpwstr>
      </vt:variant>
      <vt:variant>
        <vt:i4>1769531</vt:i4>
      </vt:variant>
      <vt:variant>
        <vt:i4>56</vt:i4>
      </vt:variant>
      <vt:variant>
        <vt:i4>0</vt:i4>
      </vt:variant>
      <vt:variant>
        <vt:i4>5</vt:i4>
      </vt:variant>
      <vt:variant>
        <vt:lpwstr/>
      </vt:variant>
      <vt:variant>
        <vt:lpwstr>_Toc319792883</vt:lpwstr>
      </vt:variant>
      <vt:variant>
        <vt:i4>1769531</vt:i4>
      </vt:variant>
      <vt:variant>
        <vt:i4>50</vt:i4>
      </vt:variant>
      <vt:variant>
        <vt:i4>0</vt:i4>
      </vt:variant>
      <vt:variant>
        <vt:i4>5</vt:i4>
      </vt:variant>
      <vt:variant>
        <vt:lpwstr/>
      </vt:variant>
      <vt:variant>
        <vt:lpwstr>_Toc319792882</vt:lpwstr>
      </vt:variant>
      <vt:variant>
        <vt:i4>1769531</vt:i4>
      </vt:variant>
      <vt:variant>
        <vt:i4>44</vt:i4>
      </vt:variant>
      <vt:variant>
        <vt:i4>0</vt:i4>
      </vt:variant>
      <vt:variant>
        <vt:i4>5</vt:i4>
      </vt:variant>
      <vt:variant>
        <vt:lpwstr/>
      </vt:variant>
      <vt:variant>
        <vt:lpwstr>_Toc319792881</vt:lpwstr>
      </vt:variant>
      <vt:variant>
        <vt:i4>1769531</vt:i4>
      </vt:variant>
      <vt:variant>
        <vt:i4>38</vt:i4>
      </vt:variant>
      <vt:variant>
        <vt:i4>0</vt:i4>
      </vt:variant>
      <vt:variant>
        <vt:i4>5</vt:i4>
      </vt:variant>
      <vt:variant>
        <vt:lpwstr/>
      </vt:variant>
      <vt:variant>
        <vt:lpwstr>_Toc319792880</vt:lpwstr>
      </vt:variant>
      <vt:variant>
        <vt:i4>1310779</vt:i4>
      </vt:variant>
      <vt:variant>
        <vt:i4>32</vt:i4>
      </vt:variant>
      <vt:variant>
        <vt:i4>0</vt:i4>
      </vt:variant>
      <vt:variant>
        <vt:i4>5</vt:i4>
      </vt:variant>
      <vt:variant>
        <vt:lpwstr/>
      </vt:variant>
      <vt:variant>
        <vt:lpwstr>_Toc319792879</vt:lpwstr>
      </vt:variant>
      <vt:variant>
        <vt:i4>1310779</vt:i4>
      </vt:variant>
      <vt:variant>
        <vt:i4>26</vt:i4>
      </vt:variant>
      <vt:variant>
        <vt:i4>0</vt:i4>
      </vt:variant>
      <vt:variant>
        <vt:i4>5</vt:i4>
      </vt:variant>
      <vt:variant>
        <vt:lpwstr/>
      </vt:variant>
      <vt:variant>
        <vt:lpwstr>_Toc319792878</vt:lpwstr>
      </vt:variant>
      <vt:variant>
        <vt:i4>1310779</vt:i4>
      </vt:variant>
      <vt:variant>
        <vt:i4>20</vt:i4>
      </vt:variant>
      <vt:variant>
        <vt:i4>0</vt:i4>
      </vt:variant>
      <vt:variant>
        <vt:i4>5</vt:i4>
      </vt:variant>
      <vt:variant>
        <vt:lpwstr/>
      </vt:variant>
      <vt:variant>
        <vt:lpwstr>_Toc319792877</vt:lpwstr>
      </vt:variant>
      <vt:variant>
        <vt:i4>1310779</vt:i4>
      </vt:variant>
      <vt:variant>
        <vt:i4>14</vt:i4>
      </vt:variant>
      <vt:variant>
        <vt:i4>0</vt:i4>
      </vt:variant>
      <vt:variant>
        <vt:i4>5</vt:i4>
      </vt:variant>
      <vt:variant>
        <vt:lpwstr/>
      </vt:variant>
      <vt:variant>
        <vt:lpwstr>_Toc319792876</vt:lpwstr>
      </vt:variant>
      <vt:variant>
        <vt:i4>1310779</vt:i4>
      </vt:variant>
      <vt:variant>
        <vt:i4>8</vt:i4>
      </vt:variant>
      <vt:variant>
        <vt:i4>0</vt:i4>
      </vt:variant>
      <vt:variant>
        <vt:i4>5</vt:i4>
      </vt:variant>
      <vt:variant>
        <vt:lpwstr/>
      </vt:variant>
      <vt:variant>
        <vt:lpwstr>_Toc319792875</vt:lpwstr>
      </vt:variant>
      <vt:variant>
        <vt:i4>1310779</vt:i4>
      </vt:variant>
      <vt:variant>
        <vt:i4>2</vt:i4>
      </vt:variant>
      <vt:variant>
        <vt:i4>0</vt:i4>
      </vt:variant>
      <vt:variant>
        <vt:i4>5</vt:i4>
      </vt:variant>
      <vt:variant>
        <vt:lpwstr/>
      </vt:variant>
      <vt:variant>
        <vt:lpwstr>_Toc319792874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Gisela</cp:lastModifiedBy>
  <cp:revision>2</cp:revision>
  <cp:lastPrinted>2012-10-16T22:28:00Z</cp:lastPrinted>
  <dcterms:created xsi:type="dcterms:W3CDTF">2012-10-29T02:38:00Z</dcterms:created>
  <dcterms:modified xsi:type="dcterms:W3CDTF">2012-10-29T02:38:00Z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