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726" w:rsidRPr="009C4726" w:rsidRDefault="009C4726" w:rsidP="009C4726">
      <w:pPr>
        <w:jc w:val="center"/>
        <w:rPr>
          <w:rFonts w:ascii="Arial" w:eastAsia="Times New Roman" w:hAnsi="Arial" w:cs="Arial"/>
          <w:color w:val="000000"/>
        </w:rPr>
      </w:pPr>
      <w:bookmarkStart w:id="0" w:name="_GoBack"/>
      <w:bookmarkEnd w:id="0"/>
      <w:r w:rsidRPr="009C4726">
        <w:rPr>
          <w:rFonts w:ascii="Verdana" w:eastAsia="Times New Roman" w:hAnsi="Verdana" w:cs="Arial"/>
          <w:b/>
          <w:bCs/>
          <w:color w:val="669900"/>
          <w:sz w:val="29"/>
          <w:szCs w:val="29"/>
        </w:rPr>
        <w:t>Eighth Session of the Open Working Group (OWG) of the UN General Assembly (UNGA) on Sustainable Development Goals (SDGs)</w:t>
      </w:r>
    </w:p>
    <w:p w:rsidR="009C4726" w:rsidRPr="009C4726" w:rsidRDefault="009C4726" w:rsidP="009C4726">
      <w:pPr>
        <w:jc w:val="center"/>
        <w:rPr>
          <w:rFonts w:ascii="Arial" w:eastAsia="Times New Roman" w:hAnsi="Arial" w:cs="Arial"/>
          <w:color w:val="000000"/>
        </w:rPr>
      </w:pPr>
      <w:r w:rsidRPr="009C4726">
        <w:rPr>
          <w:rFonts w:ascii="Verdana" w:eastAsia="Times New Roman" w:hAnsi="Verdana" w:cs="Arial"/>
          <w:b/>
          <w:bCs/>
          <w:color w:val="669900"/>
          <w:sz w:val="18"/>
          <w:szCs w:val="18"/>
        </w:rPr>
        <w:t>3-7 February 2014 | UN Headquarters, New York, United States of America</w:t>
      </w:r>
    </w:p>
    <w:p w:rsidR="009C4726" w:rsidRDefault="009C4726" w:rsidP="00C106A4">
      <w:pPr>
        <w:widowControl w:val="0"/>
        <w:autoSpaceDE w:val="0"/>
        <w:autoSpaceDN w:val="0"/>
        <w:adjustRightInd w:val="0"/>
        <w:rPr>
          <w:rFonts w:ascii="Times New Roman" w:hAnsi="Times New Roman" w:cs="Times New Roman"/>
        </w:rPr>
      </w:pPr>
    </w:p>
    <w:p w:rsidR="00C106A4" w:rsidRPr="007B63CA" w:rsidRDefault="00C106A4" w:rsidP="00C106A4">
      <w:pPr>
        <w:widowControl w:val="0"/>
        <w:autoSpaceDE w:val="0"/>
        <w:autoSpaceDN w:val="0"/>
        <w:adjustRightInd w:val="0"/>
        <w:rPr>
          <w:rFonts w:ascii="Times New Roman" w:hAnsi="Times New Roman" w:cs="Times New Roman"/>
          <w:sz w:val="22"/>
          <w:szCs w:val="22"/>
        </w:rPr>
      </w:pPr>
      <w:r w:rsidRPr="007B63CA">
        <w:rPr>
          <w:rFonts w:ascii="Times New Roman" w:hAnsi="Times New Roman" w:cs="Times New Roman"/>
          <w:sz w:val="22"/>
          <w:szCs w:val="22"/>
        </w:rPr>
        <w:t>Dear Educational Caucus Participants,</w:t>
      </w:r>
    </w:p>
    <w:p w:rsidR="009C4726" w:rsidRPr="007B63CA" w:rsidRDefault="009C4726" w:rsidP="00C106A4">
      <w:pPr>
        <w:widowControl w:val="0"/>
        <w:autoSpaceDE w:val="0"/>
        <w:autoSpaceDN w:val="0"/>
        <w:adjustRightInd w:val="0"/>
        <w:rPr>
          <w:rFonts w:ascii="Times New Roman" w:hAnsi="Times New Roman" w:cs="Times New Roman"/>
          <w:sz w:val="22"/>
          <w:szCs w:val="22"/>
        </w:rPr>
      </w:pPr>
    </w:p>
    <w:p w:rsidR="00C106A4" w:rsidRPr="007B63CA" w:rsidRDefault="00C106A4" w:rsidP="00C106A4">
      <w:pPr>
        <w:widowControl w:val="0"/>
        <w:autoSpaceDE w:val="0"/>
        <w:autoSpaceDN w:val="0"/>
        <w:adjustRightInd w:val="0"/>
        <w:rPr>
          <w:rFonts w:ascii="Times New Roman" w:hAnsi="Times New Roman" w:cs="Times New Roman"/>
          <w:sz w:val="22"/>
          <w:szCs w:val="22"/>
        </w:rPr>
      </w:pPr>
      <w:r w:rsidRPr="007B63CA">
        <w:rPr>
          <w:rFonts w:ascii="Times New Roman" w:hAnsi="Times New Roman" w:cs="Times New Roman"/>
          <w:sz w:val="22"/>
          <w:szCs w:val="22"/>
        </w:rPr>
        <w:t>The OWG-8 Meeting on Oceans &amp; Seas on February 3, 2014 focused on many issues that can easily fall into the short summary below. </w:t>
      </w:r>
    </w:p>
    <w:p w:rsidR="00C106A4" w:rsidRPr="007B63CA" w:rsidRDefault="00C106A4" w:rsidP="00C106A4">
      <w:pPr>
        <w:widowControl w:val="0"/>
        <w:autoSpaceDE w:val="0"/>
        <w:autoSpaceDN w:val="0"/>
        <w:adjustRightInd w:val="0"/>
        <w:rPr>
          <w:rFonts w:ascii="Times New Roman" w:hAnsi="Times New Roman" w:cs="Times New Roman"/>
          <w:sz w:val="22"/>
          <w:szCs w:val="22"/>
        </w:rPr>
      </w:pPr>
    </w:p>
    <w:p w:rsidR="009C4726" w:rsidRPr="007B63CA" w:rsidRDefault="009C4726" w:rsidP="009C4726">
      <w:pPr>
        <w:rPr>
          <w:rFonts w:ascii="Times New Roman" w:hAnsi="Times New Roman" w:cs="Times New Roman"/>
          <w:sz w:val="22"/>
          <w:szCs w:val="22"/>
        </w:rPr>
      </w:pPr>
      <w:r w:rsidRPr="007B63CA">
        <w:rPr>
          <w:rFonts w:ascii="Times New Roman" w:hAnsi="Times New Roman" w:cs="Times New Roman"/>
          <w:sz w:val="22"/>
          <w:szCs w:val="22"/>
        </w:rPr>
        <w:t>An Ocean SDG will holistically address critical social and economic issues</w:t>
      </w:r>
    </w:p>
    <w:p w:rsidR="009C4726" w:rsidRPr="007B63CA" w:rsidRDefault="009C4726" w:rsidP="009C4726">
      <w:pPr>
        <w:pStyle w:val="Lijstalinea"/>
        <w:numPr>
          <w:ilvl w:val="0"/>
          <w:numId w:val="2"/>
        </w:numPr>
        <w:rPr>
          <w:sz w:val="22"/>
          <w:szCs w:val="22"/>
        </w:rPr>
      </w:pPr>
      <w:r w:rsidRPr="007B63CA">
        <w:rPr>
          <w:sz w:val="22"/>
          <w:szCs w:val="22"/>
        </w:rPr>
        <w:t>Food security</w:t>
      </w:r>
    </w:p>
    <w:p w:rsidR="009C4726" w:rsidRPr="007B63CA" w:rsidRDefault="009C4726" w:rsidP="009C4726">
      <w:pPr>
        <w:pStyle w:val="Lijstalinea"/>
        <w:numPr>
          <w:ilvl w:val="0"/>
          <w:numId w:val="2"/>
        </w:numPr>
        <w:rPr>
          <w:sz w:val="22"/>
          <w:szCs w:val="22"/>
        </w:rPr>
      </w:pPr>
      <w:r w:rsidRPr="007B63CA">
        <w:rPr>
          <w:sz w:val="22"/>
          <w:szCs w:val="22"/>
        </w:rPr>
        <w:t>Disaster risk reduction</w:t>
      </w:r>
    </w:p>
    <w:p w:rsidR="009C4726" w:rsidRPr="007B63CA" w:rsidRDefault="009C4726" w:rsidP="009C4726">
      <w:pPr>
        <w:pStyle w:val="Lijstalinea"/>
        <w:numPr>
          <w:ilvl w:val="0"/>
          <w:numId w:val="2"/>
        </w:numPr>
        <w:rPr>
          <w:sz w:val="22"/>
          <w:szCs w:val="22"/>
        </w:rPr>
      </w:pPr>
      <w:r w:rsidRPr="007B63CA">
        <w:rPr>
          <w:sz w:val="22"/>
          <w:szCs w:val="22"/>
        </w:rPr>
        <w:t>Human health</w:t>
      </w:r>
    </w:p>
    <w:p w:rsidR="009C4726" w:rsidRPr="007B63CA" w:rsidRDefault="009C4726" w:rsidP="009C4726">
      <w:pPr>
        <w:pStyle w:val="Lijstalinea"/>
        <w:numPr>
          <w:ilvl w:val="0"/>
          <w:numId w:val="2"/>
        </w:numPr>
        <w:rPr>
          <w:sz w:val="22"/>
          <w:szCs w:val="22"/>
        </w:rPr>
      </w:pPr>
      <w:r w:rsidRPr="007B63CA">
        <w:rPr>
          <w:sz w:val="22"/>
          <w:szCs w:val="22"/>
        </w:rPr>
        <w:t>Water quality and security</w:t>
      </w:r>
    </w:p>
    <w:p w:rsidR="009C4726" w:rsidRPr="007B63CA" w:rsidRDefault="009C4726" w:rsidP="009C4726">
      <w:pPr>
        <w:pStyle w:val="Lijstalinea"/>
        <w:numPr>
          <w:ilvl w:val="0"/>
          <w:numId w:val="2"/>
        </w:numPr>
        <w:rPr>
          <w:sz w:val="22"/>
          <w:szCs w:val="22"/>
        </w:rPr>
      </w:pPr>
      <w:r w:rsidRPr="007B63CA">
        <w:rPr>
          <w:sz w:val="22"/>
          <w:szCs w:val="22"/>
        </w:rPr>
        <w:t>Livelihoods</w:t>
      </w:r>
    </w:p>
    <w:p w:rsidR="009C4726" w:rsidRPr="007B63CA" w:rsidRDefault="009C4726" w:rsidP="009C4726">
      <w:pPr>
        <w:pStyle w:val="Lijstalinea"/>
        <w:numPr>
          <w:ilvl w:val="0"/>
          <w:numId w:val="2"/>
        </w:numPr>
        <w:rPr>
          <w:sz w:val="22"/>
          <w:szCs w:val="22"/>
        </w:rPr>
      </w:pPr>
      <w:r w:rsidRPr="007B63CA">
        <w:rPr>
          <w:sz w:val="22"/>
          <w:szCs w:val="22"/>
        </w:rPr>
        <w:t>Climate regulation</w:t>
      </w:r>
    </w:p>
    <w:p w:rsidR="009C4726" w:rsidRPr="007B63CA" w:rsidRDefault="009C4726" w:rsidP="009C4726">
      <w:pPr>
        <w:pStyle w:val="Lijstalinea"/>
        <w:numPr>
          <w:ilvl w:val="0"/>
          <w:numId w:val="2"/>
        </w:numPr>
        <w:rPr>
          <w:sz w:val="22"/>
          <w:szCs w:val="22"/>
        </w:rPr>
      </w:pPr>
      <w:r w:rsidRPr="007B63CA">
        <w:rPr>
          <w:sz w:val="22"/>
          <w:szCs w:val="22"/>
        </w:rPr>
        <w:t>Biodiversity and ecosystem function</w:t>
      </w:r>
    </w:p>
    <w:p w:rsidR="009C4726" w:rsidRPr="007B63CA" w:rsidRDefault="009C4726" w:rsidP="009C4726">
      <w:pPr>
        <w:rPr>
          <w:rFonts w:ascii="Times New Roman" w:hAnsi="Times New Roman" w:cs="Times New Roman"/>
          <w:sz w:val="22"/>
          <w:szCs w:val="22"/>
        </w:rPr>
      </w:pPr>
    </w:p>
    <w:p w:rsidR="009C4726" w:rsidRPr="007B63CA" w:rsidRDefault="007B63CA" w:rsidP="009C4726">
      <w:pPr>
        <w:rPr>
          <w:rFonts w:ascii="Times New Roman" w:hAnsi="Times New Roman" w:cs="Times New Roman"/>
          <w:sz w:val="22"/>
          <w:szCs w:val="22"/>
        </w:rPr>
      </w:pPr>
      <w:r w:rsidRPr="007B63CA">
        <w:rPr>
          <w:rFonts w:ascii="Times New Roman" w:hAnsi="Times New Roman" w:cs="Times New Roman"/>
          <w:sz w:val="22"/>
          <w:szCs w:val="22"/>
        </w:rPr>
        <w:t xml:space="preserve">10 Public </w:t>
      </w:r>
      <w:r w:rsidR="009C4726" w:rsidRPr="007B63CA">
        <w:rPr>
          <w:rFonts w:ascii="Times New Roman" w:hAnsi="Times New Roman" w:cs="Times New Roman"/>
          <w:sz w:val="22"/>
          <w:szCs w:val="22"/>
        </w:rPr>
        <w:t>SDG Indicator Example</w:t>
      </w:r>
      <w:r w:rsidRPr="007B63CA">
        <w:rPr>
          <w:rFonts w:ascii="Times New Roman" w:hAnsi="Times New Roman" w:cs="Times New Roman"/>
          <w:sz w:val="22"/>
          <w:szCs w:val="22"/>
        </w:rPr>
        <w:t>s</w:t>
      </w:r>
      <w:r w:rsidR="009C4726" w:rsidRPr="007B63CA">
        <w:rPr>
          <w:rFonts w:ascii="Times New Roman" w:hAnsi="Times New Roman" w:cs="Times New Roman"/>
          <w:sz w:val="22"/>
          <w:szCs w:val="22"/>
        </w:rPr>
        <w:t xml:space="preserve"> </w:t>
      </w:r>
      <w:r w:rsidRPr="007B63CA">
        <w:rPr>
          <w:rFonts w:ascii="Times New Roman" w:hAnsi="Times New Roman" w:cs="Times New Roman"/>
          <w:sz w:val="22"/>
          <w:szCs w:val="22"/>
        </w:rPr>
        <w:t xml:space="preserve">for an </w:t>
      </w:r>
      <w:r w:rsidR="009C4726" w:rsidRPr="007B63CA">
        <w:rPr>
          <w:rFonts w:ascii="Times New Roman" w:hAnsi="Times New Roman" w:cs="Times New Roman"/>
          <w:sz w:val="22"/>
          <w:szCs w:val="22"/>
        </w:rPr>
        <w:t>Ocean Health Index</w:t>
      </w:r>
      <w:r w:rsidRPr="007B63CA">
        <w:rPr>
          <w:rFonts w:ascii="Times New Roman" w:hAnsi="Times New Roman" w:cs="Times New Roman"/>
          <w:sz w:val="22"/>
          <w:szCs w:val="22"/>
        </w:rPr>
        <w:t>:</w:t>
      </w:r>
    </w:p>
    <w:p w:rsidR="009C4726" w:rsidRPr="007B63CA" w:rsidRDefault="009C4726" w:rsidP="009C4726">
      <w:pPr>
        <w:pStyle w:val="Lijstalinea"/>
        <w:numPr>
          <w:ilvl w:val="0"/>
          <w:numId w:val="1"/>
        </w:numPr>
        <w:rPr>
          <w:sz w:val="22"/>
          <w:szCs w:val="22"/>
        </w:rPr>
      </w:pPr>
      <w:r w:rsidRPr="007B63CA">
        <w:rPr>
          <w:sz w:val="22"/>
          <w:szCs w:val="22"/>
        </w:rPr>
        <w:t xml:space="preserve">Food Provision:  Fisheries, </w:t>
      </w:r>
      <w:proofErr w:type="spellStart"/>
      <w:r w:rsidRPr="007B63CA">
        <w:rPr>
          <w:sz w:val="22"/>
          <w:szCs w:val="22"/>
        </w:rPr>
        <w:t>Mariculture</w:t>
      </w:r>
      <w:proofErr w:type="spellEnd"/>
      <w:r w:rsidRPr="007B63CA">
        <w:rPr>
          <w:sz w:val="22"/>
          <w:szCs w:val="22"/>
        </w:rPr>
        <w:t>; and Sustainable fisheries</w:t>
      </w:r>
    </w:p>
    <w:p w:rsidR="009C4726" w:rsidRPr="007B63CA" w:rsidRDefault="009C4726" w:rsidP="009C4726">
      <w:pPr>
        <w:pStyle w:val="Lijstalinea"/>
        <w:numPr>
          <w:ilvl w:val="0"/>
          <w:numId w:val="1"/>
        </w:numPr>
        <w:rPr>
          <w:sz w:val="22"/>
          <w:szCs w:val="22"/>
        </w:rPr>
      </w:pPr>
      <w:r w:rsidRPr="007B63CA">
        <w:rPr>
          <w:sz w:val="22"/>
          <w:szCs w:val="22"/>
        </w:rPr>
        <w:t>Artisanal Fishing Opportunities</w:t>
      </w:r>
    </w:p>
    <w:p w:rsidR="009C4726" w:rsidRPr="007B63CA" w:rsidRDefault="009C4726" w:rsidP="009C4726">
      <w:pPr>
        <w:pStyle w:val="Lijstalinea"/>
        <w:numPr>
          <w:ilvl w:val="0"/>
          <w:numId w:val="1"/>
        </w:numPr>
        <w:rPr>
          <w:sz w:val="22"/>
          <w:szCs w:val="22"/>
        </w:rPr>
      </w:pPr>
      <w:r w:rsidRPr="007B63CA">
        <w:rPr>
          <w:sz w:val="22"/>
          <w:szCs w:val="22"/>
        </w:rPr>
        <w:t>Natural Products</w:t>
      </w:r>
    </w:p>
    <w:p w:rsidR="009C4726" w:rsidRPr="007B63CA" w:rsidRDefault="009C4726" w:rsidP="009C4726">
      <w:pPr>
        <w:pStyle w:val="Lijstalinea"/>
        <w:numPr>
          <w:ilvl w:val="0"/>
          <w:numId w:val="1"/>
        </w:numPr>
        <w:rPr>
          <w:sz w:val="22"/>
          <w:szCs w:val="22"/>
        </w:rPr>
      </w:pPr>
      <w:r w:rsidRPr="007B63CA">
        <w:rPr>
          <w:sz w:val="22"/>
          <w:szCs w:val="22"/>
        </w:rPr>
        <w:t>Carbon Storage</w:t>
      </w:r>
    </w:p>
    <w:p w:rsidR="009C4726" w:rsidRPr="007B63CA" w:rsidRDefault="009C4726" w:rsidP="009C4726">
      <w:pPr>
        <w:pStyle w:val="Lijstalinea"/>
        <w:numPr>
          <w:ilvl w:val="0"/>
          <w:numId w:val="1"/>
        </w:numPr>
        <w:rPr>
          <w:sz w:val="22"/>
          <w:szCs w:val="22"/>
        </w:rPr>
      </w:pPr>
      <w:r w:rsidRPr="007B63CA">
        <w:rPr>
          <w:sz w:val="22"/>
          <w:szCs w:val="22"/>
        </w:rPr>
        <w:t>Coastal Protection</w:t>
      </w:r>
    </w:p>
    <w:p w:rsidR="009C4726" w:rsidRPr="007B63CA" w:rsidRDefault="009C4726" w:rsidP="009C4726">
      <w:pPr>
        <w:pStyle w:val="Lijstalinea"/>
        <w:numPr>
          <w:ilvl w:val="0"/>
          <w:numId w:val="1"/>
        </w:numPr>
        <w:rPr>
          <w:sz w:val="22"/>
          <w:szCs w:val="22"/>
        </w:rPr>
      </w:pPr>
      <w:r w:rsidRPr="007B63CA">
        <w:rPr>
          <w:sz w:val="22"/>
          <w:szCs w:val="22"/>
        </w:rPr>
        <w:t>Tourism and Recreation</w:t>
      </w:r>
    </w:p>
    <w:p w:rsidR="009C4726" w:rsidRPr="007B63CA" w:rsidRDefault="009C4726" w:rsidP="009C4726">
      <w:pPr>
        <w:pStyle w:val="Lijstalinea"/>
        <w:numPr>
          <w:ilvl w:val="0"/>
          <w:numId w:val="1"/>
        </w:numPr>
        <w:rPr>
          <w:sz w:val="22"/>
          <w:szCs w:val="22"/>
        </w:rPr>
      </w:pPr>
      <w:r w:rsidRPr="007B63CA">
        <w:rPr>
          <w:sz w:val="22"/>
          <w:szCs w:val="22"/>
        </w:rPr>
        <w:t>Livelihoods and Economies</w:t>
      </w:r>
    </w:p>
    <w:p w:rsidR="009C4726" w:rsidRPr="007B63CA" w:rsidRDefault="009C4726" w:rsidP="009C4726">
      <w:pPr>
        <w:pStyle w:val="Lijstalinea"/>
        <w:numPr>
          <w:ilvl w:val="0"/>
          <w:numId w:val="1"/>
        </w:numPr>
        <w:rPr>
          <w:sz w:val="22"/>
          <w:szCs w:val="22"/>
        </w:rPr>
      </w:pPr>
      <w:r w:rsidRPr="007B63CA">
        <w:rPr>
          <w:sz w:val="22"/>
          <w:szCs w:val="22"/>
        </w:rPr>
        <w:t>Sense of Place</w:t>
      </w:r>
    </w:p>
    <w:p w:rsidR="009C4726" w:rsidRPr="007B63CA" w:rsidRDefault="009C4726" w:rsidP="009C4726">
      <w:pPr>
        <w:pStyle w:val="Lijstalinea"/>
        <w:numPr>
          <w:ilvl w:val="0"/>
          <w:numId w:val="1"/>
        </w:numPr>
        <w:rPr>
          <w:sz w:val="22"/>
          <w:szCs w:val="22"/>
        </w:rPr>
      </w:pPr>
      <w:r w:rsidRPr="007B63CA">
        <w:rPr>
          <w:sz w:val="22"/>
          <w:szCs w:val="22"/>
        </w:rPr>
        <w:t>Clean Waters</w:t>
      </w:r>
    </w:p>
    <w:p w:rsidR="009C4726" w:rsidRPr="007B63CA" w:rsidRDefault="009C4726" w:rsidP="009C4726">
      <w:pPr>
        <w:pStyle w:val="Lijstalinea"/>
        <w:numPr>
          <w:ilvl w:val="0"/>
          <w:numId w:val="1"/>
        </w:numPr>
        <w:rPr>
          <w:sz w:val="22"/>
          <w:szCs w:val="22"/>
        </w:rPr>
      </w:pPr>
      <w:r w:rsidRPr="007B63CA">
        <w:rPr>
          <w:sz w:val="22"/>
          <w:szCs w:val="22"/>
        </w:rPr>
        <w:t>Biodiversity measurements for species and habitat</w:t>
      </w:r>
    </w:p>
    <w:p w:rsidR="009C4726" w:rsidRPr="007B63CA" w:rsidRDefault="009C4726" w:rsidP="00C106A4">
      <w:pPr>
        <w:widowControl w:val="0"/>
        <w:autoSpaceDE w:val="0"/>
        <w:autoSpaceDN w:val="0"/>
        <w:adjustRightInd w:val="0"/>
        <w:rPr>
          <w:rFonts w:ascii="Times New Roman" w:hAnsi="Times New Roman" w:cs="Times New Roman"/>
          <w:sz w:val="22"/>
          <w:szCs w:val="22"/>
        </w:rPr>
      </w:pPr>
    </w:p>
    <w:p w:rsidR="00C106A4" w:rsidRPr="007B63CA" w:rsidRDefault="00C106A4" w:rsidP="00C106A4">
      <w:pPr>
        <w:widowControl w:val="0"/>
        <w:autoSpaceDE w:val="0"/>
        <w:autoSpaceDN w:val="0"/>
        <w:adjustRightInd w:val="0"/>
        <w:rPr>
          <w:rFonts w:ascii="Times New Roman" w:hAnsi="Times New Roman" w:cs="Times New Roman"/>
          <w:sz w:val="22"/>
          <w:szCs w:val="22"/>
        </w:rPr>
      </w:pPr>
      <w:r w:rsidRPr="007B63CA">
        <w:rPr>
          <w:rFonts w:ascii="Times New Roman" w:hAnsi="Times New Roman" w:cs="Times New Roman"/>
          <w:sz w:val="22"/>
          <w:szCs w:val="22"/>
        </w:rPr>
        <w:t>In regards to oceans and seas, it was the recommendation to set</w:t>
      </w:r>
      <w:r w:rsidR="001210F2">
        <w:rPr>
          <w:rFonts w:ascii="Times New Roman" w:hAnsi="Times New Roman" w:cs="Times New Roman"/>
          <w:sz w:val="22"/>
          <w:szCs w:val="22"/>
        </w:rPr>
        <w:t xml:space="preserve"> the Oceans and Seas as a stand-</w:t>
      </w:r>
      <w:r w:rsidRPr="007B63CA">
        <w:rPr>
          <w:rFonts w:ascii="Times New Roman" w:hAnsi="Times New Roman" w:cs="Times New Roman"/>
          <w:sz w:val="22"/>
          <w:szCs w:val="22"/>
        </w:rPr>
        <w:t>alone goal in order to promote effective implementation of current agreements; capacity building and technology transfer; improved governance and target allocation of sufficient resources; and improve data availability and management.  We recommended in an advisory capacity:</w:t>
      </w:r>
    </w:p>
    <w:p w:rsidR="009C4726" w:rsidRPr="007B63CA" w:rsidRDefault="00C106A4" w:rsidP="00C106A4">
      <w:pPr>
        <w:pStyle w:val="Lijstalinea"/>
        <w:widowControl w:val="0"/>
        <w:numPr>
          <w:ilvl w:val="0"/>
          <w:numId w:val="4"/>
        </w:numPr>
        <w:autoSpaceDE w:val="0"/>
        <w:autoSpaceDN w:val="0"/>
        <w:adjustRightInd w:val="0"/>
        <w:rPr>
          <w:sz w:val="22"/>
          <w:szCs w:val="22"/>
        </w:rPr>
      </w:pPr>
      <w:r w:rsidRPr="007B63CA">
        <w:rPr>
          <w:sz w:val="22"/>
          <w:szCs w:val="22"/>
        </w:rPr>
        <w:t>The importance of moving forward with technology transfer for ways to improve ocean productivity and resilience;</w:t>
      </w:r>
    </w:p>
    <w:p w:rsidR="009C4726" w:rsidRPr="007B63CA" w:rsidRDefault="00C106A4" w:rsidP="00C106A4">
      <w:pPr>
        <w:pStyle w:val="Lijstalinea"/>
        <w:widowControl w:val="0"/>
        <w:numPr>
          <w:ilvl w:val="0"/>
          <w:numId w:val="4"/>
        </w:numPr>
        <w:autoSpaceDE w:val="0"/>
        <w:autoSpaceDN w:val="0"/>
        <w:adjustRightInd w:val="0"/>
        <w:rPr>
          <w:sz w:val="22"/>
          <w:szCs w:val="22"/>
        </w:rPr>
      </w:pPr>
      <w:r w:rsidRPr="007B63CA">
        <w:rPr>
          <w:sz w:val="22"/>
          <w:szCs w:val="22"/>
        </w:rPr>
        <w:t>The use statistical analysis and predictive modeling to forecast economic and social impacts for future natural disasters including risk management and actuarial analysis of climate change effects on ocean productivity, pollution, and food security; and</w:t>
      </w:r>
    </w:p>
    <w:p w:rsidR="00C106A4" w:rsidRPr="007B63CA" w:rsidRDefault="00C106A4" w:rsidP="00C106A4">
      <w:pPr>
        <w:pStyle w:val="Lijstalinea"/>
        <w:widowControl w:val="0"/>
        <w:numPr>
          <w:ilvl w:val="0"/>
          <w:numId w:val="4"/>
        </w:numPr>
        <w:autoSpaceDE w:val="0"/>
        <w:autoSpaceDN w:val="0"/>
        <w:adjustRightInd w:val="0"/>
        <w:rPr>
          <w:sz w:val="22"/>
          <w:szCs w:val="22"/>
        </w:rPr>
      </w:pPr>
      <w:r w:rsidRPr="007B63CA">
        <w:rPr>
          <w:sz w:val="22"/>
          <w:szCs w:val="22"/>
        </w:rPr>
        <w:t>The need for developing traditional and non-traditional educational modalities for understanding and developing actions for every level of society to provide for greater productivity and resilience of the Oceans and Seas.</w:t>
      </w:r>
    </w:p>
    <w:p w:rsidR="00C106A4" w:rsidRPr="007B63CA" w:rsidRDefault="00C106A4" w:rsidP="00C106A4">
      <w:pPr>
        <w:widowControl w:val="0"/>
        <w:autoSpaceDE w:val="0"/>
        <w:autoSpaceDN w:val="0"/>
        <w:adjustRightInd w:val="0"/>
        <w:rPr>
          <w:rFonts w:ascii="Times New Roman" w:hAnsi="Times New Roman" w:cs="Times New Roman"/>
          <w:sz w:val="22"/>
          <w:szCs w:val="22"/>
        </w:rPr>
      </w:pPr>
    </w:p>
    <w:p w:rsidR="00245C40" w:rsidRPr="007B63CA" w:rsidRDefault="00C106A4" w:rsidP="00C106A4">
      <w:pPr>
        <w:rPr>
          <w:rFonts w:ascii="Times New Roman" w:hAnsi="Times New Roman" w:cs="Times New Roman"/>
          <w:sz w:val="22"/>
          <w:szCs w:val="22"/>
        </w:rPr>
      </w:pPr>
      <w:r w:rsidRPr="007B63CA">
        <w:rPr>
          <w:rFonts w:ascii="Times New Roman" w:hAnsi="Times New Roman" w:cs="Times New Roman"/>
          <w:sz w:val="22"/>
          <w:szCs w:val="22"/>
        </w:rPr>
        <w:t xml:space="preserve">Afterwards, H.E. Mr. Robert </w:t>
      </w:r>
      <w:proofErr w:type="spellStart"/>
      <w:r w:rsidRPr="007B63CA">
        <w:rPr>
          <w:rFonts w:ascii="Times New Roman" w:hAnsi="Times New Roman" w:cs="Times New Roman"/>
          <w:sz w:val="22"/>
          <w:szCs w:val="22"/>
        </w:rPr>
        <w:t>Aisi</w:t>
      </w:r>
      <w:proofErr w:type="spellEnd"/>
      <w:r w:rsidRPr="007B63CA">
        <w:rPr>
          <w:rFonts w:ascii="Times New Roman" w:hAnsi="Times New Roman" w:cs="Times New Roman"/>
          <w:sz w:val="22"/>
          <w:szCs w:val="22"/>
        </w:rPr>
        <w:t>, chair of the OWG-8 session personally thanked me for this important intervention</w:t>
      </w:r>
      <w:r w:rsidR="001210F2">
        <w:rPr>
          <w:rFonts w:ascii="Times New Roman" w:hAnsi="Times New Roman" w:cs="Times New Roman"/>
          <w:sz w:val="22"/>
          <w:szCs w:val="22"/>
        </w:rPr>
        <w:t>,</w:t>
      </w:r>
      <w:r w:rsidRPr="007B63CA">
        <w:rPr>
          <w:rFonts w:ascii="Times New Roman" w:hAnsi="Times New Roman" w:cs="Times New Roman"/>
          <w:sz w:val="22"/>
          <w:szCs w:val="22"/>
        </w:rPr>
        <w:t xml:space="preserve"> which he agreed </w:t>
      </w:r>
      <w:r w:rsidR="0059274E">
        <w:rPr>
          <w:rFonts w:ascii="Times New Roman" w:hAnsi="Times New Roman" w:cs="Times New Roman"/>
          <w:sz w:val="22"/>
          <w:szCs w:val="22"/>
        </w:rPr>
        <w:t xml:space="preserve">to </w:t>
      </w:r>
      <w:r w:rsidRPr="007B63CA">
        <w:rPr>
          <w:rFonts w:ascii="Times New Roman" w:hAnsi="Times New Roman" w:cs="Times New Roman"/>
          <w:sz w:val="22"/>
          <w:szCs w:val="22"/>
        </w:rPr>
        <w:t>include in the documentation for considerations by the states for inclusion in the final document.</w:t>
      </w:r>
    </w:p>
    <w:p w:rsidR="007707BB" w:rsidRPr="007B63CA" w:rsidRDefault="007707BB" w:rsidP="00C106A4">
      <w:pPr>
        <w:rPr>
          <w:rFonts w:ascii="Times New Roman" w:hAnsi="Times New Roman" w:cs="Times New Roman"/>
          <w:sz w:val="22"/>
          <w:szCs w:val="22"/>
        </w:rPr>
      </w:pPr>
    </w:p>
    <w:p w:rsidR="009D3E52" w:rsidRDefault="009D3E52">
      <w:pPr>
        <w:rPr>
          <w:rFonts w:ascii="Times New Roman" w:hAnsi="Times New Roman" w:cs="Times New Roman"/>
          <w:sz w:val="22"/>
          <w:szCs w:val="22"/>
        </w:rPr>
      </w:pPr>
      <w:r>
        <w:rPr>
          <w:rFonts w:ascii="Times New Roman" w:hAnsi="Times New Roman" w:cs="Times New Roman"/>
          <w:sz w:val="22"/>
          <w:szCs w:val="22"/>
        </w:rPr>
        <w:br w:type="page"/>
      </w:r>
    </w:p>
    <w:p w:rsidR="007707BB" w:rsidRPr="007B63CA" w:rsidRDefault="007707BB" w:rsidP="00C106A4">
      <w:pPr>
        <w:rPr>
          <w:rFonts w:ascii="Times New Roman" w:hAnsi="Times New Roman" w:cs="Times New Roman"/>
          <w:sz w:val="22"/>
          <w:szCs w:val="22"/>
        </w:rPr>
      </w:pPr>
      <w:r w:rsidRPr="007B63CA">
        <w:rPr>
          <w:rFonts w:ascii="Times New Roman" w:hAnsi="Times New Roman" w:cs="Times New Roman"/>
          <w:sz w:val="22"/>
          <w:szCs w:val="22"/>
        </w:rPr>
        <w:lastRenderedPageBreak/>
        <w:t>We conclude our report as follows:</w:t>
      </w:r>
    </w:p>
    <w:p w:rsidR="007707BB" w:rsidRPr="007B63CA" w:rsidRDefault="007707BB" w:rsidP="007707BB">
      <w:pPr>
        <w:widowControl w:val="0"/>
        <w:autoSpaceDE w:val="0"/>
        <w:autoSpaceDN w:val="0"/>
        <w:adjustRightInd w:val="0"/>
        <w:jc w:val="both"/>
        <w:rPr>
          <w:rFonts w:ascii="Times New Roman" w:hAnsi="Times New Roman" w:cs="Times New Roman"/>
          <w:sz w:val="22"/>
          <w:szCs w:val="22"/>
        </w:rPr>
      </w:pPr>
      <w:r w:rsidRPr="007B63CA">
        <w:rPr>
          <w:rFonts w:ascii="Times New Roman" w:hAnsi="Times New Roman" w:cs="Times New Roman"/>
          <w:sz w:val="22"/>
          <w:szCs w:val="22"/>
        </w:rPr>
        <w:t>Climate change has had a significant impact upon the world’s oceans, including changes in weather patterns, ocean ecosystems, human health and disease, and fisheries.  However actions can be taken to pos</w:t>
      </w:r>
      <w:r w:rsidR="001210F2">
        <w:rPr>
          <w:rFonts w:ascii="Times New Roman" w:hAnsi="Times New Roman" w:cs="Times New Roman"/>
          <w:sz w:val="22"/>
          <w:szCs w:val="22"/>
        </w:rPr>
        <w:t>itively affect these situations:</w:t>
      </w:r>
      <w:r w:rsidRPr="007B63CA">
        <w:rPr>
          <w:rFonts w:ascii="Times New Roman" w:hAnsi="Times New Roman" w:cs="Times New Roman"/>
          <w:sz w:val="22"/>
          <w:szCs w:val="22"/>
        </w:rPr>
        <w:t xml:space="preserve"> such as sustainable management of fisheries, improved energy efficiency individually and corporately, judicious land-use, public education programs, and thorough research and data collection</w:t>
      </w:r>
      <w:r w:rsidR="0059274E">
        <w:rPr>
          <w:rFonts w:ascii="Times New Roman" w:hAnsi="Times New Roman" w:cs="Times New Roman"/>
          <w:sz w:val="22"/>
          <w:szCs w:val="22"/>
        </w:rPr>
        <w:t xml:space="preserve"> including modeling and practical applications</w:t>
      </w:r>
      <w:r w:rsidRPr="007B63CA">
        <w:rPr>
          <w:rFonts w:ascii="Times New Roman" w:hAnsi="Times New Roman" w:cs="Times New Roman"/>
          <w:sz w:val="22"/>
          <w:szCs w:val="22"/>
        </w:rPr>
        <w:t>. </w:t>
      </w:r>
    </w:p>
    <w:p w:rsidR="007707BB" w:rsidRPr="007B63CA" w:rsidRDefault="007707BB" w:rsidP="007707BB">
      <w:pPr>
        <w:widowControl w:val="0"/>
        <w:autoSpaceDE w:val="0"/>
        <w:autoSpaceDN w:val="0"/>
        <w:adjustRightInd w:val="0"/>
        <w:jc w:val="both"/>
        <w:rPr>
          <w:rFonts w:ascii="Times New Roman" w:hAnsi="Times New Roman" w:cs="Times New Roman"/>
          <w:sz w:val="22"/>
          <w:szCs w:val="22"/>
        </w:rPr>
      </w:pPr>
      <w:r w:rsidRPr="007B63CA">
        <w:rPr>
          <w:rFonts w:ascii="Times New Roman" w:hAnsi="Times New Roman" w:cs="Times New Roman"/>
          <w:sz w:val="22"/>
          <w:szCs w:val="22"/>
        </w:rPr>
        <w:t> </w:t>
      </w:r>
    </w:p>
    <w:p w:rsidR="007707BB" w:rsidRPr="007B63CA" w:rsidRDefault="007707BB" w:rsidP="007707BB">
      <w:pPr>
        <w:widowControl w:val="0"/>
        <w:autoSpaceDE w:val="0"/>
        <w:autoSpaceDN w:val="0"/>
        <w:adjustRightInd w:val="0"/>
        <w:jc w:val="both"/>
        <w:rPr>
          <w:rFonts w:ascii="Times New Roman" w:hAnsi="Times New Roman" w:cs="Times New Roman"/>
          <w:sz w:val="22"/>
          <w:szCs w:val="22"/>
        </w:rPr>
      </w:pPr>
      <w:r w:rsidRPr="007B63CA">
        <w:rPr>
          <w:rFonts w:ascii="Times New Roman" w:hAnsi="Times New Roman" w:cs="Times New Roman"/>
          <w:sz w:val="22"/>
          <w:szCs w:val="22"/>
        </w:rPr>
        <w:t>Application of ocean engineering solutions can aid the resiliency of land-ocean ecosystem productivity through improved fertilizer content design (recommended or regulated), aquaculture guidelines, coastal restoration policies, and wastewater treatment parameters.  Oceanic health can be improved increasing productivity for coastal communities to achieve food and ecosystem security and contribute to the global knowledge of the ocean with carefully regulated carbon dioxide offsets being an important financial tool to make the process sustainable.</w:t>
      </w:r>
    </w:p>
    <w:p w:rsidR="007707BB" w:rsidRPr="007B63CA" w:rsidRDefault="007707BB" w:rsidP="007707BB">
      <w:pPr>
        <w:widowControl w:val="0"/>
        <w:autoSpaceDE w:val="0"/>
        <w:autoSpaceDN w:val="0"/>
        <w:adjustRightInd w:val="0"/>
        <w:jc w:val="both"/>
        <w:rPr>
          <w:rFonts w:ascii="Times New Roman" w:hAnsi="Times New Roman" w:cs="Times New Roman"/>
          <w:sz w:val="22"/>
          <w:szCs w:val="22"/>
        </w:rPr>
      </w:pPr>
      <w:r w:rsidRPr="007B63CA">
        <w:rPr>
          <w:rFonts w:ascii="Times New Roman" w:hAnsi="Times New Roman" w:cs="Times New Roman"/>
          <w:sz w:val="22"/>
          <w:szCs w:val="22"/>
        </w:rPr>
        <w:t> </w:t>
      </w:r>
    </w:p>
    <w:p w:rsidR="007707BB" w:rsidRPr="007B63CA" w:rsidRDefault="007707BB" w:rsidP="007707BB">
      <w:pPr>
        <w:rPr>
          <w:rFonts w:ascii="Times New Roman" w:hAnsi="Times New Roman" w:cs="Times New Roman"/>
          <w:sz w:val="22"/>
          <w:szCs w:val="22"/>
        </w:rPr>
      </w:pPr>
      <w:r w:rsidRPr="007B63CA">
        <w:rPr>
          <w:rFonts w:ascii="Times New Roman" w:hAnsi="Times New Roman" w:cs="Times New Roman"/>
          <w:sz w:val="22"/>
          <w:szCs w:val="22"/>
        </w:rPr>
        <w:t>Engagement at every level of society is needed to lead the way towards a sustainable and profitable future.</w:t>
      </w:r>
    </w:p>
    <w:p w:rsidR="007B63CA" w:rsidRPr="007B63CA" w:rsidRDefault="007B63CA" w:rsidP="007707BB">
      <w:pPr>
        <w:rPr>
          <w:rFonts w:ascii="Times New Roman" w:hAnsi="Times New Roman" w:cs="Times New Roman"/>
          <w:sz w:val="22"/>
          <w:szCs w:val="22"/>
        </w:rPr>
      </w:pPr>
    </w:p>
    <w:p w:rsidR="007B63CA" w:rsidRPr="007B63CA" w:rsidRDefault="007B63CA" w:rsidP="007B63CA">
      <w:pPr>
        <w:rPr>
          <w:rFonts w:ascii="Times New Roman" w:hAnsi="Times New Roman" w:cs="Times New Roman"/>
          <w:color w:val="000000"/>
          <w:sz w:val="22"/>
          <w:szCs w:val="22"/>
        </w:rPr>
      </w:pPr>
      <w:r w:rsidRPr="007B63CA">
        <w:rPr>
          <w:rFonts w:ascii="Times New Roman" w:hAnsi="Times New Roman" w:cs="Times New Roman"/>
          <w:color w:val="000000"/>
          <w:sz w:val="22"/>
          <w:szCs w:val="22"/>
        </w:rPr>
        <w:t>Sincerely yours in conservation and education,</w:t>
      </w:r>
      <w:r w:rsidRPr="007B63CA">
        <w:rPr>
          <w:rFonts w:ascii="Times New Roman" w:hAnsi="Times New Roman" w:cs="Times New Roman"/>
          <w:color w:val="000000"/>
          <w:sz w:val="22"/>
          <w:szCs w:val="22"/>
        </w:rPr>
        <w:br/>
      </w:r>
      <w:r w:rsidRPr="007B63CA">
        <w:rPr>
          <w:rFonts w:ascii="Times New Roman" w:hAnsi="Times New Roman" w:cs="Times New Roman"/>
          <w:noProof/>
          <w:color w:val="000000"/>
          <w:sz w:val="22"/>
          <w:szCs w:val="22"/>
          <w:lang w:val="nl-NL" w:eastAsia="nl-NL"/>
        </w:rPr>
        <w:drawing>
          <wp:inline distT="0" distB="0" distL="0" distR="0">
            <wp:extent cx="1865134" cy="484450"/>
            <wp:effectExtent l="19050" t="0" r="1766" b="0"/>
            <wp:docPr id="2" name="Picture 1" descr="LA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 Signature.jpg"/>
                    <pic:cNvPicPr/>
                  </pic:nvPicPr>
                  <pic:blipFill>
                    <a:blip r:embed="rId6"/>
                    <a:stretch>
                      <a:fillRect/>
                    </a:stretch>
                  </pic:blipFill>
                  <pic:spPr>
                    <a:xfrm>
                      <a:off x="0" y="0"/>
                      <a:ext cx="1865134" cy="484450"/>
                    </a:xfrm>
                    <a:prstGeom prst="rect">
                      <a:avLst/>
                    </a:prstGeom>
                  </pic:spPr>
                </pic:pic>
              </a:graphicData>
            </a:graphic>
          </wp:inline>
        </w:drawing>
      </w:r>
      <w:r w:rsidRPr="007B63CA">
        <w:rPr>
          <w:rFonts w:ascii="Times New Roman" w:hAnsi="Times New Roman" w:cs="Times New Roman"/>
          <w:color w:val="000000"/>
          <w:sz w:val="22"/>
          <w:szCs w:val="22"/>
        </w:rPr>
        <w:br/>
        <w:t>Leonard Sonnenschein</w:t>
      </w:r>
      <w:r w:rsidRPr="007B63CA">
        <w:rPr>
          <w:rFonts w:ascii="Times New Roman" w:hAnsi="Times New Roman" w:cs="Times New Roman"/>
          <w:color w:val="000000"/>
          <w:sz w:val="22"/>
          <w:szCs w:val="22"/>
        </w:rPr>
        <w:br/>
        <w:t>President, World Aquarium and Conservation for the Oceans Foundation</w:t>
      </w:r>
    </w:p>
    <w:p w:rsidR="007B63CA" w:rsidRPr="007B63CA" w:rsidRDefault="007B63CA" w:rsidP="007B63CA">
      <w:pPr>
        <w:rPr>
          <w:rFonts w:ascii="Times New Roman" w:hAnsi="Times New Roman" w:cs="Times New Roman"/>
          <w:color w:val="000000"/>
          <w:sz w:val="22"/>
          <w:szCs w:val="22"/>
        </w:rPr>
      </w:pPr>
      <w:r w:rsidRPr="007B63CA">
        <w:rPr>
          <w:rFonts w:ascii="Times New Roman" w:hAnsi="Times New Roman" w:cs="Times New Roman"/>
          <w:color w:val="000000"/>
          <w:sz w:val="22"/>
          <w:szCs w:val="22"/>
        </w:rPr>
        <w:t>Chair, UNSD Education Caucus Working Group for the Oceans</w:t>
      </w:r>
    </w:p>
    <w:p w:rsidR="007B63CA" w:rsidRPr="007B63CA" w:rsidRDefault="007B63CA" w:rsidP="007B63CA">
      <w:pPr>
        <w:rPr>
          <w:rFonts w:ascii="Times New Roman" w:hAnsi="Times New Roman" w:cs="Times New Roman"/>
          <w:sz w:val="22"/>
          <w:szCs w:val="22"/>
        </w:rPr>
      </w:pPr>
      <w:r w:rsidRPr="007B63CA">
        <w:rPr>
          <w:rFonts w:ascii="Times New Roman" w:hAnsi="Times New Roman" w:cs="Times New Roman"/>
          <w:color w:val="000000"/>
          <w:sz w:val="22"/>
          <w:szCs w:val="22"/>
        </w:rPr>
        <w:t>701 North 15th Street, 2nd Floor</w:t>
      </w:r>
      <w:r w:rsidRPr="007B63CA">
        <w:rPr>
          <w:rFonts w:ascii="Times New Roman" w:hAnsi="Times New Roman" w:cs="Times New Roman"/>
          <w:color w:val="000000"/>
          <w:sz w:val="22"/>
          <w:szCs w:val="22"/>
        </w:rPr>
        <w:br/>
        <w:t>St. Louis, Missouri 63103 USA</w:t>
      </w:r>
      <w:r w:rsidRPr="007B63CA">
        <w:rPr>
          <w:rFonts w:ascii="Times New Roman" w:hAnsi="Times New Roman" w:cs="Times New Roman"/>
          <w:color w:val="000000"/>
          <w:sz w:val="22"/>
          <w:szCs w:val="22"/>
        </w:rPr>
        <w:br/>
        <w:t>office: 314-647-6011</w:t>
      </w:r>
      <w:r w:rsidRPr="007B63CA">
        <w:rPr>
          <w:rFonts w:ascii="Times New Roman" w:hAnsi="Times New Roman" w:cs="Times New Roman"/>
          <w:color w:val="000000"/>
          <w:sz w:val="22"/>
          <w:szCs w:val="22"/>
        </w:rPr>
        <w:br/>
        <w:t>fax: 314-647-7874</w:t>
      </w:r>
      <w:r w:rsidRPr="007B63CA">
        <w:rPr>
          <w:rFonts w:ascii="Times New Roman" w:hAnsi="Times New Roman" w:cs="Times New Roman"/>
          <w:color w:val="000000"/>
          <w:sz w:val="22"/>
          <w:szCs w:val="22"/>
        </w:rPr>
        <w:br/>
        <w:t>mobile: 314-609-2798</w:t>
      </w:r>
      <w:r w:rsidRPr="007B63CA">
        <w:rPr>
          <w:rFonts w:ascii="Times New Roman" w:hAnsi="Times New Roman" w:cs="Times New Roman"/>
          <w:color w:val="000000"/>
          <w:sz w:val="22"/>
          <w:szCs w:val="22"/>
        </w:rPr>
        <w:br/>
        <w:t>web sites: www.worldaquarium.org</w:t>
      </w:r>
      <w:r w:rsidRPr="007B63CA">
        <w:rPr>
          <w:rFonts w:ascii="Times New Roman" w:hAnsi="Times New Roman" w:cs="Times New Roman"/>
          <w:color w:val="000000"/>
          <w:sz w:val="22"/>
          <w:szCs w:val="22"/>
        </w:rPr>
        <w:br/>
      </w:r>
      <w:hyperlink r:id="rId7" w:history="1">
        <w:r w:rsidRPr="007B63CA">
          <w:rPr>
            <w:rStyle w:val="Hyperlink"/>
            <w:rFonts w:ascii="Times New Roman" w:hAnsi="Times New Roman"/>
            <w:sz w:val="22"/>
            <w:szCs w:val="22"/>
          </w:rPr>
          <w:t>www.CFTO.org</w:t>
        </w:r>
      </w:hyperlink>
    </w:p>
    <w:p w:rsidR="007B63CA" w:rsidRPr="007B63CA" w:rsidRDefault="007B63CA" w:rsidP="007707BB">
      <w:pPr>
        <w:rPr>
          <w:rFonts w:ascii="Times New Roman" w:hAnsi="Times New Roman" w:cs="Times New Roman"/>
          <w:sz w:val="22"/>
          <w:szCs w:val="22"/>
        </w:rPr>
      </w:pPr>
    </w:p>
    <w:p w:rsidR="009C4726" w:rsidRPr="007B63CA" w:rsidRDefault="009C4726" w:rsidP="007707BB">
      <w:pPr>
        <w:rPr>
          <w:rFonts w:ascii="Times New Roman" w:hAnsi="Times New Roman" w:cs="Times New Roman"/>
          <w:sz w:val="22"/>
          <w:szCs w:val="22"/>
        </w:rPr>
      </w:pPr>
    </w:p>
    <w:p w:rsidR="009C4726" w:rsidRPr="007707BB" w:rsidRDefault="009C4726" w:rsidP="009C4726">
      <w:pPr>
        <w:jc w:val="center"/>
        <w:rPr>
          <w:rFonts w:ascii="Times New Roman" w:hAnsi="Times New Roman" w:cs="Times New Roman"/>
        </w:rPr>
      </w:pPr>
      <w:r>
        <w:rPr>
          <w:rFonts w:ascii="Times New Roman" w:hAnsi="Times New Roman" w:cs="Times New Roman"/>
          <w:noProof/>
          <w:lang w:val="nl-NL" w:eastAsia="nl-NL"/>
        </w:rPr>
        <w:drawing>
          <wp:inline distT="0" distB="0" distL="0" distR="0">
            <wp:extent cx="3354070" cy="2515553"/>
            <wp:effectExtent l="19050" t="0" r="0" b="0"/>
            <wp:docPr id="1" name="Picture 0" descr="OWG 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G Photo 2.jpg"/>
                    <pic:cNvPicPr/>
                  </pic:nvPicPr>
                  <pic:blipFill>
                    <a:blip r:embed="rId8"/>
                    <a:stretch>
                      <a:fillRect/>
                    </a:stretch>
                  </pic:blipFill>
                  <pic:spPr>
                    <a:xfrm>
                      <a:off x="0" y="0"/>
                      <a:ext cx="3355980" cy="2516985"/>
                    </a:xfrm>
                    <a:prstGeom prst="rect">
                      <a:avLst/>
                    </a:prstGeom>
                  </pic:spPr>
                </pic:pic>
              </a:graphicData>
            </a:graphic>
          </wp:inline>
        </w:drawing>
      </w:r>
    </w:p>
    <w:sectPr w:rsidR="009C4726" w:rsidRPr="007707BB" w:rsidSect="00245C4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C927D0"/>
    <w:multiLevelType w:val="hybridMultilevel"/>
    <w:tmpl w:val="1D107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6407577"/>
    <w:multiLevelType w:val="hybridMultilevel"/>
    <w:tmpl w:val="155CD9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799745F"/>
    <w:multiLevelType w:val="hybridMultilevel"/>
    <w:tmpl w:val="851E4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913ED6"/>
    <w:multiLevelType w:val="hybridMultilevel"/>
    <w:tmpl w:val="7040A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6A4"/>
    <w:rsid w:val="001210F2"/>
    <w:rsid w:val="00241A6D"/>
    <w:rsid w:val="00245C40"/>
    <w:rsid w:val="0059274E"/>
    <w:rsid w:val="00730AD0"/>
    <w:rsid w:val="007707BB"/>
    <w:rsid w:val="007B63CA"/>
    <w:rsid w:val="009C4726"/>
    <w:rsid w:val="009D3623"/>
    <w:rsid w:val="009D3E52"/>
    <w:rsid w:val="00A0159D"/>
    <w:rsid w:val="00BB6FBF"/>
    <w:rsid w:val="00C106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C4726"/>
    <w:rPr>
      <w:rFonts w:ascii="Tahoma" w:hAnsi="Tahoma" w:cs="Tahoma"/>
      <w:sz w:val="16"/>
      <w:szCs w:val="16"/>
    </w:rPr>
  </w:style>
  <w:style w:type="character" w:customStyle="1" w:styleId="BallontekstChar">
    <w:name w:val="Ballontekst Char"/>
    <w:basedOn w:val="Standaardalinea-lettertype"/>
    <w:link w:val="Ballontekst"/>
    <w:uiPriority w:val="99"/>
    <w:semiHidden/>
    <w:rsid w:val="009C4726"/>
    <w:rPr>
      <w:rFonts w:ascii="Tahoma" w:hAnsi="Tahoma" w:cs="Tahoma"/>
      <w:sz w:val="16"/>
      <w:szCs w:val="16"/>
    </w:rPr>
  </w:style>
  <w:style w:type="paragraph" w:styleId="Lijstalinea">
    <w:name w:val="List Paragraph"/>
    <w:basedOn w:val="Standaard"/>
    <w:uiPriority w:val="34"/>
    <w:qFormat/>
    <w:rsid w:val="009C4726"/>
    <w:pPr>
      <w:suppressAutoHyphens/>
      <w:ind w:left="720"/>
    </w:pPr>
    <w:rPr>
      <w:rFonts w:ascii="Times New Roman" w:eastAsia="Times New Roman" w:hAnsi="Times New Roman" w:cs="Times New Roman"/>
      <w:lang w:val="en-GB" w:eastAsia="ar-SA"/>
    </w:rPr>
  </w:style>
  <w:style w:type="character" w:styleId="Hyperlink">
    <w:name w:val="Hyperlink"/>
    <w:basedOn w:val="Standaardalinea-lettertype"/>
    <w:uiPriority w:val="99"/>
    <w:rsid w:val="007B63CA"/>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C4726"/>
    <w:rPr>
      <w:rFonts w:ascii="Tahoma" w:hAnsi="Tahoma" w:cs="Tahoma"/>
      <w:sz w:val="16"/>
      <w:szCs w:val="16"/>
    </w:rPr>
  </w:style>
  <w:style w:type="character" w:customStyle="1" w:styleId="BallontekstChar">
    <w:name w:val="Ballontekst Char"/>
    <w:basedOn w:val="Standaardalinea-lettertype"/>
    <w:link w:val="Ballontekst"/>
    <w:uiPriority w:val="99"/>
    <w:semiHidden/>
    <w:rsid w:val="009C4726"/>
    <w:rPr>
      <w:rFonts w:ascii="Tahoma" w:hAnsi="Tahoma" w:cs="Tahoma"/>
      <w:sz w:val="16"/>
      <w:szCs w:val="16"/>
    </w:rPr>
  </w:style>
  <w:style w:type="paragraph" w:styleId="Lijstalinea">
    <w:name w:val="List Paragraph"/>
    <w:basedOn w:val="Standaard"/>
    <w:uiPriority w:val="34"/>
    <w:qFormat/>
    <w:rsid w:val="009C4726"/>
    <w:pPr>
      <w:suppressAutoHyphens/>
      <w:ind w:left="720"/>
    </w:pPr>
    <w:rPr>
      <w:rFonts w:ascii="Times New Roman" w:eastAsia="Times New Roman" w:hAnsi="Times New Roman" w:cs="Times New Roman"/>
      <w:lang w:val="en-GB" w:eastAsia="ar-SA"/>
    </w:rPr>
  </w:style>
  <w:style w:type="character" w:styleId="Hyperlink">
    <w:name w:val="Hyperlink"/>
    <w:basedOn w:val="Standaardalinea-lettertype"/>
    <w:uiPriority w:val="99"/>
    <w:rsid w:val="007B63CA"/>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7994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yperlink" Target="http://www.cfto.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569</Words>
  <Characters>3133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World Aquarium</Company>
  <LinksUpToDate>false</LinksUpToDate>
  <CharactersWithSpaces>3695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 Maglich</dc:creator>
  <cp:lastModifiedBy>Helene</cp:lastModifiedBy>
  <cp:revision>2</cp:revision>
  <cp:lastPrinted>2014-02-10T22:05:00Z</cp:lastPrinted>
  <dcterms:created xsi:type="dcterms:W3CDTF">2014-02-23T20:49:00Z</dcterms:created>
  <dcterms:modified xsi:type="dcterms:W3CDTF">2014-02-23T20:49:00Z</dcterms:modified>
</cp:coreProperties>
</file>