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5" w:rsidRPr="003C4BD5" w:rsidRDefault="009B2855" w:rsidP="009B2855">
      <w:pPr>
        <w:jc w:val="both"/>
        <w:rPr>
          <w:sz w:val="22"/>
          <w:szCs w:val="22"/>
        </w:rPr>
      </w:pPr>
      <w:bookmarkStart w:id="0" w:name="_GoBack"/>
      <w:bookmarkEnd w:id="0"/>
      <w:r w:rsidRPr="003C4BD5">
        <w:rPr>
          <w:sz w:val="22"/>
          <w:szCs w:val="22"/>
        </w:rPr>
        <w:t>Dear Ambassador ________________,</w:t>
      </w:r>
    </w:p>
    <w:p w:rsidR="009B2855" w:rsidRPr="003C4BD5" w:rsidRDefault="009B2855" w:rsidP="009B2855">
      <w:pPr>
        <w:jc w:val="both"/>
        <w:rPr>
          <w:sz w:val="22"/>
          <w:szCs w:val="22"/>
        </w:rPr>
      </w:pPr>
    </w:p>
    <w:p w:rsidR="00A943C5" w:rsidRPr="003C4BD5" w:rsidRDefault="009B285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>U</w:t>
      </w:r>
      <w:r w:rsidR="0019616F">
        <w:rPr>
          <w:sz w:val="22"/>
          <w:szCs w:val="22"/>
        </w:rPr>
        <w:t xml:space="preserve">nited </w:t>
      </w:r>
      <w:r w:rsidRPr="003C4BD5">
        <w:rPr>
          <w:sz w:val="22"/>
          <w:szCs w:val="22"/>
        </w:rPr>
        <w:t>N</w:t>
      </w:r>
      <w:r w:rsidR="0019616F">
        <w:rPr>
          <w:sz w:val="22"/>
          <w:szCs w:val="22"/>
        </w:rPr>
        <w:t>ations</w:t>
      </w:r>
      <w:r w:rsidRPr="003C4BD5">
        <w:rPr>
          <w:sz w:val="22"/>
          <w:szCs w:val="22"/>
        </w:rPr>
        <w:t xml:space="preserve"> Member States have explicitly recognized water and sanitation as a human right.</w:t>
      </w:r>
      <w:r w:rsidR="00A943C5">
        <w:rPr>
          <w:rStyle w:val="Voetnootmarkering"/>
          <w:sz w:val="22"/>
          <w:szCs w:val="22"/>
        </w:rPr>
        <w:footnoteReference w:id="1"/>
      </w:r>
      <w:r w:rsidR="00A943C5" w:rsidRPr="003C4BD5">
        <w:rPr>
          <w:sz w:val="22"/>
          <w:szCs w:val="22"/>
        </w:rPr>
        <w:t xml:space="preserve"> </w:t>
      </w:r>
      <w:r w:rsidR="00A943C5" w:rsidRPr="003C4BD5">
        <w:rPr>
          <w:b/>
          <w:sz w:val="22"/>
          <w:szCs w:val="22"/>
        </w:rPr>
        <w:t>Yet</w:t>
      </w:r>
      <w:r w:rsidR="00A943C5">
        <w:rPr>
          <w:b/>
          <w:sz w:val="22"/>
          <w:szCs w:val="22"/>
        </w:rPr>
        <w:t xml:space="preserve"> </w:t>
      </w:r>
      <w:r w:rsidR="00A943C5" w:rsidRPr="003C4BD5">
        <w:rPr>
          <w:b/>
          <w:sz w:val="22"/>
          <w:szCs w:val="22"/>
        </w:rPr>
        <w:t>the</w:t>
      </w:r>
      <w:r w:rsidR="00266597">
        <w:rPr>
          <w:b/>
          <w:sz w:val="22"/>
          <w:szCs w:val="22"/>
        </w:rPr>
        <w:t xml:space="preserve"> human</w:t>
      </w:r>
      <w:r w:rsidR="00A943C5" w:rsidRPr="003C4BD5">
        <w:rPr>
          <w:b/>
          <w:sz w:val="22"/>
          <w:szCs w:val="22"/>
        </w:rPr>
        <w:t xml:space="preserve"> right to water</w:t>
      </w:r>
      <w:r w:rsidR="00A943C5">
        <w:rPr>
          <w:b/>
          <w:sz w:val="22"/>
          <w:szCs w:val="22"/>
        </w:rPr>
        <w:t xml:space="preserve"> and sanitation</w:t>
      </w:r>
      <w:r w:rsidR="00A943C5" w:rsidRPr="003C4BD5">
        <w:rPr>
          <w:b/>
          <w:sz w:val="22"/>
          <w:szCs w:val="22"/>
        </w:rPr>
        <w:t xml:space="preserve"> remains unmet for hundreds of millions of people.</w:t>
      </w:r>
      <w:r w:rsidR="00A943C5" w:rsidRPr="003C4BD5">
        <w:rPr>
          <w:sz w:val="22"/>
          <w:szCs w:val="22"/>
        </w:rPr>
        <w:t xml:space="preserve"> According to a UNICEF and WHO study</w:t>
      </w:r>
      <w:r w:rsidR="005D2EB4">
        <w:rPr>
          <w:sz w:val="22"/>
          <w:szCs w:val="22"/>
        </w:rPr>
        <w:t>,</w:t>
      </w:r>
      <w:r w:rsidR="00A943C5" w:rsidRPr="003C4BD5">
        <w:rPr>
          <w:sz w:val="22"/>
          <w:szCs w:val="22"/>
        </w:rPr>
        <w:t xml:space="preserve"> at least 1.8 billion people drink </w:t>
      </w:r>
      <w:proofErr w:type="spellStart"/>
      <w:r w:rsidR="00A943C5" w:rsidRPr="003C4BD5">
        <w:rPr>
          <w:sz w:val="22"/>
          <w:szCs w:val="22"/>
        </w:rPr>
        <w:t>fecally</w:t>
      </w:r>
      <w:proofErr w:type="spellEnd"/>
      <w:r w:rsidR="00A943C5" w:rsidRPr="003C4BD5">
        <w:rPr>
          <w:sz w:val="22"/>
          <w:szCs w:val="22"/>
        </w:rPr>
        <w:t xml:space="preserve"> contaminated water. In addition</w:t>
      </w:r>
      <w:r w:rsidR="005D2EB4">
        <w:rPr>
          <w:sz w:val="22"/>
          <w:szCs w:val="22"/>
        </w:rPr>
        <w:t>,</w:t>
      </w:r>
      <w:r w:rsidR="00A943C5" w:rsidRPr="003C4BD5">
        <w:rPr>
          <w:sz w:val="22"/>
          <w:szCs w:val="22"/>
        </w:rPr>
        <w:t xml:space="preserve"> 2.5 billion remain without access to basic sanitation.</w:t>
      </w:r>
      <w:r w:rsidR="00A943C5">
        <w:rPr>
          <w:rStyle w:val="Voetnootmarkering"/>
          <w:sz w:val="22"/>
          <w:szCs w:val="22"/>
        </w:rPr>
        <w:footnoteReference w:id="2"/>
      </w:r>
    </w:p>
    <w:p w:rsidR="00A943C5" w:rsidRPr="003C4BD5" w:rsidRDefault="00A943C5" w:rsidP="009B2855">
      <w:pPr>
        <w:jc w:val="both"/>
        <w:rPr>
          <w:sz w:val="22"/>
          <w:szCs w:val="22"/>
        </w:rPr>
      </w:pPr>
    </w:p>
    <w:p w:rsidR="00A943C5" w:rsidRPr="003C4BD5" w:rsidRDefault="00A943C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>Member States have committed to deliver a Post-2015 Development Agend</w:t>
      </w:r>
      <w:r w:rsidR="0019616F">
        <w:rPr>
          <w:sz w:val="22"/>
          <w:szCs w:val="22"/>
        </w:rPr>
        <w:t>a that is truly transformative</w:t>
      </w:r>
      <w:r w:rsidRPr="003C4BD5">
        <w:rPr>
          <w:sz w:val="22"/>
          <w:szCs w:val="22"/>
        </w:rPr>
        <w:t xml:space="preserve">, people-centered, and focused on the most marginalized. To make good on those commitments, safeguarding the </w:t>
      </w:r>
      <w:r>
        <w:rPr>
          <w:sz w:val="22"/>
          <w:szCs w:val="22"/>
        </w:rPr>
        <w:t>h</w:t>
      </w:r>
      <w:r w:rsidRPr="003C4BD5">
        <w:rPr>
          <w:sz w:val="22"/>
          <w:szCs w:val="22"/>
        </w:rPr>
        <w:t xml:space="preserve">uman </w:t>
      </w:r>
      <w:r>
        <w:rPr>
          <w:sz w:val="22"/>
          <w:szCs w:val="22"/>
        </w:rPr>
        <w:t>r</w:t>
      </w:r>
      <w:r w:rsidRPr="003C4BD5">
        <w:rPr>
          <w:sz w:val="22"/>
          <w:szCs w:val="22"/>
        </w:rPr>
        <w:t xml:space="preserve">ight to </w:t>
      </w:r>
      <w:r>
        <w:rPr>
          <w:sz w:val="22"/>
          <w:szCs w:val="22"/>
        </w:rPr>
        <w:t>w</w:t>
      </w:r>
      <w:r w:rsidRPr="003C4BD5">
        <w:rPr>
          <w:sz w:val="22"/>
          <w:szCs w:val="22"/>
        </w:rPr>
        <w:t xml:space="preserve">ater and </w:t>
      </w:r>
      <w:r>
        <w:rPr>
          <w:sz w:val="22"/>
          <w:szCs w:val="22"/>
        </w:rPr>
        <w:t>s</w:t>
      </w:r>
      <w:r w:rsidRPr="003C4BD5">
        <w:rPr>
          <w:sz w:val="22"/>
          <w:szCs w:val="22"/>
        </w:rPr>
        <w:t xml:space="preserve">anitation is essential. This crosscutting issue will affect the realization of </w:t>
      </w:r>
      <w:r w:rsidR="005D2EB4">
        <w:rPr>
          <w:sz w:val="22"/>
          <w:szCs w:val="22"/>
        </w:rPr>
        <w:t xml:space="preserve">a wide </w:t>
      </w:r>
      <w:r>
        <w:rPr>
          <w:sz w:val="22"/>
          <w:szCs w:val="22"/>
        </w:rPr>
        <w:t xml:space="preserve">range of </w:t>
      </w:r>
      <w:r w:rsidRPr="003C4BD5">
        <w:rPr>
          <w:sz w:val="22"/>
          <w:szCs w:val="22"/>
        </w:rPr>
        <w:t>SDGs</w:t>
      </w:r>
      <w:r>
        <w:rPr>
          <w:sz w:val="22"/>
          <w:szCs w:val="22"/>
        </w:rPr>
        <w:t>,</w:t>
      </w:r>
      <w:r w:rsidRPr="003C4BD5">
        <w:rPr>
          <w:sz w:val="22"/>
          <w:szCs w:val="22"/>
        </w:rPr>
        <w:t xml:space="preserve"> from education to poverty eradication to empowerment of women and girls. </w:t>
      </w:r>
    </w:p>
    <w:p w:rsidR="00A943C5" w:rsidRPr="003C4BD5" w:rsidRDefault="00A943C5" w:rsidP="009B2855">
      <w:pPr>
        <w:jc w:val="both"/>
        <w:rPr>
          <w:sz w:val="22"/>
          <w:szCs w:val="22"/>
        </w:rPr>
      </w:pPr>
    </w:p>
    <w:p w:rsidR="00A943C5" w:rsidRPr="003C4BD5" w:rsidRDefault="00A943C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 xml:space="preserve">We commend Member States for naming the human right to water in the </w:t>
      </w:r>
      <w:hyperlink r:id="rId8" w:history="1">
        <w:r w:rsidRPr="00C444B5">
          <w:rPr>
            <w:rStyle w:val="Hyperlink"/>
            <w:sz w:val="22"/>
            <w:szCs w:val="22"/>
          </w:rPr>
          <w:t>Chapeau</w:t>
        </w:r>
      </w:hyperlink>
      <w:r w:rsidRPr="003C4BD5">
        <w:rPr>
          <w:sz w:val="22"/>
          <w:szCs w:val="22"/>
        </w:rPr>
        <w:t xml:space="preserve"> of the outcome document of the Open Working Group. </w:t>
      </w:r>
      <w:r w:rsidRPr="003C4BD5">
        <w:rPr>
          <w:b/>
          <w:sz w:val="22"/>
          <w:szCs w:val="22"/>
        </w:rPr>
        <w:t xml:space="preserve">Now, the </w:t>
      </w:r>
      <w:r>
        <w:rPr>
          <w:b/>
          <w:sz w:val="22"/>
          <w:szCs w:val="22"/>
        </w:rPr>
        <w:t>h</w:t>
      </w:r>
      <w:r w:rsidRPr="003C4BD5">
        <w:rPr>
          <w:b/>
          <w:sz w:val="22"/>
          <w:szCs w:val="22"/>
        </w:rPr>
        <w:t xml:space="preserve">uman </w:t>
      </w:r>
      <w:r>
        <w:rPr>
          <w:b/>
          <w:sz w:val="22"/>
          <w:szCs w:val="22"/>
        </w:rPr>
        <w:t>r</w:t>
      </w:r>
      <w:r w:rsidRPr="003C4BD5">
        <w:rPr>
          <w:b/>
          <w:sz w:val="22"/>
          <w:szCs w:val="22"/>
        </w:rPr>
        <w:t xml:space="preserve">ight to </w:t>
      </w:r>
      <w:r>
        <w:rPr>
          <w:b/>
          <w:sz w:val="22"/>
          <w:szCs w:val="22"/>
        </w:rPr>
        <w:t>w</w:t>
      </w:r>
      <w:r w:rsidRPr="003C4BD5">
        <w:rPr>
          <w:b/>
          <w:sz w:val="22"/>
          <w:szCs w:val="22"/>
        </w:rPr>
        <w:t xml:space="preserve">ater and </w:t>
      </w:r>
      <w:r>
        <w:rPr>
          <w:b/>
          <w:sz w:val="22"/>
          <w:szCs w:val="22"/>
        </w:rPr>
        <w:t>s</w:t>
      </w:r>
      <w:r w:rsidRPr="003C4BD5">
        <w:rPr>
          <w:b/>
          <w:sz w:val="22"/>
          <w:szCs w:val="22"/>
        </w:rPr>
        <w:t>anitation must be included in the Declaration of the Post-2015 Development Agenda.</w:t>
      </w:r>
      <w:r w:rsidRPr="003C4BD5">
        <w:rPr>
          <w:sz w:val="22"/>
          <w:szCs w:val="22"/>
        </w:rPr>
        <w:t xml:space="preserve"> </w:t>
      </w:r>
      <w:r w:rsidR="00B97959">
        <w:rPr>
          <w:sz w:val="22"/>
          <w:szCs w:val="22"/>
        </w:rPr>
        <w:t xml:space="preserve">We renew the </w:t>
      </w:r>
      <w:r w:rsidR="00B97959" w:rsidRPr="007C1AA1">
        <w:rPr>
          <w:sz w:val="22"/>
          <w:szCs w:val="22"/>
        </w:rPr>
        <w:t xml:space="preserve">earlier call of </w:t>
      </w:r>
      <w:hyperlink r:id="rId9" w:history="1">
        <w:r w:rsidR="00B97959" w:rsidRPr="007C1AA1">
          <w:rPr>
            <w:rStyle w:val="Hyperlink"/>
            <w:sz w:val="22"/>
            <w:szCs w:val="22"/>
          </w:rPr>
          <w:t>nearly 300 organizations</w:t>
        </w:r>
      </w:hyperlink>
      <w:r w:rsidR="00B97959" w:rsidRPr="007C1AA1">
        <w:rPr>
          <w:sz w:val="22"/>
          <w:szCs w:val="22"/>
        </w:rPr>
        <w:t xml:space="preserve"> of the global water justice movement to ensure that the human right to water and sanitation be made explicit </w:t>
      </w:r>
      <w:r w:rsidR="007C1AA1">
        <w:rPr>
          <w:sz w:val="22"/>
          <w:szCs w:val="22"/>
        </w:rPr>
        <w:t>and realized in the SDGs and the Post-2015 Development Agenda.</w:t>
      </w:r>
      <w:r w:rsidR="00B97959">
        <w:rPr>
          <w:sz w:val="22"/>
          <w:szCs w:val="22"/>
        </w:rPr>
        <w:t xml:space="preserve"> </w:t>
      </w:r>
    </w:p>
    <w:p w:rsidR="00A943C5" w:rsidRPr="003C4BD5" w:rsidRDefault="00A943C5" w:rsidP="009B2855">
      <w:pPr>
        <w:jc w:val="both"/>
        <w:rPr>
          <w:sz w:val="22"/>
          <w:szCs w:val="22"/>
        </w:rPr>
      </w:pPr>
    </w:p>
    <w:p w:rsidR="00A943C5" w:rsidRDefault="00A943C5" w:rsidP="009B2855">
      <w:pPr>
        <w:jc w:val="both"/>
        <w:rPr>
          <w:rFonts w:cs="Times New Roman"/>
          <w:b/>
          <w:color w:val="222222"/>
          <w:sz w:val="22"/>
          <w:szCs w:val="22"/>
        </w:rPr>
      </w:pPr>
      <w:r w:rsidRPr="003C4BD5">
        <w:rPr>
          <w:rFonts w:cs="Times New Roman"/>
          <w:b/>
          <w:color w:val="222222"/>
          <w:sz w:val="22"/>
          <w:szCs w:val="22"/>
        </w:rPr>
        <w:t xml:space="preserve">We request </w:t>
      </w:r>
      <w:r w:rsidR="005D2EB4">
        <w:rPr>
          <w:rFonts w:cs="Times New Roman"/>
          <w:b/>
          <w:color w:val="222222"/>
          <w:sz w:val="22"/>
          <w:szCs w:val="22"/>
        </w:rPr>
        <w:t xml:space="preserve">that </w:t>
      </w:r>
      <w:r w:rsidRPr="003C4BD5">
        <w:rPr>
          <w:rFonts w:cs="Times New Roman"/>
          <w:b/>
          <w:color w:val="222222"/>
          <w:sz w:val="22"/>
          <w:szCs w:val="22"/>
        </w:rPr>
        <w:t>you draw from the relevant agreed language:</w:t>
      </w:r>
    </w:p>
    <w:p w:rsidR="0019616F" w:rsidRDefault="0019616F" w:rsidP="0019616F">
      <w:pPr>
        <w:jc w:val="both"/>
        <w:rPr>
          <w:rFonts w:cs="Times New Roman"/>
          <w:b/>
          <w:color w:val="222222"/>
          <w:sz w:val="22"/>
          <w:szCs w:val="22"/>
        </w:rPr>
      </w:pPr>
    </w:p>
    <w:p w:rsidR="0019616F" w:rsidRDefault="00EF6D28" w:rsidP="009B2855">
      <w:pPr>
        <w:ind w:left="720"/>
        <w:jc w:val="both"/>
        <w:rPr>
          <w:rFonts w:cs="Times New Roman"/>
          <w:b/>
          <w:color w:val="222222"/>
          <w:sz w:val="22"/>
          <w:szCs w:val="22"/>
        </w:rPr>
      </w:pPr>
      <w:hyperlink r:id="rId10" w:history="1">
        <w:r w:rsidR="0019616F" w:rsidRPr="0019616F">
          <w:rPr>
            <w:rStyle w:val="Hyperlink"/>
            <w:rFonts w:cs="Times New Roman"/>
            <w:b/>
            <w:sz w:val="22"/>
            <w:szCs w:val="22"/>
          </w:rPr>
          <w:t>UNGA Resolution 64/292 The human right to water and sanitation</w:t>
        </w:r>
      </w:hyperlink>
    </w:p>
    <w:p w:rsidR="00A943C5" w:rsidRDefault="00A943C5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“</w:t>
      </w:r>
      <w:r w:rsidRPr="003C4BD5">
        <w:rPr>
          <w:rFonts w:cs="Times New Roman"/>
          <w:color w:val="222222"/>
          <w:sz w:val="22"/>
          <w:szCs w:val="22"/>
        </w:rPr>
        <w:t>Recognizes the right to safe and clean drinking water and sanitation as a human right that is essential for the full enjoyment of life and all human rights</w:t>
      </w:r>
      <w:r>
        <w:rPr>
          <w:rFonts w:cs="Times New Roman"/>
          <w:color w:val="222222"/>
          <w:sz w:val="22"/>
          <w:szCs w:val="22"/>
        </w:rPr>
        <w:t>”</w:t>
      </w:r>
      <w:r w:rsidRPr="003C4BD5">
        <w:rPr>
          <w:rFonts w:cs="Times New Roman"/>
          <w:color w:val="222222"/>
          <w:sz w:val="22"/>
          <w:szCs w:val="22"/>
        </w:rPr>
        <w:t>.</w:t>
      </w:r>
    </w:p>
    <w:p w:rsidR="00A943C5" w:rsidRDefault="00A943C5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</w:p>
    <w:p w:rsidR="00A943C5" w:rsidRPr="00C444B5" w:rsidRDefault="005525DD" w:rsidP="009B2855">
      <w:pPr>
        <w:ind w:firstLine="720"/>
        <w:jc w:val="both"/>
        <w:rPr>
          <w:rStyle w:val="Hyperlink"/>
        </w:rPr>
      </w:pPr>
      <w:r>
        <w:rPr>
          <w:rFonts w:cs="Times New Roman"/>
          <w:b/>
          <w:color w:val="222222"/>
          <w:sz w:val="22"/>
          <w:szCs w:val="22"/>
        </w:rPr>
        <w:fldChar w:fldCharType="begin"/>
      </w:r>
      <w:r w:rsidR="00C444B5">
        <w:rPr>
          <w:rFonts w:cs="Times New Roman"/>
          <w:b/>
          <w:color w:val="222222"/>
          <w:sz w:val="22"/>
          <w:szCs w:val="22"/>
        </w:rPr>
        <w:instrText xml:space="preserve"> HYPERLINK "http://www.un.org/ga/search/view_doc.asp?symbol=A/RES/66/288&amp;Lang=E" </w:instrText>
      </w:r>
      <w:r>
        <w:rPr>
          <w:rFonts w:cs="Times New Roman"/>
          <w:b/>
          <w:color w:val="222222"/>
          <w:sz w:val="22"/>
          <w:szCs w:val="22"/>
        </w:rPr>
        <w:fldChar w:fldCharType="separate"/>
      </w:r>
      <w:r w:rsidR="00A943C5" w:rsidRPr="00C444B5">
        <w:rPr>
          <w:rStyle w:val="Hyperlink"/>
          <w:rFonts w:cs="Times New Roman"/>
          <w:b/>
          <w:sz w:val="22"/>
          <w:szCs w:val="22"/>
        </w:rPr>
        <w:t>UNGA Resolution 66/288</w:t>
      </w:r>
      <w:r w:rsidR="00A943C5" w:rsidRPr="00C444B5">
        <w:rPr>
          <w:rStyle w:val="Hyperlink"/>
          <w:rFonts w:cs="Times New Roman"/>
          <w:sz w:val="22"/>
          <w:szCs w:val="22"/>
        </w:rPr>
        <w:t xml:space="preserve"> </w:t>
      </w:r>
      <w:r w:rsidR="00A943C5" w:rsidRPr="00C444B5">
        <w:rPr>
          <w:rStyle w:val="Hyperlink"/>
          <w:rFonts w:cs="Times New Roman"/>
          <w:b/>
          <w:i/>
          <w:sz w:val="22"/>
          <w:szCs w:val="22"/>
        </w:rPr>
        <w:t>The Future we Want</w:t>
      </w:r>
      <w:r w:rsidR="00A943C5" w:rsidRPr="00C444B5">
        <w:rPr>
          <w:rStyle w:val="Hyperlink"/>
          <w:rFonts w:cs="Times New Roman"/>
          <w:b/>
          <w:sz w:val="22"/>
          <w:szCs w:val="22"/>
          <w:vertAlign w:val="superscript"/>
        </w:rPr>
        <w:footnoteReference w:id="3"/>
      </w:r>
    </w:p>
    <w:p w:rsidR="009B2855" w:rsidRDefault="005525DD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b/>
          <w:color w:val="222222"/>
          <w:sz w:val="22"/>
          <w:szCs w:val="22"/>
        </w:rPr>
        <w:fldChar w:fldCharType="end"/>
      </w:r>
      <w:r w:rsidR="00A943C5">
        <w:rPr>
          <w:rFonts w:cs="Times New Roman"/>
          <w:color w:val="222222"/>
          <w:sz w:val="22"/>
          <w:szCs w:val="22"/>
        </w:rPr>
        <w:t>“</w:t>
      </w:r>
      <w:r w:rsidR="009B2855" w:rsidRPr="003C4BD5">
        <w:rPr>
          <w:rFonts w:cs="Times New Roman"/>
          <w:color w:val="222222"/>
          <w:sz w:val="22"/>
          <w:szCs w:val="22"/>
        </w:rPr>
        <w:t>We reaffirm our commitments regarding the human right to safe drinking water and sanitation, to be progressively realized for our populations with full respect for national sovereignty.</w:t>
      </w:r>
      <w:r w:rsidR="00A943C5">
        <w:rPr>
          <w:rFonts w:cs="Times New Roman"/>
          <w:color w:val="222222"/>
          <w:sz w:val="22"/>
          <w:szCs w:val="22"/>
        </w:rPr>
        <w:t>”</w:t>
      </w:r>
      <w:r w:rsidR="00A943C5">
        <w:rPr>
          <w:rStyle w:val="Voetnootmarkering"/>
          <w:rFonts w:cs="Times New Roman"/>
          <w:color w:val="222222"/>
          <w:sz w:val="22"/>
          <w:szCs w:val="22"/>
        </w:rPr>
        <w:footnoteReference w:id="4"/>
      </w:r>
      <w:r w:rsidR="009B2855">
        <w:rPr>
          <w:rFonts w:cs="Times New Roman"/>
          <w:color w:val="222222"/>
          <w:sz w:val="22"/>
          <w:szCs w:val="22"/>
        </w:rPr>
        <w:t xml:space="preserve"> </w:t>
      </w:r>
    </w:p>
    <w:p w:rsidR="009B2855" w:rsidRDefault="009B2855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tabs>
          <w:tab w:val="left" w:pos="0"/>
        </w:tabs>
        <w:jc w:val="both"/>
        <w:rPr>
          <w:sz w:val="22"/>
          <w:szCs w:val="22"/>
        </w:rPr>
      </w:pPr>
      <w:r w:rsidRPr="003C4BD5">
        <w:rPr>
          <w:sz w:val="22"/>
          <w:szCs w:val="22"/>
        </w:rPr>
        <w:t xml:space="preserve">Placing the </w:t>
      </w:r>
      <w:r w:rsidR="00A943C5">
        <w:rPr>
          <w:sz w:val="22"/>
          <w:szCs w:val="22"/>
        </w:rPr>
        <w:t>h</w:t>
      </w:r>
      <w:r w:rsidRPr="003C4BD5">
        <w:rPr>
          <w:sz w:val="22"/>
          <w:szCs w:val="22"/>
        </w:rPr>
        <w:t xml:space="preserve">uman </w:t>
      </w:r>
      <w:r w:rsidR="00A943C5">
        <w:rPr>
          <w:sz w:val="22"/>
          <w:szCs w:val="22"/>
        </w:rPr>
        <w:t>r</w:t>
      </w:r>
      <w:r w:rsidRPr="003C4BD5">
        <w:rPr>
          <w:sz w:val="22"/>
          <w:szCs w:val="22"/>
        </w:rPr>
        <w:t xml:space="preserve">ight to </w:t>
      </w:r>
      <w:r w:rsidR="00A943C5">
        <w:rPr>
          <w:sz w:val="22"/>
          <w:szCs w:val="22"/>
        </w:rPr>
        <w:t>w</w:t>
      </w:r>
      <w:r w:rsidRPr="003C4BD5">
        <w:rPr>
          <w:sz w:val="22"/>
          <w:szCs w:val="22"/>
        </w:rPr>
        <w:t xml:space="preserve">ater and </w:t>
      </w:r>
      <w:r w:rsidR="00A943C5">
        <w:rPr>
          <w:sz w:val="22"/>
          <w:szCs w:val="22"/>
        </w:rPr>
        <w:t>s</w:t>
      </w:r>
      <w:r w:rsidRPr="003C4BD5">
        <w:rPr>
          <w:sz w:val="22"/>
          <w:szCs w:val="22"/>
        </w:rPr>
        <w:t xml:space="preserve">anitation in the Declaration gives it needed political recognition and prominence. It ensures that this human right will not be ignored or undermined in the critical Post-2015 Development Agenda. </w:t>
      </w: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  <w:r w:rsidRPr="003C4BD5">
        <w:rPr>
          <w:rFonts w:cs="Times New Roman"/>
          <w:color w:val="222222"/>
          <w:sz w:val="22"/>
          <w:szCs w:val="22"/>
        </w:rPr>
        <w:t xml:space="preserve">Your Excellency, on the Seventieth Anniversary of the United Nations Charter and the Fifth Anniversary of Resolution 64/292, we look to your delegation to take the lead at this historic moment to name the </w:t>
      </w:r>
      <w:r w:rsidR="00882AED">
        <w:rPr>
          <w:rFonts w:cs="Times New Roman"/>
          <w:color w:val="222222"/>
          <w:sz w:val="22"/>
          <w:szCs w:val="22"/>
        </w:rPr>
        <w:t>h</w:t>
      </w:r>
      <w:r w:rsidRPr="003C4BD5">
        <w:rPr>
          <w:rFonts w:cs="Times New Roman"/>
          <w:color w:val="222222"/>
          <w:sz w:val="22"/>
          <w:szCs w:val="22"/>
        </w:rPr>
        <w:t xml:space="preserve">uman </w:t>
      </w:r>
      <w:r w:rsidR="00882AED">
        <w:rPr>
          <w:rFonts w:cs="Times New Roman"/>
          <w:color w:val="222222"/>
          <w:sz w:val="22"/>
          <w:szCs w:val="22"/>
        </w:rPr>
        <w:t>r</w:t>
      </w:r>
      <w:r w:rsidRPr="003C4BD5">
        <w:rPr>
          <w:rFonts w:cs="Times New Roman"/>
          <w:color w:val="222222"/>
          <w:sz w:val="22"/>
          <w:szCs w:val="22"/>
        </w:rPr>
        <w:t xml:space="preserve">ight to </w:t>
      </w:r>
      <w:r w:rsidR="00882AED">
        <w:rPr>
          <w:rFonts w:cs="Times New Roman"/>
          <w:color w:val="222222"/>
          <w:sz w:val="22"/>
          <w:szCs w:val="22"/>
        </w:rPr>
        <w:t>w</w:t>
      </w:r>
      <w:r w:rsidRPr="003C4BD5">
        <w:rPr>
          <w:rFonts w:cs="Times New Roman"/>
          <w:color w:val="222222"/>
          <w:sz w:val="22"/>
          <w:szCs w:val="22"/>
        </w:rPr>
        <w:t xml:space="preserve">ater and </w:t>
      </w:r>
      <w:r w:rsidR="00882AED">
        <w:rPr>
          <w:rFonts w:cs="Times New Roman"/>
          <w:color w:val="222222"/>
          <w:sz w:val="22"/>
          <w:szCs w:val="22"/>
        </w:rPr>
        <w:t>s</w:t>
      </w:r>
      <w:r w:rsidRPr="003C4BD5">
        <w:rPr>
          <w:rFonts w:cs="Times New Roman"/>
          <w:color w:val="222222"/>
          <w:sz w:val="22"/>
          <w:szCs w:val="22"/>
        </w:rPr>
        <w:t xml:space="preserve">anitation in the Declaration. The life and health of our planet demand nothing less. </w:t>
      </w: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  <w:r w:rsidRPr="003C4BD5">
        <w:rPr>
          <w:rFonts w:cs="Times New Roman"/>
          <w:color w:val="222222"/>
          <w:sz w:val="22"/>
          <w:szCs w:val="22"/>
        </w:rPr>
        <w:t>Sincerely,</w:t>
      </w: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  <w:r w:rsidRPr="007C1AA1">
        <w:rPr>
          <w:rFonts w:cs="Times New Roman"/>
          <w:color w:val="222222"/>
          <w:sz w:val="22"/>
          <w:szCs w:val="22"/>
        </w:rPr>
        <w:t>The Post-2015/SDG Global Water Justice Campaign</w:t>
      </w:r>
    </w:p>
    <w:p w:rsidR="00C444B5" w:rsidRDefault="00C444B5"/>
    <w:sectPr w:rsidR="00C444B5" w:rsidSect="00C444B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28" w:rsidRDefault="00EF6D28" w:rsidP="009B2855">
      <w:r>
        <w:separator/>
      </w:r>
    </w:p>
  </w:endnote>
  <w:endnote w:type="continuationSeparator" w:id="0">
    <w:p w:rsidR="00EF6D28" w:rsidRDefault="00EF6D28" w:rsidP="009B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28" w:rsidRDefault="00EF6D28" w:rsidP="009B2855">
      <w:r>
        <w:separator/>
      </w:r>
    </w:p>
  </w:footnote>
  <w:footnote w:type="continuationSeparator" w:id="0">
    <w:p w:rsidR="00EF6D28" w:rsidRDefault="00EF6D28" w:rsidP="009B2855">
      <w:r>
        <w:continuationSeparator/>
      </w:r>
    </w:p>
  </w:footnote>
  <w:footnote w:id="1">
    <w:p w:rsidR="00C444B5" w:rsidRPr="00A943C5" w:rsidRDefault="00C444B5" w:rsidP="009B2855">
      <w:pPr>
        <w:pStyle w:val="Geenafstand"/>
        <w:rPr>
          <w:sz w:val="18"/>
          <w:szCs w:val="18"/>
        </w:rPr>
      </w:pPr>
      <w:r w:rsidRPr="00A943C5">
        <w:rPr>
          <w:rStyle w:val="Voetnootmarkering"/>
          <w:sz w:val="18"/>
          <w:szCs w:val="18"/>
          <w:vertAlign w:val="baseline"/>
        </w:rPr>
        <w:footnoteRef/>
      </w:r>
      <w:r w:rsidRPr="00A943C5">
        <w:rPr>
          <w:sz w:val="18"/>
          <w:szCs w:val="18"/>
        </w:rPr>
        <w:t xml:space="preserve"> UNGA Resolution 64/292 The human right to water and sanitation, 28 July 2010</w:t>
      </w:r>
      <w:r>
        <w:rPr>
          <w:sz w:val="18"/>
          <w:szCs w:val="18"/>
        </w:rPr>
        <w:t>.</w:t>
      </w:r>
    </w:p>
  </w:footnote>
  <w:footnote w:id="2">
    <w:p w:rsidR="00C444B5" w:rsidRPr="00A943C5" w:rsidRDefault="00C444B5" w:rsidP="009B2855">
      <w:pPr>
        <w:pStyle w:val="Geenafstand"/>
        <w:rPr>
          <w:sz w:val="18"/>
          <w:szCs w:val="18"/>
        </w:rPr>
      </w:pPr>
      <w:r w:rsidRPr="00A943C5">
        <w:rPr>
          <w:rStyle w:val="Voetnootmarkering"/>
          <w:sz w:val="18"/>
          <w:szCs w:val="18"/>
          <w:vertAlign w:val="baseline"/>
        </w:rPr>
        <w:footnoteRef/>
      </w:r>
      <w:r w:rsidRPr="00A943C5">
        <w:rPr>
          <w:sz w:val="18"/>
          <w:szCs w:val="18"/>
        </w:rPr>
        <w:t xml:space="preserve"> WHO/UNICEF (2014) Progress on drinking-water and sa</w:t>
      </w:r>
      <w:r w:rsidR="0019616F">
        <w:rPr>
          <w:sz w:val="18"/>
          <w:szCs w:val="18"/>
        </w:rPr>
        <w:t xml:space="preserve">nitation – 2014 update. Geneva, </w:t>
      </w:r>
      <w:r w:rsidRPr="00A943C5">
        <w:rPr>
          <w:sz w:val="18"/>
          <w:szCs w:val="18"/>
        </w:rPr>
        <w:t xml:space="preserve">World Health </w:t>
      </w:r>
      <w:r w:rsidR="007C1AA1">
        <w:rPr>
          <w:sz w:val="18"/>
          <w:szCs w:val="18"/>
        </w:rPr>
        <w:t xml:space="preserve">  </w:t>
      </w:r>
      <w:r w:rsidRPr="00A943C5">
        <w:rPr>
          <w:sz w:val="18"/>
          <w:szCs w:val="18"/>
        </w:rPr>
        <w:t xml:space="preserve">Organization. </w:t>
      </w:r>
    </w:p>
  </w:footnote>
  <w:footnote w:id="3">
    <w:p w:rsidR="00C444B5" w:rsidRPr="00A943C5" w:rsidRDefault="00C444B5" w:rsidP="009B2855">
      <w:pPr>
        <w:pStyle w:val="Geenafstand"/>
        <w:rPr>
          <w:sz w:val="18"/>
          <w:szCs w:val="18"/>
        </w:rPr>
      </w:pPr>
      <w:r w:rsidRPr="00A943C5">
        <w:rPr>
          <w:rStyle w:val="Voetnootmarkering"/>
          <w:sz w:val="18"/>
          <w:szCs w:val="18"/>
          <w:vertAlign w:val="baseline"/>
        </w:rPr>
        <w:footnoteRef/>
      </w:r>
      <w:r w:rsidRPr="00A943C5">
        <w:rPr>
          <w:sz w:val="18"/>
          <w:szCs w:val="18"/>
        </w:rPr>
        <w:t xml:space="preserve"> UNGA Resolution 66/288 The Future we Want</w:t>
      </w:r>
      <w:r>
        <w:rPr>
          <w:sz w:val="18"/>
          <w:szCs w:val="18"/>
        </w:rPr>
        <w:t>, 27 July 2012.</w:t>
      </w:r>
    </w:p>
  </w:footnote>
  <w:footnote w:id="4">
    <w:p w:rsidR="00C444B5" w:rsidRPr="00A943C5" w:rsidRDefault="00C444B5">
      <w:pPr>
        <w:pStyle w:val="Voetnoottekst"/>
        <w:rPr>
          <w:sz w:val="18"/>
          <w:szCs w:val="18"/>
        </w:rPr>
      </w:pPr>
      <w:r w:rsidRPr="00DE289C">
        <w:rPr>
          <w:rStyle w:val="Voetnootmarkering"/>
          <w:sz w:val="18"/>
          <w:szCs w:val="18"/>
          <w:vertAlign w:val="baseline"/>
        </w:rPr>
        <w:footnoteRef/>
      </w:r>
      <w:r w:rsidRPr="00DE289C">
        <w:rPr>
          <w:rStyle w:val="Voetnootmarkering"/>
          <w:vertAlign w:val="baseline"/>
        </w:rPr>
        <w:t xml:space="preserve"> </w:t>
      </w:r>
      <w:r w:rsidRPr="00A943C5">
        <w:rPr>
          <w:sz w:val="18"/>
          <w:szCs w:val="18"/>
        </w:rPr>
        <w:t>Paragraph 121.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5"/>
    <w:rsid w:val="00077DC8"/>
    <w:rsid w:val="0019616F"/>
    <w:rsid w:val="0023587E"/>
    <w:rsid w:val="00266597"/>
    <w:rsid w:val="00292272"/>
    <w:rsid w:val="004124BC"/>
    <w:rsid w:val="004707A8"/>
    <w:rsid w:val="00483C44"/>
    <w:rsid w:val="004F05D2"/>
    <w:rsid w:val="005525DD"/>
    <w:rsid w:val="005D2EB4"/>
    <w:rsid w:val="006521A5"/>
    <w:rsid w:val="007C1AA1"/>
    <w:rsid w:val="00882AED"/>
    <w:rsid w:val="00890846"/>
    <w:rsid w:val="008C126C"/>
    <w:rsid w:val="009B2855"/>
    <w:rsid w:val="009F08EF"/>
    <w:rsid w:val="00A943C5"/>
    <w:rsid w:val="00B97959"/>
    <w:rsid w:val="00C444B5"/>
    <w:rsid w:val="00D05E34"/>
    <w:rsid w:val="00DB4317"/>
    <w:rsid w:val="00DC7EFF"/>
    <w:rsid w:val="00DE289C"/>
    <w:rsid w:val="00EF6D28"/>
    <w:rsid w:val="00F818C3"/>
    <w:rsid w:val="00F9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855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9B2855"/>
  </w:style>
  <w:style w:type="character" w:customStyle="1" w:styleId="VoetnoottekstChar">
    <w:name w:val="Voetnoottekst Char"/>
    <w:basedOn w:val="Standaardalinea-lettertype"/>
    <w:link w:val="Voetnoottekst"/>
    <w:uiPriority w:val="99"/>
    <w:rsid w:val="009B2855"/>
    <w:rPr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B285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B285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B2855"/>
    <w:rPr>
      <w:vertAlign w:val="superscript"/>
    </w:rPr>
  </w:style>
  <w:style w:type="paragraph" w:styleId="Geenafstand">
    <w:name w:val="No Spacing"/>
    <w:uiPriority w:val="1"/>
    <w:qFormat/>
    <w:rsid w:val="009B2855"/>
    <w:pPr>
      <w:spacing w:after="0" w:line="240" w:lineRule="auto"/>
    </w:pPr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43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43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43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43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43C5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3C5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43C5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C444B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4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855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9B2855"/>
  </w:style>
  <w:style w:type="character" w:customStyle="1" w:styleId="VoetnoottekstChar">
    <w:name w:val="Voetnoottekst Char"/>
    <w:basedOn w:val="Standaardalinea-lettertype"/>
    <w:link w:val="Voetnoottekst"/>
    <w:uiPriority w:val="99"/>
    <w:rsid w:val="009B2855"/>
    <w:rPr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B285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B285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B2855"/>
    <w:rPr>
      <w:vertAlign w:val="superscript"/>
    </w:rPr>
  </w:style>
  <w:style w:type="paragraph" w:styleId="Geenafstand">
    <w:name w:val="No Spacing"/>
    <w:uiPriority w:val="1"/>
    <w:qFormat/>
    <w:rsid w:val="009B2855"/>
    <w:pPr>
      <w:spacing w:after="0" w:line="240" w:lineRule="auto"/>
    </w:pPr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43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43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43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43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43C5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3C5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43C5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C444B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4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content/documents/3770chapeau_clea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en/ga/search/view_doc.asp?symbol=A/RES/64/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a/sewanee.edu/file/d/0B9Hf5pXWCNk0Z21Wai10QnZJU1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E52B-4E1F-4BDB-8BE8-E13998E5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Helene</cp:lastModifiedBy>
  <cp:revision>2</cp:revision>
  <dcterms:created xsi:type="dcterms:W3CDTF">2015-04-24T13:16:00Z</dcterms:created>
  <dcterms:modified xsi:type="dcterms:W3CDTF">2015-04-24T13:16:00Z</dcterms:modified>
</cp:coreProperties>
</file>