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63DB" w:rsidRDefault="00853849">
      <w:pPr>
        <w:spacing w:after="0" w:line="240" w:lineRule="auto"/>
        <w:jc w:val="center"/>
      </w:pPr>
      <w:bookmarkStart w:id="0" w:name="_GoBack"/>
      <w:bookmarkEnd w:id="0"/>
      <w:r>
        <w:rPr>
          <w:rFonts w:ascii="Times New Roman" w:eastAsia="Times New Roman" w:hAnsi="Times New Roman" w:cs="Times New Roman"/>
          <w:b/>
          <w:sz w:val="36"/>
          <w:szCs w:val="36"/>
        </w:rPr>
        <w:t>T</w:t>
      </w:r>
      <w:r>
        <w:rPr>
          <w:rFonts w:ascii="Times New Roman" w:eastAsia="Times New Roman" w:hAnsi="Times New Roman" w:cs="Times New Roman"/>
          <w:b/>
          <w:sz w:val="36"/>
          <w:szCs w:val="36"/>
        </w:rPr>
        <w:t>he NGO Major Group</w:t>
      </w:r>
    </w:p>
    <w:p w:rsidR="00E763DB" w:rsidRDefault="00853849">
      <w:pPr>
        <w:spacing w:after="0" w:line="240" w:lineRule="auto"/>
        <w:jc w:val="center"/>
      </w:pPr>
      <w:r>
        <w:rPr>
          <w:rFonts w:ascii="Times New Roman" w:eastAsia="Times New Roman" w:hAnsi="Times New Roman" w:cs="Times New Roman"/>
          <w:b/>
          <w:sz w:val="36"/>
          <w:szCs w:val="36"/>
        </w:rPr>
        <w:t>Terms of Reference for</w:t>
      </w:r>
    </w:p>
    <w:p w:rsidR="00E763DB" w:rsidRDefault="00853849">
      <w:pPr>
        <w:spacing w:after="0" w:line="240" w:lineRule="auto"/>
        <w:jc w:val="center"/>
      </w:pPr>
      <w:r>
        <w:rPr>
          <w:rFonts w:ascii="Times New Roman" w:eastAsia="Times New Roman" w:hAnsi="Times New Roman" w:cs="Times New Roman"/>
          <w:b/>
          <w:sz w:val="36"/>
          <w:szCs w:val="36"/>
        </w:rPr>
        <w:t>Organizing Partners (OPs)</w:t>
      </w:r>
      <w:r>
        <w:rPr>
          <w:rFonts w:ascii="Times New Roman" w:eastAsia="Times New Roman" w:hAnsi="Times New Roman" w:cs="Times New Roman"/>
          <w:b/>
          <w:sz w:val="36"/>
          <w:szCs w:val="36"/>
          <w:u w:val="single"/>
          <w:vertAlign w:val="superscript"/>
        </w:rPr>
        <w:footnoteReference w:id="1"/>
      </w:r>
    </w:p>
    <w:p w:rsidR="00E763DB" w:rsidRDefault="00853849">
      <w:pPr>
        <w:spacing w:after="0" w:line="240" w:lineRule="auto"/>
        <w:jc w:val="center"/>
      </w:pPr>
      <w:r>
        <w:rPr>
          <w:rFonts w:ascii="Times New Roman" w:eastAsia="Times New Roman" w:hAnsi="Times New Roman" w:cs="Times New Roman"/>
          <w:b/>
          <w:sz w:val="36"/>
          <w:szCs w:val="36"/>
          <w:u w:val="single"/>
          <w:vertAlign w:val="superscript"/>
        </w:rPr>
        <w:t>(</w:t>
      </w:r>
      <w:r>
        <w:rPr>
          <w:rFonts w:ascii="Times New Roman" w:eastAsia="Times New Roman" w:hAnsi="Times New Roman" w:cs="Times New Roman"/>
          <w:b/>
          <w:sz w:val="36"/>
          <w:szCs w:val="36"/>
          <w:u w:val="single"/>
          <w:vertAlign w:val="superscript"/>
        </w:rPr>
        <w:t>FINAL -  11 February 2016</w:t>
      </w:r>
      <w:r>
        <w:rPr>
          <w:rFonts w:ascii="Times New Roman" w:eastAsia="Times New Roman" w:hAnsi="Times New Roman" w:cs="Times New Roman"/>
          <w:b/>
          <w:sz w:val="36"/>
          <w:szCs w:val="36"/>
          <w:u w:val="single"/>
          <w:vertAlign w:val="superscript"/>
        </w:rPr>
        <w:t>)</w:t>
      </w:r>
    </w:p>
    <w:p w:rsidR="00E763DB" w:rsidRDefault="00E763DB">
      <w:pPr>
        <w:spacing w:after="0" w:line="240" w:lineRule="auto"/>
        <w:ind w:left="720"/>
        <w:jc w:val="center"/>
      </w:pPr>
    </w:p>
    <w:p w:rsidR="00E763DB" w:rsidRDefault="00E763DB">
      <w:pPr>
        <w:spacing w:after="0" w:line="240" w:lineRule="auto"/>
        <w:ind w:left="720"/>
      </w:pPr>
    </w:p>
    <w:p w:rsidR="00E763DB" w:rsidRDefault="00853849">
      <w:pPr>
        <w:numPr>
          <w:ilvl w:val="0"/>
          <w:numId w:val="4"/>
        </w:numPr>
        <w:spacing w:after="0" w:line="240" w:lineRule="auto"/>
        <w:ind w:hanging="360"/>
      </w:pPr>
      <w:r>
        <w:rPr>
          <w:rFonts w:ascii="Times New Roman" w:eastAsia="Times New Roman" w:hAnsi="Times New Roman" w:cs="Times New Roman"/>
        </w:rPr>
        <w:t>Background</w:t>
      </w:r>
    </w:p>
    <w:p w:rsidR="00E763DB" w:rsidRDefault="00E763DB">
      <w:pPr>
        <w:spacing w:after="0" w:line="240" w:lineRule="auto"/>
        <w:ind w:left="1080"/>
      </w:pPr>
    </w:p>
    <w:p w:rsidR="00E763DB" w:rsidRDefault="00853849">
      <w:pPr>
        <w:numPr>
          <w:ilvl w:val="0"/>
          <w:numId w:val="4"/>
        </w:numPr>
        <w:spacing w:after="0" w:line="240" w:lineRule="auto"/>
        <w:ind w:hanging="360"/>
      </w:pPr>
      <w:r>
        <w:rPr>
          <w:rFonts w:ascii="Times New Roman" w:eastAsia="Times New Roman" w:hAnsi="Times New Roman" w:cs="Times New Roman"/>
        </w:rPr>
        <w:t>The NGO Major Group O</w:t>
      </w:r>
      <w:r>
        <w:rPr>
          <w:rFonts w:ascii="Times New Roman" w:eastAsia="Times New Roman" w:hAnsi="Times New Roman" w:cs="Times New Roman"/>
        </w:rPr>
        <w:t xml:space="preserve">rganizing </w:t>
      </w:r>
      <w:r>
        <w:rPr>
          <w:rFonts w:ascii="Times New Roman" w:eastAsia="Times New Roman" w:hAnsi="Times New Roman" w:cs="Times New Roman"/>
        </w:rPr>
        <w:t>Partners</w:t>
      </w:r>
    </w:p>
    <w:p w:rsidR="00E763DB" w:rsidRDefault="00853849">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 Role</w:t>
      </w:r>
    </w:p>
    <w:p w:rsidR="00E763DB" w:rsidRDefault="00853849">
      <w:pPr>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Functions and responsibilities</w:t>
      </w:r>
    </w:p>
    <w:p w:rsidR="00E763DB" w:rsidRDefault="00853849">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Consultation with Major Groups an</w:t>
      </w:r>
      <w:r>
        <w:rPr>
          <w:rFonts w:ascii="Times New Roman" w:eastAsia="Times New Roman" w:hAnsi="Times New Roman" w:cs="Times New Roman"/>
        </w:rPr>
        <w:t>d other Stakeholders</w:t>
      </w:r>
    </w:p>
    <w:p w:rsidR="00E763DB" w:rsidRDefault="00853849">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Communication</w:t>
      </w:r>
      <w:r>
        <w:rPr>
          <w:rFonts w:ascii="Times New Roman" w:eastAsia="Times New Roman" w:hAnsi="Times New Roman" w:cs="Times New Roman"/>
        </w:rPr>
        <w:t xml:space="preserve">, </w:t>
      </w:r>
      <w:r>
        <w:rPr>
          <w:rFonts w:ascii="Times New Roman" w:eastAsia="Times New Roman" w:hAnsi="Times New Roman" w:cs="Times New Roman"/>
        </w:rPr>
        <w:t>outreach and advocacy</w:t>
      </w:r>
    </w:p>
    <w:p w:rsidR="00E763DB" w:rsidRDefault="00853849">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Resource mobilization</w:t>
      </w:r>
    </w:p>
    <w:p w:rsidR="00E763DB" w:rsidRDefault="00853849">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Liaison with UN DESA/DSD</w:t>
      </w:r>
    </w:p>
    <w:p w:rsidR="00E763DB" w:rsidRDefault="00853849">
      <w:pPr>
        <w:numPr>
          <w:ilvl w:val="1"/>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Coordination with other Organizing Partners of Major Groups</w:t>
      </w:r>
    </w:p>
    <w:p w:rsidR="00E763DB" w:rsidRDefault="00E763DB">
      <w:pPr>
        <w:spacing w:after="0" w:line="240" w:lineRule="auto"/>
        <w:ind w:left="2520"/>
      </w:pPr>
    </w:p>
    <w:p w:rsidR="00E763DB" w:rsidRDefault="00853849">
      <w:pPr>
        <w:numPr>
          <w:ilvl w:val="0"/>
          <w:numId w:val="4"/>
        </w:numPr>
        <w:spacing w:after="0" w:line="240" w:lineRule="auto"/>
        <w:ind w:hanging="360"/>
      </w:pPr>
      <w:r>
        <w:rPr>
          <w:rFonts w:ascii="Times New Roman" w:eastAsia="Times New Roman" w:hAnsi="Times New Roman" w:cs="Times New Roman"/>
        </w:rPr>
        <w:t>NGO Major Group Facilitation Committee Structure and Terms</w:t>
      </w:r>
    </w:p>
    <w:p w:rsidR="00E763DB" w:rsidRDefault="00853849">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Structure</w:t>
      </w:r>
    </w:p>
    <w:p w:rsidR="00E763DB" w:rsidRDefault="00853849">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OPs</w:t>
      </w:r>
    </w:p>
    <w:p w:rsidR="00E763DB" w:rsidRDefault="00853849">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OPs</w:t>
      </w:r>
    </w:p>
    <w:p w:rsidR="00E763DB" w:rsidRDefault="00853849">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E763DB" w:rsidRDefault="00E763DB">
      <w:pPr>
        <w:spacing w:after="0" w:line="240" w:lineRule="auto"/>
        <w:ind w:left="1440"/>
      </w:pPr>
    </w:p>
    <w:p w:rsidR="00E763DB" w:rsidRDefault="00853849">
      <w:pPr>
        <w:numPr>
          <w:ilvl w:val="0"/>
          <w:numId w:val="4"/>
        </w:numPr>
        <w:spacing w:after="0" w:line="240" w:lineRule="auto"/>
        <w:ind w:hanging="360"/>
      </w:pPr>
      <w:r>
        <w:rPr>
          <w:rFonts w:ascii="Times New Roman" w:eastAsia="Times New Roman" w:hAnsi="Times New Roman" w:cs="Times New Roman"/>
        </w:rPr>
        <w:t>Thematic Clusters</w:t>
      </w:r>
    </w:p>
    <w:p w:rsidR="00E763DB" w:rsidRDefault="00E763DB">
      <w:pPr>
        <w:spacing w:after="0" w:line="240" w:lineRule="auto"/>
      </w:pPr>
    </w:p>
    <w:p w:rsidR="00E763DB" w:rsidRDefault="00853849">
      <w:pPr>
        <w:numPr>
          <w:ilvl w:val="0"/>
          <w:numId w:val="4"/>
        </w:numPr>
        <w:spacing w:after="0" w:line="240" w:lineRule="auto"/>
        <w:ind w:hanging="360"/>
      </w:pPr>
      <w:r>
        <w:rPr>
          <w:rFonts w:ascii="Times New Roman" w:eastAsia="Times New Roman" w:hAnsi="Times New Roman" w:cs="Times New Roman"/>
        </w:rPr>
        <w:t>Nomination Process for Global/Regional organizing Partners and Thematic Cluster Coordinators</w:t>
      </w:r>
    </w:p>
    <w:p w:rsidR="00E763DB" w:rsidRDefault="00853849">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w:t>
      </w:r>
    </w:p>
    <w:p w:rsidR="00E763DB" w:rsidRDefault="00853849">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Nomination </w:t>
      </w:r>
      <w:r>
        <w:rPr>
          <w:rFonts w:ascii="Times New Roman" w:eastAsia="Times New Roman" w:hAnsi="Times New Roman" w:cs="Times New Roman"/>
        </w:rPr>
        <w:t>Committee procedures</w:t>
      </w:r>
    </w:p>
    <w:p w:rsidR="00E763DB" w:rsidRDefault="00853849">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Nomination C</w:t>
      </w:r>
      <w:r>
        <w:rPr>
          <w:rFonts w:ascii="Times New Roman" w:eastAsia="Times New Roman" w:hAnsi="Times New Roman" w:cs="Times New Roman"/>
        </w:rPr>
        <w:t>riteria</w:t>
      </w:r>
    </w:p>
    <w:p w:rsidR="00E763DB" w:rsidRDefault="00853849">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Terms of Office</w:t>
      </w:r>
    </w:p>
    <w:p w:rsidR="00E763DB" w:rsidRDefault="00853849">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Global Organizing Partne</w:t>
      </w:r>
      <w:r>
        <w:rPr>
          <w:rFonts w:ascii="Times New Roman" w:eastAsia="Times New Roman" w:hAnsi="Times New Roman" w:cs="Times New Roman"/>
        </w:rPr>
        <w:t>rs</w:t>
      </w:r>
    </w:p>
    <w:p w:rsidR="00E763DB" w:rsidRDefault="00853849">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Regional Organizing Partners</w:t>
      </w:r>
    </w:p>
    <w:p w:rsidR="00E763DB" w:rsidRDefault="00853849">
      <w:pPr>
        <w:numPr>
          <w:ilvl w:val="1"/>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Thematic Cluster Coordinators</w:t>
      </w:r>
    </w:p>
    <w:p w:rsidR="00E763DB" w:rsidRDefault="00853849">
      <w:pPr>
        <w:numPr>
          <w:ilvl w:val="0"/>
          <w:numId w:val="10"/>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Resignation</w:t>
      </w:r>
    </w:p>
    <w:p w:rsidR="00E763DB" w:rsidRDefault="00E763DB">
      <w:pPr>
        <w:spacing w:after="0" w:line="240" w:lineRule="auto"/>
        <w:ind w:left="2160"/>
      </w:pPr>
    </w:p>
    <w:p w:rsidR="00E763DB" w:rsidRDefault="00853849">
      <w:pPr>
        <w:numPr>
          <w:ilvl w:val="0"/>
          <w:numId w:val="4"/>
        </w:numPr>
        <w:spacing w:after="0" w:line="240" w:lineRule="auto"/>
        <w:ind w:hanging="360"/>
      </w:pPr>
      <w:r>
        <w:rPr>
          <w:rFonts w:ascii="Times New Roman" w:eastAsia="Times New Roman" w:hAnsi="Times New Roman" w:cs="Times New Roman"/>
        </w:rPr>
        <w:t>Meetings and decision-making</w:t>
      </w:r>
    </w:p>
    <w:p w:rsidR="00E763DB" w:rsidRDefault="00E763DB">
      <w:pPr>
        <w:spacing w:after="0" w:line="240" w:lineRule="auto"/>
        <w:ind w:left="1080"/>
      </w:pPr>
    </w:p>
    <w:p w:rsidR="00E763DB" w:rsidRDefault="00853849">
      <w:pPr>
        <w:numPr>
          <w:ilvl w:val="0"/>
          <w:numId w:val="4"/>
        </w:numPr>
        <w:spacing w:after="0" w:line="240" w:lineRule="auto"/>
        <w:ind w:hanging="360"/>
      </w:pPr>
      <w:r>
        <w:rPr>
          <w:rFonts w:ascii="Times New Roman" w:eastAsia="Times New Roman" w:hAnsi="Times New Roman" w:cs="Times New Roman"/>
        </w:rPr>
        <w:t>Interaction with the HLPF</w:t>
      </w:r>
    </w:p>
    <w:p w:rsidR="00E763DB" w:rsidRDefault="00853849">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Preparing for the HLPF</w:t>
      </w:r>
    </w:p>
    <w:p w:rsidR="00E763DB" w:rsidRDefault="00853849">
      <w:pPr>
        <w:numPr>
          <w:ilvl w:val="0"/>
          <w:numId w:val="14"/>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During the HLPF</w:t>
      </w:r>
    </w:p>
    <w:p w:rsidR="00E763DB" w:rsidRDefault="00E763DB">
      <w:pPr>
        <w:spacing w:after="0" w:line="240" w:lineRule="auto"/>
        <w:ind w:left="2160"/>
      </w:pPr>
    </w:p>
    <w:p w:rsidR="00E763DB" w:rsidRDefault="00E763DB">
      <w:pPr>
        <w:spacing w:after="0" w:line="240" w:lineRule="auto"/>
        <w:jc w:val="center"/>
      </w:pPr>
    </w:p>
    <w:p w:rsidR="00E763DB" w:rsidRDefault="00E763DB">
      <w:pPr>
        <w:spacing w:after="0" w:line="240" w:lineRule="auto"/>
      </w:pPr>
    </w:p>
    <w:p w:rsidR="00E763DB" w:rsidRDefault="00E763DB">
      <w:pPr>
        <w:spacing w:after="0" w:line="240" w:lineRule="auto"/>
      </w:pPr>
    </w:p>
    <w:p w:rsidR="00E763DB" w:rsidRDefault="00853849">
      <w:r>
        <w:rPr>
          <w:rFonts w:ascii="Times New Roman" w:eastAsia="Times New Roman" w:hAnsi="Times New Roman" w:cs="Times New Roman"/>
          <w:sz w:val="24"/>
          <w:szCs w:val="24"/>
        </w:rPr>
        <w:t>I – Background</w:t>
      </w:r>
    </w:p>
    <w:p w:rsidR="00E763DB" w:rsidRDefault="00853849">
      <w:r>
        <w:rPr>
          <w:rFonts w:ascii="Times New Roman" w:eastAsia="Times New Roman" w:hAnsi="Times New Roman" w:cs="Times New Roman"/>
          <w:sz w:val="24"/>
          <w:szCs w:val="24"/>
        </w:rPr>
        <w:t>“We acknowledge the role of civil society and the importance of enabling all members of civil society to be actively engaged in sustainable development.”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Non-Governmental Organizations (NGOs), Major Groups, members of civil society and relevant stakehold</w:t>
      </w:r>
      <w:r>
        <w:rPr>
          <w:rFonts w:ascii="Times New Roman" w:eastAsia="Times New Roman" w:hAnsi="Times New Roman" w:cs="Times New Roman"/>
          <w:sz w:val="24"/>
          <w:szCs w:val="24"/>
        </w:rPr>
        <w:t>ers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were given significant roles and responsible mandates throughout the Rio+20 Outcome Document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agreed upon at the UN Conference on Sustainable Development (UNCSD) in Rio de Janeiro in 2012. Various rights, obligations and tasks with relevance to NGOs, </w:t>
      </w:r>
      <w:r>
        <w:rPr>
          <w:rFonts w:ascii="Times New Roman" w:eastAsia="Times New Roman" w:hAnsi="Times New Roman" w:cs="Times New Roman"/>
          <w:sz w:val="24"/>
          <w:szCs w:val="24"/>
        </w:rPr>
        <w:t>Major Groups and civil society are interspersed throughout the Outcome Document and an entire chapter is devoted to these groups.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decisions expressed by the Rio+20 Outcome Document build on earlier positive experiences shared by the entire UN family, </w:t>
      </w:r>
      <w:r>
        <w:rPr>
          <w:rFonts w:ascii="Times New Roman" w:eastAsia="Times New Roman" w:hAnsi="Times New Roman" w:cs="Times New Roman"/>
          <w:sz w:val="24"/>
          <w:szCs w:val="24"/>
        </w:rPr>
        <w:t>including intergovernmental processes and with reference to practices developed at the UN Commission on Sustainable Development (CSD), paragraph 84 states that: “We decide to establish a universal intergovernmental high-level political forum, building on t</w:t>
      </w:r>
      <w:r>
        <w:rPr>
          <w:rFonts w:ascii="Times New Roman" w:eastAsia="Times New Roman" w:hAnsi="Times New Roman" w:cs="Times New Roman"/>
          <w:sz w:val="24"/>
          <w:szCs w:val="24"/>
        </w:rPr>
        <w:t>he strengths, experiences, resources and inclusive participation modalities of the Commission on Sust</w:t>
      </w:r>
      <w:r>
        <w:rPr>
          <w:rFonts w:ascii="Times New Roman" w:eastAsia="Times New Roman" w:hAnsi="Times New Roman" w:cs="Times New Roman"/>
          <w:sz w:val="24"/>
          <w:szCs w:val="24"/>
        </w:rPr>
        <w:t xml:space="preserve">ainable </w:t>
      </w:r>
      <w:r>
        <w:rPr>
          <w:rFonts w:ascii="Times New Roman" w:eastAsia="Times New Roman" w:hAnsi="Times New Roman" w:cs="Times New Roman"/>
          <w:sz w:val="24"/>
          <w:szCs w:val="24"/>
        </w:rPr>
        <w:t>Development (verify te</w:t>
      </w:r>
      <w:r>
        <w:rPr>
          <w:rFonts w:ascii="Times New Roman" w:eastAsia="Times New Roman" w:hAnsi="Times New Roman" w:cs="Times New Roman"/>
          <w:sz w:val="24"/>
          <w:szCs w:val="24"/>
        </w:rPr>
        <w:t>xt)</w:t>
      </w:r>
      <w:r>
        <w:rPr>
          <w:rFonts w:ascii="Times New Roman" w:eastAsia="Times New Roman" w:hAnsi="Times New Roman" w:cs="Times New Roman"/>
          <w:sz w:val="24"/>
          <w:szCs w:val="24"/>
        </w:rPr>
        <w:t>, and subsequently replacing the Commission.” Fourteen processes were initiated by decisions taken at UNCSD, and among the</w:t>
      </w:r>
      <w:r>
        <w:rPr>
          <w:rFonts w:ascii="Times New Roman" w:eastAsia="Times New Roman" w:hAnsi="Times New Roman" w:cs="Times New Roman"/>
          <w:sz w:val="24"/>
          <w:szCs w:val="24"/>
        </w:rPr>
        <w:t>se was the agreement to establish the High Level Political Forum (HLPF) which has now replaced CSD. The UN General Assembly resolution that established the HLPF</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2013 emphasizes that Major Groups and other relevant stakeholders, while respecting the int</w:t>
      </w:r>
      <w:r>
        <w:rPr>
          <w:rFonts w:ascii="Times New Roman" w:eastAsia="Times New Roman" w:hAnsi="Times New Roman" w:cs="Times New Roman"/>
          <w:sz w:val="24"/>
          <w:szCs w:val="24"/>
        </w:rPr>
        <w:t>ergovernmental nature of the processes, are integral to the implementation and delivery of its ambitious mandate.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is expressed through a number of participatory rights for Major Groups formulated by this resolution. The HLPF is now the focal point f</w:t>
      </w:r>
      <w:r>
        <w:rPr>
          <w:rFonts w:ascii="Times New Roman" w:eastAsia="Times New Roman" w:hAnsi="Times New Roman" w:cs="Times New Roman"/>
          <w:sz w:val="24"/>
          <w:szCs w:val="24"/>
        </w:rPr>
        <w:t>or sustainable development at the UN, the home of the SDGs (see below) and will coordinate implementation of 2030 Agenda for Sustainable Development.</w:t>
      </w:r>
      <w:r>
        <w:rPr>
          <w:rFonts w:ascii="Times New Roman" w:eastAsia="Times New Roman" w:hAnsi="Times New Roman" w:cs="Times New Roman"/>
          <w:color w:val="92D050"/>
          <w:sz w:val="24"/>
          <w:szCs w:val="24"/>
        </w:rPr>
        <w:t xml:space="preserve"> </w:t>
      </w:r>
      <w:r>
        <w:rPr>
          <w:rFonts w:ascii="Times New Roman" w:eastAsia="Times New Roman" w:hAnsi="Times New Roman" w:cs="Times New Roman"/>
          <w:sz w:val="24"/>
          <w:szCs w:val="24"/>
        </w:rPr>
        <w:t xml:space="preserve">It is also the basis for the Major Groups’ work at the UN in the context of the 2030 Agenda for Sustainable Development.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of the fourteen processes initiated by Rio+20 was the development of the Sustainable Development Goals, (the SDGs), which were</w:t>
      </w:r>
      <w:r>
        <w:rPr>
          <w:rFonts w:ascii="Times New Roman" w:eastAsia="Times New Roman" w:hAnsi="Times New Roman" w:cs="Times New Roman"/>
          <w:sz w:val="24"/>
          <w:szCs w:val="24"/>
        </w:rPr>
        <w:t xml:space="preserve"> developed through the Open Working </w:t>
      </w:r>
      <w:r>
        <w:rPr>
          <w:rFonts w:ascii="Times New Roman" w:eastAsia="Times New Roman" w:hAnsi="Times New Roman" w:cs="Times New Roman"/>
          <w:sz w:val="24"/>
          <w:szCs w:val="24"/>
        </w:rPr>
        <w:lastRenderedPageBreak/>
        <w:t>Group process on the Sustainable Development Goals (the OWG SDG). The SDGs are seen as the major elements of the Post 2015 Development Agenda, and the OWG SDG terminated its work in June 2014 agreeing to 17 SDGs. The inc</w:t>
      </w:r>
      <w:r>
        <w:rPr>
          <w:rFonts w:ascii="Times New Roman" w:eastAsia="Times New Roman" w:hAnsi="Times New Roman" w:cs="Times New Roman"/>
          <w:sz w:val="24"/>
          <w:szCs w:val="24"/>
        </w:rPr>
        <w:t xml:space="preserve">reased interest in sustainable development in general, and in the SDGs in particular, put pressure on the existing Major Groups structure including the Organizing Partner (hereinafter referred to as “OP”) system and resulted in a call for more inclusivity </w:t>
      </w:r>
      <w:r>
        <w:rPr>
          <w:rFonts w:ascii="Times New Roman" w:eastAsia="Times New Roman" w:hAnsi="Times New Roman" w:cs="Times New Roman"/>
          <w:sz w:val="24"/>
          <w:szCs w:val="24"/>
        </w:rPr>
        <w:t>as reflected in the “other relevant stakeholders” phrase found throughout the Rio+20 Outcome Document.  A United Nations Department of Economic and Social Affairs/Division for Sustainable  Development (hereinafter referred to as “DESA/DSD”) commissioned pa</w:t>
      </w:r>
      <w:r>
        <w:rPr>
          <w:rFonts w:ascii="Times New Roman" w:eastAsia="Times New Roman" w:hAnsi="Times New Roman" w:cs="Times New Roman"/>
          <w:sz w:val="24"/>
          <w:szCs w:val="24"/>
        </w:rPr>
        <w:t>per on the Major Groups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resulted in nineteen recommendations, one of which was to improve governance structures, to ensure transparency and openness. Another was to further support the NGO Major Group.</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these recommendations, and in line with</w:t>
      </w:r>
      <w:r>
        <w:rPr>
          <w:rFonts w:ascii="Times New Roman" w:eastAsia="Times New Roman" w:hAnsi="Times New Roman" w:cs="Times New Roman"/>
          <w:sz w:val="24"/>
          <w:szCs w:val="24"/>
        </w:rPr>
        <w:t xml:space="preserve"> the “Criteria for Eligibility, Roles and Responsibilities for the Major Groups” as outlined by the DESA/DSD, this document further outlines and defines a system according to which the Organizing Partners of the NGO Major Group programme will be identified</w:t>
      </w:r>
      <w:r>
        <w:rPr>
          <w:rFonts w:ascii="Times New Roman" w:eastAsia="Times New Roman" w:hAnsi="Times New Roman" w:cs="Times New Roman"/>
          <w:sz w:val="24"/>
          <w:szCs w:val="24"/>
        </w:rPr>
        <w:t xml:space="preserve">, function and work. Their functions must be in line with accepted codes of conduct and governance principles, found in the repository of DESA/DSD and the Major Groups programme. </w:t>
      </w:r>
    </w:p>
    <w:p w:rsidR="00E763DB" w:rsidRDefault="00853849">
      <w:r>
        <w:rPr>
          <w:rFonts w:ascii="Times New Roman" w:eastAsia="Times New Roman" w:hAnsi="Times New Roman" w:cs="Times New Roman"/>
          <w:b/>
          <w:sz w:val="28"/>
          <w:szCs w:val="28"/>
        </w:rPr>
        <w:t>II - The NGO Major Group OP role, functions, responsibilities</w:t>
      </w:r>
    </w:p>
    <w:p w:rsidR="00E763DB" w:rsidRDefault="00853849">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Role</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w:t>
      </w:r>
      <w:r>
        <w:rPr>
          <w:rFonts w:ascii="Times New Roman" w:eastAsia="Times New Roman" w:hAnsi="Times New Roman" w:cs="Times New Roman"/>
          <w:sz w:val="24"/>
          <w:szCs w:val="24"/>
        </w:rPr>
        <w:t xml:space="preserve"> to Agenda 21 establishing the nine Major Groups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ECOSOC resolution E/1993/207 of 12 February 1993 establishing the Commission for Sustainable Development (CSD) and giving the Major Groups a formal role, further referencing paragraph 84 of the Rio+20 Outc</w:t>
      </w:r>
      <w:r>
        <w:rPr>
          <w:rFonts w:ascii="Times New Roman" w:eastAsia="Times New Roman" w:hAnsi="Times New Roman" w:cs="Times New Roman"/>
          <w:sz w:val="24"/>
          <w:szCs w:val="24"/>
        </w:rPr>
        <w:t>ome Document including the UNGA resolution, 67/290, establishing the HLPF legitimizing the Major Groups system, these terms of reference provide the criteria, mandate and functions of the OPs of the NGO Major Group. The OPs represent NGOs and collaborate a</w:t>
      </w:r>
      <w:r>
        <w:rPr>
          <w:rFonts w:ascii="Times New Roman" w:eastAsia="Times New Roman" w:hAnsi="Times New Roman" w:cs="Times New Roman"/>
          <w:sz w:val="24"/>
          <w:szCs w:val="24"/>
        </w:rPr>
        <w:t>nd coordinate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directly with DESA/DSD as the designated secretariat for the SDGs/2030 Sustainable Development Agenda, and is hence the primary secretariat for the Major Groups.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all OPs including their Major Groups is in the context of the HLPF a</w:t>
      </w:r>
      <w:r>
        <w:rPr>
          <w:rFonts w:ascii="Times New Roman" w:eastAsia="Times New Roman" w:hAnsi="Times New Roman" w:cs="Times New Roman"/>
          <w:sz w:val="24"/>
          <w:szCs w:val="24"/>
        </w:rPr>
        <w:t>nd as such the SDGs/2030 Sustainable Development Agenda. The resolution establishing the HLPF (67/290) affords the Major Groups a number of participatory privileges including concrete tasks to be performed (see paragraphs 8C, 13, 14, 15, 16, 22 and 24). Th</w:t>
      </w:r>
      <w:r>
        <w:rPr>
          <w:rFonts w:ascii="Times New Roman" w:eastAsia="Times New Roman" w:hAnsi="Times New Roman" w:cs="Times New Roman"/>
          <w:sz w:val="24"/>
          <w:szCs w:val="24"/>
        </w:rPr>
        <w:t>is also defines and legitimizes their field of</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and responsibilities.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20 September 2013, the General Assembly adopted resolution</w:t>
      </w:r>
      <w:hyperlink r:id="rId8">
        <w:r>
          <w:rPr>
            <w:rFonts w:ascii="Times New Roman" w:eastAsia="Times New Roman" w:hAnsi="Times New Roman" w:cs="Times New Roman"/>
            <w:color w:val="0000FF"/>
            <w:sz w:val="24"/>
            <w:szCs w:val="24"/>
            <w:u w:val="single"/>
          </w:rPr>
          <w:t xml:space="preserve"> 68/1</w:t>
        </w:r>
      </w:hyperlink>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Review of the implementation of General Assembly resolution 61/16 on the strengthening of the Economic and Social Council" that constitutes the most far-reaching reform of the Economic and Social Council since 1991. In paragraph 23, the resolution affirms,</w:t>
      </w:r>
      <w:r>
        <w:rPr>
          <w:rFonts w:ascii="Times New Roman" w:eastAsia="Times New Roman" w:hAnsi="Times New Roman" w:cs="Times New Roman"/>
          <w:sz w:val="24"/>
          <w:szCs w:val="24"/>
        </w:rPr>
        <w:t xml:space="preserve"> “While retaining its intergovernmental nature, the Economic and Social Council shall seek to promote the active participation of major groups, non-governmental organizations, other relevant stakeholders and regional organizations in the activities of the </w:t>
      </w:r>
      <w:r>
        <w:rPr>
          <w:rFonts w:ascii="Times New Roman" w:eastAsia="Times New Roman" w:hAnsi="Times New Roman" w:cs="Times New Roman"/>
          <w:sz w:val="24"/>
          <w:szCs w:val="24"/>
        </w:rPr>
        <w:t xml:space="preserve">Council and its functional and regional commissions, in accordance with the provisions of their respective rules of procedure and the provisions of General Assembly resolution 67/290 insofar as it pertains to the meetings of the high-level political forum </w:t>
      </w:r>
      <w:r>
        <w:rPr>
          <w:rFonts w:ascii="Times New Roman" w:eastAsia="Times New Roman" w:hAnsi="Times New Roman" w:cs="Times New Roman"/>
          <w:sz w:val="24"/>
          <w:szCs w:val="24"/>
        </w:rPr>
        <w:t>on sustainable development under the auspices of the Council.”</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At the UN Summit Sustainable Development Summit 2015, 25-27 September, governments adopted the Declaration, “Transforming Our World: The 2030 Agenda for Sustainable Development,” on a “comprehe</w:t>
      </w:r>
      <w:r>
        <w:rPr>
          <w:rFonts w:ascii="Times New Roman" w:eastAsia="Times New Roman" w:hAnsi="Times New Roman" w:cs="Times New Roman"/>
          <w:sz w:val="24"/>
          <w:szCs w:val="24"/>
        </w:rPr>
        <w:t>nsive, far-reaching and people-centred set of universal and transformative Goals and targets.”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outcome document affirms that the HLPF “will have the central role in overseeing follow-up and review at the global level.” Moreover, governments are encour</w:t>
      </w:r>
      <w:r>
        <w:rPr>
          <w:rFonts w:ascii="Times New Roman" w:eastAsia="Times New Roman" w:hAnsi="Times New Roman" w:cs="Times New Roman"/>
          <w:sz w:val="24"/>
          <w:szCs w:val="24"/>
        </w:rPr>
        <w:t xml:space="preserve">aged to “conduct regular and inclusive reviews of progress at the national and sub-national levels,” to “draw on contributions from indigenous peoples, civil society, the private sector and other stakeholders, in line with national circumstances, policies </w:t>
      </w:r>
      <w:r>
        <w:rPr>
          <w:rFonts w:ascii="Times New Roman" w:eastAsia="Times New Roman" w:hAnsi="Times New Roman" w:cs="Times New Roman"/>
          <w:sz w:val="24"/>
          <w:szCs w:val="24"/>
        </w:rPr>
        <w:t>and priorities.”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the OPs will be facilitative 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representative. Given the number and diversity of NGOs that comprise this Major Group, OPs are expected to remain neutral, take a holistic approach by assisting and facilitating the participation of all NGOs within the NGO constituency. The role of the OPs</w:t>
      </w:r>
      <w:r>
        <w:rPr>
          <w:rFonts w:ascii="Times New Roman" w:eastAsia="Times New Roman" w:hAnsi="Times New Roman" w:cs="Times New Roman"/>
          <w:sz w:val="24"/>
          <w:szCs w:val="24"/>
        </w:rPr>
        <w:t xml:space="preserve"> entails assisting and facilitating participation of the NGO Major Group in the intergovernmental processes at the UN in a broad sense. Advocating for the active role of NGOs accredited to the HLPF is their overarching responsibility, as well as to protect</w:t>
      </w:r>
      <w:r>
        <w:rPr>
          <w:rFonts w:ascii="Times New Roman" w:eastAsia="Times New Roman" w:hAnsi="Times New Roman" w:cs="Times New Roman"/>
          <w:sz w:val="24"/>
          <w:szCs w:val="24"/>
        </w:rPr>
        <w:t xml:space="preserve"> and strengthen the space for civil society at the UN.</w:t>
      </w:r>
    </w:p>
    <w:p w:rsidR="00E763DB" w:rsidRDefault="00E763DB"/>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OP role includes a number of components, which are, inter alia, based on those outlined in the United Nations Department of Economic and Social Affairs’ “Note on Major Groups Gover</w:t>
      </w:r>
      <w:r>
        <w:rPr>
          <w:rFonts w:ascii="Times New Roman" w:eastAsia="Times New Roman" w:hAnsi="Times New Roman" w:cs="Times New Roman"/>
          <w:sz w:val="24"/>
          <w:szCs w:val="24"/>
        </w:rPr>
        <w:t>nance” (2013):</w:t>
      </w:r>
    </w:p>
    <w:p w:rsidR="00E763DB" w:rsidRDefault="00853849">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Consultation with NGO Major Group</w:t>
      </w:r>
    </w:p>
    <w:p w:rsidR="00E763DB" w:rsidRDefault="00853849">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outreach and advocacy</w:t>
      </w:r>
    </w:p>
    <w:p w:rsidR="00E763DB" w:rsidRDefault="00853849">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 mobilization</w:t>
      </w:r>
    </w:p>
    <w:p w:rsidR="00E763DB" w:rsidRDefault="00853849">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Liaison with the United Nations Department of Economic and Social Affairs, in particular its Division for Sustainable Development.  </w:t>
      </w:r>
    </w:p>
    <w:p w:rsidR="00E763DB" w:rsidRDefault="00853849">
      <w:pPr>
        <w:numPr>
          <w:ilvl w:val="1"/>
          <w:numId w:val="4"/>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Coordination an</w:t>
      </w:r>
      <w:r>
        <w:rPr>
          <w:rFonts w:ascii="Times New Roman" w:eastAsia="Times New Roman" w:hAnsi="Times New Roman" w:cs="Times New Roman"/>
          <w:sz w:val="24"/>
          <w:szCs w:val="24"/>
        </w:rPr>
        <w:t>d comm</w:t>
      </w:r>
      <w:r>
        <w:rPr>
          <w:rFonts w:ascii="Times New Roman" w:eastAsia="Times New Roman" w:hAnsi="Times New Roman" w:cs="Times New Roman"/>
          <w:sz w:val="24"/>
          <w:szCs w:val="24"/>
        </w:rPr>
        <w:t xml:space="preserve">unication </w:t>
      </w:r>
      <w:r>
        <w:rPr>
          <w:rFonts w:ascii="Times New Roman" w:eastAsia="Times New Roman" w:hAnsi="Times New Roman" w:cs="Times New Roman"/>
          <w:sz w:val="24"/>
          <w:szCs w:val="24"/>
        </w:rPr>
        <w:t>with other Major Group/Stak</w:t>
      </w:r>
      <w:r>
        <w:rPr>
          <w:rFonts w:ascii="Times New Roman" w:eastAsia="Times New Roman" w:hAnsi="Times New Roman" w:cs="Times New Roman"/>
          <w:sz w:val="24"/>
          <w:szCs w:val="24"/>
        </w:rPr>
        <w:t>eholder</w:t>
      </w:r>
      <w:r>
        <w:rPr>
          <w:rFonts w:ascii="Times New Roman" w:eastAsia="Times New Roman" w:hAnsi="Times New Roman" w:cs="Times New Roman"/>
          <w:sz w:val="24"/>
          <w:szCs w:val="24"/>
        </w:rPr>
        <w:t xml:space="preserve"> Organizing Partners &amp; </w:t>
      </w:r>
      <w:r>
        <w:rPr>
          <w:rFonts w:ascii="Times New Roman" w:eastAsia="Times New Roman" w:hAnsi="Times New Roman" w:cs="Times New Roman"/>
          <w:sz w:val="24"/>
          <w:szCs w:val="24"/>
        </w:rPr>
        <w:t xml:space="preserve">Focal Points for the HLPF and other intergovernmental bodies.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OP role also includes identification of and reaching out to new member organizations within global a</w:t>
      </w:r>
      <w:r>
        <w:rPr>
          <w:rFonts w:ascii="Times New Roman" w:eastAsia="Times New Roman" w:hAnsi="Times New Roman" w:cs="Times New Roman"/>
          <w:sz w:val="24"/>
          <w:szCs w:val="24"/>
        </w:rPr>
        <w:t>nd regional networks, and ensuring appropriate engagement at the global and regional levels.</w:t>
      </w:r>
    </w:p>
    <w:p w:rsidR="00E763DB" w:rsidRDefault="00853849">
      <w:pPr>
        <w:numPr>
          <w:ilvl w:val="0"/>
          <w:numId w:val="5"/>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Functions and responsibilities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Partners, through the Facilitation Committee, perform and have the following functions and responsibilities: </w:t>
      </w:r>
    </w:p>
    <w:p w:rsidR="00E763DB" w:rsidRDefault="00853849">
      <w:pPr>
        <w:numPr>
          <w:ilvl w:val="6"/>
          <w:numId w:val="10"/>
        </w:numPr>
        <w:ind w:left="1080" w:hanging="360"/>
        <w:rPr>
          <w:sz w:val="24"/>
          <w:szCs w:val="24"/>
          <w:u w:val="single"/>
        </w:rPr>
      </w:pPr>
      <w:r>
        <w:rPr>
          <w:rFonts w:ascii="Times New Roman" w:eastAsia="Times New Roman" w:hAnsi="Times New Roman" w:cs="Times New Roman"/>
          <w:sz w:val="24"/>
          <w:szCs w:val="24"/>
          <w:u w:val="single"/>
        </w:rPr>
        <w:t>Consultation with NGO Major Group</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 xml:space="preserve">Coordinate and facilitate the registration and participation of NGO representatives at the HLPF and other relevant UN sustainable development processes; </w:t>
      </w:r>
      <w:r>
        <w:rPr>
          <w:rFonts w:ascii="Times New Roman" w:eastAsia="Times New Roman" w:hAnsi="Times New Roman" w:cs="Times New Roman"/>
          <w:sz w:val="24"/>
          <w:szCs w:val="24"/>
        </w:rPr>
        <w:t>be responsible for the selection of NGO speakers during the meetings.</w:t>
      </w:r>
    </w:p>
    <w:p w:rsidR="00E763DB" w:rsidRDefault="00853849">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annual ‘roadmap’ that would provide strategic direction and technical guidance so NGOs will be able to maximize their preparation and participation in all UN sustainable development negotiations and processes;</w:t>
      </w:r>
    </w:p>
    <w:p w:rsidR="00E763DB" w:rsidRDefault="00853849">
      <w:pPr>
        <w:numPr>
          <w:ilvl w:val="0"/>
          <w:numId w:val="7"/>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global/regional/national</w:t>
      </w:r>
      <w:r>
        <w:rPr>
          <w:rFonts w:ascii="Times New Roman" w:eastAsia="Times New Roman" w:hAnsi="Times New Roman" w:cs="Times New Roman"/>
          <w:sz w:val="24"/>
          <w:szCs w:val="24"/>
        </w:rPr>
        <w:t xml:space="preserve"> NGO networks to prepare written inputs to the intergovernmental process in the form of position papers and priorities for action papers addressing the themes of sustainable development under discussion, including cross-sectoral themes that reflect views o</w:t>
      </w:r>
      <w:r>
        <w:rPr>
          <w:rFonts w:ascii="Times New Roman" w:eastAsia="Times New Roman" w:hAnsi="Times New Roman" w:cs="Times New Roman"/>
          <w:sz w:val="24"/>
          <w:szCs w:val="24"/>
        </w:rPr>
        <w:t>n progress made, outline obstacles and constraints to implementation, and identify emerging issues and new challenges;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Identify NGO expertise in the field of sustainable development and channel best practices, expert advice, and policy recommendations to r</w:t>
      </w:r>
      <w:r>
        <w:rPr>
          <w:rFonts w:ascii="Times New Roman" w:eastAsia="Times New Roman" w:hAnsi="Times New Roman" w:cs="Times New Roman"/>
          <w:sz w:val="24"/>
          <w:szCs w:val="24"/>
        </w:rPr>
        <w:t>elevant intergovernmental processes;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 xml:space="preserve">Ensure the provision of guidance for working structures, such as thematic clusters, task forces and working groups as necessary; </w:t>
      </w:r>
    </w:p>
    <w:p w:rsidR="00E763DB" w:rsidRDefault="00853849">
      <w:pPr>
        <w:numPr>
          <w:ilvl w:val="6"/>
          <w:numId w:val="10"/>
        </w:numPr>
        <w:ind w:left="1080" w:hanging="360"/>
        <w:rPr>
          <w:sz w:val="24"/>
          <w:szCs w:val="24"/>
          <w:u w:val="single"/>
        </w:rPr>
      </w:pPr>
      <w:r>
        <w:rPr>
          <w:rFonts w:ascii="Times New Roman" w:eastAsia="Times New Roman" w:hAnsi="Times New Roman" w:cs="Times New Roman"/>
          <w:sz w:val="24"/>
          <w:szCs w:val="24"/>
          <w:u w:val="single"/>
        </w:rPr>
        <w:t xml:space="preserve">Communication, outreach, advocacy </w:t>
      </w:r>
    </w:p>
    <w:p w:rsidR="00E763DB" w:rsidRDefault="00853849">
      <w:pPr>
        <w:numPr>
          <w:ilvl w:val="0"/>
          <w:numId w:val="7"/>
        </w:numPr>
        <w:ind w:hanging="360"/>
        <w:rPr>
          <w:sz w:val="24"/>
          <w:szCs w:val="24"/>
          <w:u w:val="single"/>
        </w:rPr>
      </w:pPr>
      <w:r>
        <w:rPr>
          <w:rFonts w:ascii="Times New Roman" w:eastAsia="Times New Roman" w:hAnsi="Times New Roman" w:cs="Times New Roman"/>
          <w:sz w:val="24"/>
          <w:szCs w:val="24"/>
        </w:rPr>
        <w:t>Provide regular updates and disseminate relevant infor</w:t>
      </w:r>
      <w:r>
        <w:rPr>
          <w:rFonts w:ascii="Times New Roman" w:eastAsia="Times New Roman" w:hAnsi="Times New Roman" w:cs="Times New Roman"/>
          <w:sz w:val="24"/>
          <w:szCs w:val="24"/>
        </w:rPr>
        <w:t>mation to the NGO Major Group;</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lastRenderedPageBreak/>
        <w:t>Develop training programs so that NGOs will be able to maximize their understanding and presence at the HLPF and other intergovernmental processes designed to implement, monitor and review the 2030 Sustainable Development Age</w:t>
      </w:r>
      <w:r>
        <w:rPr>
          <w:rFonts w:ascii="Times New Roman" w:eastAsia="Times New Roman" w:hAnsi="Times New Roman" w:cs="Times New Roman"/>
          <w:sz w:val="24"/>
          <w:szCs w:val="24"/>
        </w:rPr>
        <w:t>nda and follow up of the other Rio+20 outcomes;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Establish and maintain NGO Major Group website, Facebook, Twitter and other relevant social media platforms;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Produce an Annual Report of the activities of the NGO Major Group to be placed on the NGO Major Gro</w:t>
      </w:r>
      <w:r>
        <w:rPr>
          <w:rFonts w:ascii="Times New Roman" w:eastAsia="Times New Roman" w:hAnsi="Times New Roman" w:cs="Times New Roman"/>
          <w:sz w:val="24"/>
          <w:szCs w:val="24"/>
        </w:rPr>
        <w:t>up website and disseminated to relevant UN agencies and all missions;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Invite NGO communication officers to help prepare and execute media strategies as necessary.</w:t>
      </w:r>
    </w:p>
    <w:p w:rsidR="00E763DB" w:rsidRDefault="00853849">
      <w:pPr>
        <w:numPr>
          <w:ilvl w:val="6"/>
          <w:numId w:val="10"/>
        </w:numPr>
        <w:ind w:left="1080" w:hanging="360"/>
        <w:rPr>
          <w:sz w:val="24"/>
          <w:szCs w:val="24"/>
          <w:u w:val="single"/>
        </w:rPr>
      </w:pPr>
      <w:r>
        <w:rPr>
          <w:rFonts w:ascii="Times New Roman" w:eastAsia="Times New Roman" w:hAnsi="Times New Roman" w:cs="Times New Roman"/>
          <w:sz w:val="24"/>
          <w:szCs w:val="24"/>
          <w:u w:val="single"/>
        </w:rPr>
        <w:t>Resource Mobilization</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 xml:space="preserve">In partnership with DESA/DSD, </w:t>
      </w:r>
      <w:r>
        <w:rPr>
          <w:rFonts w:ascii="Times New Roman" w:eastAsia="Times New Roman" w:hAnsi="Times New Roman" w:cs="Times New Roman"/>
          <w:sz w:val="24"/>
          <w:szCs w:val="24"/>
        </w:rPr>
        <w:t xml:space="preserve">and if appropriate with other major groups &amp; stakeholders, </w:t>
      </w:r>
      <w:r>
        <w:rPr>
          <w:rFonts w:ascii="Times New Roman" w:eastAsia="Times New Roman" w:hAnsi="Times New Roman" w:cs="Times New Roman"/>
          <w:sz w:val="24"/>
          <w:szCs w:val="24"/>
        </w:rPr>
        <w:t>raise funds for travel, capacity-building, communications, outreach and advocacy;</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 xml:space="preserve">Ensure funding </w:t>
      </w:r>
      <w:r>
        <w:rPr>
          <w:rFonts w:ascii="Times New Roman" w:eastAsia="Times New Roman" w:hAnsi="Times New Roman" w:cs="Times New Roman"/>
          <w:sz w:val="24"/>
          <w:szCs w:val="24"/>
        </w:rPr>
        <w:t xml:space="preserve">for the participation of selected </w:t>
      </w:r>
      <w:r>
        <w:rPr>
          <w:rFonts w:ascii="Times New Roman" w:eastAsia="Times New Roman" w:hAnsi="Times New Roman" w:cs="Times New Roman"/>
          <w:sz w:val="24"/>
          <w:szCs w:val="24"/>
        </w:rPr>
        <w:t>NGO speakers and participants that is inclusive, balanced, transpa</w:t>
      </w:r>
      <w:r>
        <w:rPr>
          <w:rFonts w:ascii="Times New Roman" w:eastAsia="Times New Roman" w:hAnsi="Times New Roman" w:cs="Times New Roman"/>
          <w:sz w:val="24"/>
          <w:szCs w:val="24"/>
        </w:rPr>
        <w:t>rent and fair.</w:t>
      </w:r>
    </w:p>
    <w:p w:rsidR="00E763DB" w:rsidRDefault="00853849">
      <w:pPr>
        <w:numPr>
          <w:ilvl w:val="6"/>
          <w:numId w:val="10"/>
        </w:numPr>
        <w:ind w:left="1080" w:hanging="360"/>
        <w:rPr>
          <w:sz w:val="24"/>
          <w:szCs w:val="24"/>
          <w:u w:val="single"/>
        </w:rPr>
      </w:pPr>
      <w:r>
        <w:rPr>
          <w:rFonts w:ascii="Times New Roman" w:eastAsia="Times New Roman" w:hAnsi="Times New Roman" w:cs="Times New Roman"/>
          <w:sz w:val="24"/>
          <w:szCs w:val="24"/>
          <w:u w:val="single"/>
        </w:rPr>
        <w:t>Liaison with UN DESA/DSD</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Liaise with UN Secretariat, in particular with Stakeholder Engagement Programme of DESA/DSD;</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Uphold the code of conduct as stipulated by the UN and ensure NGO constituencies are aware of UN rules and procedures and p</w:t>
      </w:r>
      <w:r>
        <w:rPr>
          <w:rFonts w:ascii="Times New Roman" w:eastAsia="Times New Roman" w:hAnsi="Times New Roman" w:cs="Times New Roman"/>
          <w:sz w:val="24"/>
          <w:szCs w:val="24"/>
        </w:rPr>
        <w:t>rotocols;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 xml:space="preserve">Engage with DESA/DSD on a continual basis on planning activities, requiring timely response to emails, outreach constituencies, active leadership in the production of reports and written documents and regular attendance and contribution to Major </w:t>
      </w:r>
      <w:r>
        <w:rPr>
          <w:rFonts w:ascii="Times New Roman" w:eastAsia="Times New Roman" w:hAnsi="Times New Roman" w:cs="Times New Roman"/>
          <w:sz w:val="24"/>
          <w:szCs w:val="24"/>
        </w:rPr>
        <w:t>Groups OPs monthly meetings with DESA/DSD;</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Make publicly available all r</w:t>
      </w:r>
      <w:r>
        <w:rPr>
          <w:rFonts w:ascii="Times New Roman" w:eastAsia="Times New Roman" w:hAnsi="Times New Roman" w:cs="Times New Roman"/>
          <w:sz w:val="24"/>
          <w:szCs w:val="24"/>
        </w:rPr>
        <w:t>eports submitted to DESA/DSD on the NGO MG &amp; DSD websites. This should include the particulars of outreach to regional/national networks, communications, accountability practices, repr</w:t>
      </w:r>
      <w:r>
        <w:rPr>
          <w:rFonts w:ascii="Times New Roman" w:eastAsia="Times New Roman" w:hAnsi="Times New Roman" w:cs="Times New Roman"/>
          <w:sz w:val="24"/>
          <w:szCs w:val="24"/>
        </w:rPr>
        <w:t xml:space="preserve">esentation and decision-making processes; </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t>Assist DESA/DSD with outreach through active use of the Sustainable Development Knowledge Platform, Facebook and Twitter channels when feasible.</w:t>
      </w:r>
    </w:p>
    <w:p w:rsidR="00E763DB" w:rsidRDefault="00853849">
      <w:pPr>
        <w:numPr>
          <w:ilvl w:val="6"/>
          <w:numId w:val="10"/>
        </w:numPr>
        <w:ind w:left="1080" w:hanging="360"/>
        <w:rPr>
          <w:sz w:val="24"/>
          <w:szCs w:val="24"/>
          <w:u w:val="single"/>
        </w:rPr>
      </w:pPr>
      <w:r>
        <w:rPr>
          <w:rFonts w:ascii="Times New Roman" w:eastAsia="Times New Roman" w:hAnsi="Times New Roman" w:cs="Times New Roman"/>
          <w:sz w:val="24"/>
          <w:szCs w:val="24"/>
          <w:u w:val="single"/>
        </w:rPr>
        <w:t>Coordination with other Organizing Partners of other Major Groups an</w:t>
      </w:r>
      <w:r>
        <w:rPr>
          <w:rFonts w:ascii="Times New Roman" w:eastAsia="Times New Roman" w:hAnsi="Times New Roman" w:cs="Times New Roman"/>
          <w:sz w:val="24"/>
          <w:szCs w:val="24"/>
          <w:u w:val="single"/>
        </w:rPr>
        <w:t>d Other Stakeholders</w:t>
      </w:r>
    </w:p>
    <w:p w:rsidR="00E763DB" w:rsidRDefault="00853849">
      <w:pPr>
        <w:numPr>
          <w:ilvl w:val="0"/>
          <w:numId w:val="7"/>
        </w:numPr>
        <w:ind w:hanging="360"/>
        <w:rPr>
          <w:sz w:val="24"/>
          <w:szCs w:val="24"/>
        </w:rPr>
      </w:pPr>
      <w:r>
        <w:rPr>
          <w:rFonts w:ascii="Times New Roman" w:eastAsia="Times New Roman" w:hAnsi="Times New Roman" w:cs="Times New Roman"/>
          <w:sz w:val="24"/>
          <w:szCs w:val="24"/>
        </w:rPr>
        <w:lastRenderedPageBreak/>
        <w:t>Maintain regular coordination with other OPs within Major Groups and Other Stakeholders, including through the development of joint work plans, as appropriate.</w:t>
      </w:r>
    </w:p>
    <w:p w:rsidR="00E763DB" w:rsidRDefault="00853849">
      <w:pPr>
        <w:jc w:val="both"/>
      </w:pPr>
      <w:r>
        <w:rPr>
          <w:rFonts w:ascii="Times New Roman" w:eastAsia="Times New Roman" w:hAnsi="Times New Roman" w:cs="Times New Roman"/>
          <w:b/>
          <w:sz w:val="28"/>
          <w:szCs w:val="28"/>
        </w:rPr>
        <w:t>III.</w:t>
      </w:r>
      <w:r>
        <w:rPr>
          <w:rFonts w:ascii="Times New Roman" w:eastAsia="Times New Roman" w:hAnsi="Times New Roman" w:cs="Times New Roman"/>
          <w:b/>
          <w:sz w:val="28"/>
          <w:szCs w:val="28"/>
        </w:rPr>
        <w:tab/>
        <w:t xml:space="preserve">NGO Major Group Facilitation Committee </w:t>
      </w:r>
    </w:p>
    <w:p w:rsidR="00E763DB" w:rsidRDefault="00853849">
      <w:pPr>
        <w:jc w:val="both"/>
      </w:pPr>
      <w:r>
        <w:rPr>
          <w:rFonts w:ascii="Times New Roman" w:eastAsia="Times New Roman" w:hAnsi="Times New Roman" w:cs="Times New Roman"/>
          <w:sz w:val="24"/>
          <w:szCs w:val="24"/>
        </w:rPr>
        <w:t xml:space="preserve">The Facilitation Committee is </w:t>
      </w:r>
      <w:r>
        <w:rPr>
          <w:rFonts w:ascii="Times New Roman" w:eastAsia="Times New Roman" w:hAnsi="Times New Roman" w:cs="Times New Roman"/>
          <w:sz w:val="24"/>
          <w:szCs w:val="24"/>
        </w:rPr>
        <w:t xml:space="preserve">the body that coordinates and facilitates the activities of the NGO Major Group.  Its structure and membership are described below.  The responsibilities of its members, namely the Global and Regional Organizing Partners and Thematic Cluster Coordinators, </w:t>
      </w:r>
      <w:r>
        <w:rPr>
          <w:rFonts w:ascii="Times New Roman" w:eastAsia="Times New Roman" w:hAnsi="Times New Roman" w:cs="Times New Roman"/>
          <w:sz w:val="24"/>
          <w:szCs w:val="24"/>
        </w:rPr>
        <w:t>are also described below.</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Facilitation Committee is also responsible for approving the Nomination Committee and its recommendations.</w:t>
      </w:r>
    </w:p>
    <w:p w:rsidR="00E763DB" w:rsidRDefault="00853849">
      <w:pPr>
        <w:jc w:val="both"/>
      </w:pPr>
      <w:r>
        <w:rPr>
          <w:rFonts w:ascii="Times New Roman" w:eastAsia="Times New Roman" w:hAnsi="Times New Roman" w:cs="Times New Roman"/>
          <w:sz w:val="24"/>
          <w:szCs w:val="24"/>
        </w:rPr>
        <w:t xml:space="preserve">The Facilitation Committee is responsible for facilitating coordinated </w:t>
      </w:r>
      <w:r>
        <w:rPr>
          <w:rFonts w:ascii="Times New Roman" w:eastAsia="Times New Roman" w:hAnsi="Times New Roman" w:cs="Times New Roman"/>
          <w:sz w:val="24"/>
          <w:szCs w:val="24"/>
        </w:rPr>
        <w:t xml:space="preserve">advocacy and policy </w:t>
      </w:r>
      <w:r>
        <w:rPr>
          <w:rFonts w:ascii="Times New Roman" w:eastAsia="Times New Roman" w:hAnsi="Times New Roman" w:cs="Times New Roman"/>
          <w:sz w:val="24"/>
          <w:szCs w:val="24"/>
        </w:rPr>
        <w:t>positions of the NGO Major Group and for mapping out engagement opportunities, including the preparation of an annual roadmap for action to be taken.</w:t>
      </w:r>
    </w:p>
    <w:p w:rsidR="00E763DB" w:rsidRDefault="00853849">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Structure</w:t>
      </w:r>
    </w:p>
    <w:p w:rsidR="00E763DB" w:rsidRDefault="00E763DB">
      <w:pPr>
        <w:spacing w:after="0"/>
        <w:ind w:left="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NGO Major Group Facilitation Committee shall be comprised of global OPs, regional OPs, and </w:t>
      </w:r>
      <w:r>
        <w:rPr>
          <w:rFonts w:ascii="Times New Roman" w:eastAsia="Times New Roman" w:hAnsi="Times New Roman" w:cs="Times New Roman"/>
          <w:sz w:val="24"/>
          <w:szCs w:val="24"/>
        </w:rPr>
        <w:t xml:space="preserve">Thematic Cluster Coordinators, as follows: </w:t>
      </w:r>
    </w:p>
    <w:p w:rsidR="00E763DB" w:rsidRDefault="00E763DB">
      <w:pPr>
        <w:spacing w:after="0"/>
        <w:ind w:left="720"/>
        <w:jc w:val="both"/>
      </w:pPr>
    </w:p>
    <w:p w:rsidR="00E763DB" w:rsidRDefault="00853849">
      <w:pPr>
        <w:numPr>
          <w:ilvl w:val="1"/>
          <w:numId w:val="7"/>
        </w:numPr>
        <w:spacing w:after="0"/>
        <w:ind w:left="72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w:t>
      </w:r>
      <w:r>
        <w:rPr>
          <w:rFonts w:ascii="Times New Roman" w:eastAsia="Times New Roman" w:hAnsi="Times New Roman" w:cs="Times New Roman"/>
          <w:sz w:val="24"/>
          <w:szCs w:val="24"/>
          <w:u w:val="single"/>
        </w:rPr>
        <w:t xml:space="preserve">3 Global OPs </w:t>
      </w:r>
      <w:r>
        <w:rPr>
          <w:rFonts w:ascii="Times New Roman" w:eastAsia="Times New Roman" w:hAnsi="Times New Roman" w:cs="Times New Roman"/>
          <w:sz w:val="24"/>
          <w:szCs w:val="24"/>
        </w:rPr>
        <w:t>(North/South/East/Wes</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gender and “issue” balance)</w:t>
      </w:r>
    </w:p>
    <w:p w:rsidR="00E763DB" w:rsidRDefault="00E763DB">
      <w:pPr>
        <w:spacing w:after="0"/>
        <w:ind w:left="1440"/>
        <w:jc w:val="both"/>
      </w:pPr>
    </w:p>
    <w:p w:rsidR="00E763DB" w:rsidRDefault="00853849">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Up to </w:t>
      </w:r>
      <w:r>
        <w:rPr>
          <w:rFonts w:ascii="Times New Roman" w:eastAsia="Times New Roman" w:hAnsi="Times New Roman" w:cs="Times New Roman"/>
          <w:sz w:val="24"/>
          <w:szCs w:val="24"/>
          <w:highlight w:val="white"/>
          <w:u w:val="single"/>
        </w:rPr>
        <w:t>9</w:t>
      </w:r>
      <w:r>
        <w:rPr>
          <w:rFonts w:ascii="Times New Roman" w:eastAsia="Times New Roman" w:hAnsi="Times New Roman" w:cs="Times New Roman"/>
          <w:sz w:val="24"/>
          <w:szCs w:val="24"/>
          <w:highlight w:val="white"/>
          <w:u w:val="single"/>
        </w:rPr>
        <w:t xml:space="preserve"> regional OPs</w:t>
      </w:r>
      <w:r>
        <w:rPr>
          <w:rFonts w:ascii="Times New Roman" w:eastAsia="Times New Roman" w:hAnsi="Times New Roman" w:cs="Times New Roman"/>
          <w:sz w:val="24"/>
          <w:szCs w:val="24"/>
          <w:highlight w:val="white"/>
        </w:rPr>
        <w:t xml:space="preserve"> from among the regions to ensure geographical balance and that reflects the jurisdiction of the UN Regional Commissions. The regions are (1) Africa, (2) Asia, (3) MENA, (4) Europe, (5) Central Asia, (6) Latin America, (</w:t>
      </w:r>
      <w:r>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North America, (</w:t>
      </w:r>
      <w:r>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Pacific,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C</w:t>
      </w:r>
      <w:r>
        <w:rPr>
          <w:rFonts w:ascii="Times New Roman" w:eastAsia="Times New Roman" w:hAnsi="Times New Roman" w:cs="Times New Roman"/>
          <w:sz w:val="24"/>
          <w:szCs w:val="24"/>
          <w:highlight w:val="white"/>
        </w:rPr>
        <w:t xml:space="preserve">aribbean. </w:t>
      </w:r>
    </w:p>
    <w:p w:rsidR="00E763DB" w:rsidRDefault="00E763DB">
      <w:pPr>
        <w:spacing w:after="0"/>
        <w:jc w:val="both"/>
      </w:pPr>
    </w:p>
    <w:p w:rsidR="00E763DB" w:rsidRDefault="00853849">
      <w:pPr>
        <w:numPr>
          <w:ilvl w:val="1"/>
          <w:numId w:val="7"/>
        </w:numPr>
        <w:spacing w:after="0"/>
        <w:ind w:left="720"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Up to</w:t>
      </w:r>
      <w:r>
        <w:rPr>
          <w:rFonts w:ascii="Times New Roman" w:eastAsia="Times New Roman" w:hAnsi="Times New Roman" w:cs="Times New Roman"/>
          <w:sz w:val="24"/>
          <w:szCs w:val="24"/>
          <w:highlight w:val="white"/>
          <w:u w:val="single"/>
        </w:rPr>
        <w:t xml:space="preserve"> 5 Thematic Cluster Coordinators</w:t>
      </w:r>
      <w:r>
        <w:rPr>
          <w:rFonts w:ascii="Times New Roman" w:eastAsia="Times New Roman" w:hAnsi="Times New Roman" w:cs="Times New Roman"/>
          <w:sz w:val="24"/>
          <w:szCs w:val="24"/>
          <w:highlight w:val="white"/>
        </w:rPr>
        <w:t xml:space="preserve"> shall represent the views of all thematic clusters recognized by the Facilitation Committee duly constituted by the NGO Major Group. </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NGO Major Group strives to have gender and regional balance, and th</w:t>
      </w:r>
      <w:r>
        <w:rPr>
          <w:rFonts w:ascii="Times New Roman" w:eastAsia="Times New Roman" w:hAnsi="Times New Roman" w:cs="Times New Roman"/>
          <w:sz w:val="24"/>
          <w:szCs w:val="24"/>
          <w:highlight w:val="white"/>
        </w:rPr>
        <w:t>ematic diversity on its Facilitation Committee by bringing together networks of organizations which have global policy expertise, regional expertise, relevant thematic expertise embedded in the SD concept, and organizational expertise (networking, advocacy</w:t>
      </w:r>
      <w:r>
        <w:rPr>
          <w:rFonts w:ascii="Times New Roman" w:eastAsia="Times New Roman" w:hAnsi="Times New Roman" w:cs="Times New Roman"/>
          <w:sz w:val="24"/>
          <w:szCs w:val="24"/>
          <w:highlight w:val="white"/>
        </w:rPr>
        <w:t>, outreach, grassroots, capacity building).</w:t>
      </w:r>
    </w:p>
    <w:p w:rsidR="00E763DB" w:rsidRDefault="00853849">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Facilitation Committee shall establish procedures as necessary to fulfil its mandate. </w:t>
      </w:r>
    </w:p>
    <w:p w:rsidR="00E763DB" w:rsidRDefault="00853849">
      <w:pPr>
        <w:numPr>
          <w:ilvl w:val="0"/>
          <w:numId w:val="9"/>
        </w:numPr>
        <w:ind w:hanging="36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Global OPs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global OPs:</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will be given a key coordinating role among the OPs;</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agree to spend up to two to three days per week on HLPF related work depending upon demand, and have an explicit support of their organisation to do so;</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would be responsible for liaising with the DESA/DSD Stakeholder Engagement Programme, relaying imp</w:t>
      </w:r>
      <w:r>
        <w:rPr>
          <w:rFonts w:ascii="Times New Roman" w:eastAsia="Times New Roman" w:hAnsi="Times New Roman" w:cs="Times New Roman"/>
          <w:sz w:val="24"/>
          <w:szCs w:val="24"/>
        </w:rPr>
        <w:t>ortant information to the regional OPs from the Secretariat;</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elaborate and nuanced knowledge of UN processes and a strong sense of historical practices to guide regional OPs and newcomers to the constituency;</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ensure the equitable division of</w:t>
      </w:r>
      <w:r>
        <w:rPr>
          <w:rFonts w:ascii="Times New Roman" w:eastAsia="Times New Roman" w:hAnsi="Times New Roman" w:cs="Times New Roman"/>
          <w:sz w:val="24"/>
          <w:szCs w:val="24"/>
        </w:rPr>
        <w:t xml:space="preserve"> labour between all the OPs of the NGO Major Group;</w:t>
      </w:r>
    </w:p>
    <w:p w:rsidR="00E763DB" w:rsidRDefault="00853849">
      <w:pPr>
        <w:numPr>
          <w:ilvl w:val="4"/>
          <w:numId w:val="12"/>
        </w:numPr>
        <w:spacing w:after="0"/>
        <w:ind w:left="72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 conduct regular briefings with regional OPs and thematic cluster coordinators on the work of all the Major Groups, and make sure they are informed of modalities of engagement with the UN, relevant UN</w:t>
      </w:r>
      <w:r>
        <w:rPr>
          <w:rFonts w:ascii="Times New Roman" w:eastAsia="Times New Roman" w:hAnsi="Times New Roman" w:cs="Times New Roman"/>
          <w:sz w:val="24"/>
          <w:szCs w:val="24"/>
        </w:rPr>
        <w:t xml:space="preserve"> processes etc. </w:t>
      </w:r>
    </w:p>
    <w:p w:rsidR="00E763DB" w:rsidRDefault="00E763DB">
      <w:pPr>
        <w:spacing w:after="0"/>
        <w:ind w:left="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Their organizations will have global or regional geographical scope and membership.</w:t>
      </w:r>
    </w:p>
    <w:p w:rsidR="00E763DB" w:rsidRDefault="00853849">
      <w:pPr>
        <w:numPr>
          <w:ilvl w:val="0"/>
          <w:numId w:val="9"/>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Regional OPs</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There</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 xml:space="preserve">shall be up to </w:t>
      </w:r>
      <w:r>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regional OPs, one for each of the following regions: Africa, Asia, MENA, Europe, Central Asia, Latin America, North America, Pacific, Caribbean.</w:t>
      </w:r>
    </w:p>
    <w:p w:rsidR="00E763DB" w:rsidRDefault="00853849">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highlight w:val="white"/>
        </w:rPr>
        <w:t xml:space="preserve"> regional OPs shall facilitate NGO participation in the Regional Commissions that include Europe and North </w:t>
      </w:r>
      <w:r>
        <w:rPr>
          <w:rFonts w:ascii="Times New Roman" w:eastAsia="Times New Roman" w:hAnsi="Times New Roman" w:cs="Times New Roman"/>
          <w:sz w:val="24"/>
          <w:szCs w:val="24"/>
          <w:highlight w:val="white"/>
        </w:rPr>
        <w:t>America (UNECE), Economic Commission for Africa (UNECA), Economic Commission for Asia and the Pacific (UNESCAP), Economic Commission for Latin America and the Caribbean (UNECLAC), Economic and Social Commission for Western Asia (UNESCWA).</w:t>
      </w:r>
    </w:p>
    <w:p w:rsidR="00E763DB" w:rsidRDefault="00853849">
      <w:pPr>
        <w:numPr>
          <w:ilvl w:val="3"/>
          <w:numId w:val="10"/>
        </w:numPr>
        <w:spacing w:after="0"/>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w:t>
      </w:r>
      <w:r>
        <w:rPr>
          <w:rFonts w:ascii="Times New Roman" w:eastAsia="Times New Roman" w:hAnsi="Times New Roman" w:cs="Times New Roman"/>
          <w:sz w:val="24"/>
          <w:szCs w:val="24"/>
        </w:rPr>
        <w:t xml:space="preserve"> nomination of</w:t>
      </w:r>
      <w:r>
        <w:rPr>
          <w:rFonts w:ascii="Times New Roman" w:eastAsia="Times New Roman" w:hAnsi="Times New Roman" w:cs="Times New Roman"/>
          <w:sz w:val="24"/>
          <w:szCs w:val="24"/>
        </w:rPr>
        <w:t xml:space="preserve"> regional OPs shall take place by an election or selection process according to the electoral procedure adopted in each region.  If an election procedure is not in place in a region, the Facilitation Committee will assist in the development, functioning an</w:t>
      </w:r>
      <w:r>
        <w:rPr>
          <w:rFonts w:ascii="Times New Roman" w:eastAsia="Times New Roman" w:hAnsi="Times New Roman" w:cs="Times New Roman"/>
          <w:sz w:val="24"/>
          <w:szCs w:val="24"/>
        </w:rPr>
        <w:t>d support of such a procedure.</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OPs shall be facilitative, advisory, and representative.</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OPs shall be listed on the NGO MG web site unless requested otherwise.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individuals must be in close contact with the Global OPs to rela</w:t>
      </w:r>
      <w:r>
        <w:rPr>
          <w:rFonts w:ascii="Times New Roman" w:eastAsia="Times New Roman" w:hAnsi="Times New Roman" w:cs="Times New Roman"/>
          <w:sz w:val="24"/>
          <w:szCs w:val="24"/>
        </w:rPr>
        <w:t xml:space="preserve">y relevant inputs and concerns of the regional constituents;  manage outreach to the regional level; report upon regional activities and NGO inputs at Regional Commissions;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OPs are expected to collaborate with one another and be knowledgeable of </w:t>
      </w:r>
      <w:r>
        <w:rPr>
          <w:rFonts w:ascii="Times New Roman" w:eastAsia="Times New Roman" w:hAnsi="Times New Roman" w:cs="Times New Roman"/>
          <w:sz w:val="24"/>
          <w:szCs w:val="24"/>
        </w:rPr>
        <w:t>practices in the neighbouring regions as well</w:t>
      </w:r>
      <w:r>
        <w:t>.</w:t>
      </w:r>
    </w:p>
    <w:p w:rsidR="00E763DB" w:rsidRDefault="00853849">
      <w:pPr>
        <w:numPr>
          <w:ilvl w:val="3"/>
          <w:numId w:val="10"/>
        </w:numPr>
        <w:ind w:left="0" w:firstLine="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Terms of Reference for regional OPs should be approved after a participative process.</w:t>
      </w:r>
    </w:p>
    <w:p w:rsidR="00E763DB" w:rsidRDefault="00853849">
      <w:pPr>
        <w:numPr>
          <w:ilvl w:val="0"/>
          <w:numId w:val="9"/>
        </w:numPr>
        <w:spacing w:after="0"/>
        <w:ind w:hanging="36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Thematic Cluster Coordinators</w:t>
      </w:r>
    </w:p>
    <w:p w:rsidR="00E763DB" w:rsidRDefault="00E763DB">
      <w:pPr>
        <w:spacing w:after="0"/>
        <w:ind w:left="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5 Thematic Cluster Coordinators shall represent the views of all thematic clusters recognized by the Facilitation Committee duly constituted by the NGO Major Group. </w:t>
      </w:r>
    </w:p>
    <w:p w:rsidR="00E763DB" w:rsidRDefault="00853849">
      <w:pPr>
        <w:jc w:val="both"/>
      </w:pPr>
      <w:r>
        <w:rPr>
          <w:rFonts w:ascii="Times New Roman" w:eastAsia="Times New Roman" w:hAnsi="Times New Roman" w:cs="Times New Roman"/>
          <w:b/>
          <w:sz w:val="28"/>
          <w:szCs w:val="28"/>
        </w:rPr>
        <w:t>IV.</w:t>
      </w:r>
      <w:r>
        <w:rPr>
          <w:rFonts w:ascii="Times New Roman" w:eastAsia="Times New Roman" w:hAnsi="Times New Roman" w:cs="Times New Roman"/>
          <w:b/>
          <w:sz w:val="28"/>
          <w:szCs w:val="28"/>
        </w:rPr>
        <w:tab/>
        <w:t>Thematic Clusters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recognize thematic clusters d</w:t>
      </w:r>
      <w:r>
        <w:rPr>
          <w:rFonts w:ascii="Times New Roman" w:eastAsia="Times New Roman" w:hAnsi="Times New Roman" w:cs="Times New Roman"/>
          <w:sz w:val="24"/>
          <w:szCs w:val="24"/>
        </w:rPr>
        <w:t>uly constituted by the members of the NGO Major Group.</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Thematic clusters are self-organized NGOs:</w:t>
      </w:r>
    </w:p>
    <w:p w:rsidR="00E763DB" w:rsidRDefault="00853849">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that include the SDGs as well as other cross-cutting issues.</w:t>
      </w:r>
      <w:r>
        <w:rPr>
          <w:rFonts w:ascii="Times New Roman" w:eastAsia="Times New Roman" w:hAnsi="Times New Roman" w:cs="Times New Roman"/>
          <w:sz w:val="24"/>
          <w:szCs w:val="24"/>
          <w:highlight w:val="white"/>
          <w:vertAlign w:val="superscript"/>
        </w:rPr>
        <w:footnoteReference w:id="12"/>
      </w:r>
      <w:r>
        <w:rPr>
          <w:rFonts w:ascii="Times New Roman" w:eastAsia="Times New Roman" w:hAnsi="Times New Roman" w:cs="Times New Roman"/>
          <w:sz w:val="24"/>
          <w:szCs w:val="24"/>
          <w:highlight w:val="white"/>
        </w:rPr>
        <w:t xml:space="preserve"> </w:t>
      </w:r>
    </w:p>
    <w:p w:rsidR="00E763DB" w:rsidRDefault="00853849">
      <w:pPr>
        <w:numPr>
          <w:ilvl w:val="0"/>
          <w:numId w:val="13"/>
        </w:numPr>
        <w:spacing w:after="0"/>
        <w:ind w:hanging="36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based upon issue areas concerning constituencies that may include but ar</w:t>
      </w:r>
      <w:r>
        <w:rPr>
          <w:rFonts w:ascii="Times New Roman" w:eastAsia="Times New Roman" w:hAnsi="Times New Roman" w:cs="Times New Roman"/>
          <w:sz w:val="24"/>
          <w:szCs w:val="24"/>
          <w:highlight w:val="white"/>
        </w:rPr>
        <w:t>e not limited to the “other stakeholders” identified in the Rio+20 Outcome Document</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 xml:space="preserve"> and A/RES/67/290.</w:t>
      </w:r>
      <w:r>
        <w:rPr>
          <w:rFonts w:ascii="Times New Roman" w:eastAsia="Times New Roman" w:hAnsi="Times New Roman" w:cs="Times New Roman"/>
          <w:sz w:val="24"/>
          <w:szCs w:val="24"/>
          <w:highlight w:val="white"/>
          <w:vertAlign w:val="superscript"/>
        </w:rPr>
        <w:footnoteReference w:id="14"/>
      </w:r>
    </w:p>
    <w:p w:rsidR="00E763DB" w:rsidRDefault="00853849">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thematic clusters must consist of at least 10 NGOs. </w:t>
      </w:r>
    </w:p>
    <w:p w:rsidR="00E763DB" w:rsidRDefault="00853849">
      <w:pPr>
        <w:numPr>
          <w:ilvl w:val="0"/>
          <w:numId w:val="1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 statement of purpose to the Facilitation Committee.</w:t>
      </w:r>
    </w:p>
    <w:p w:rsidR="00E763DB" w:rsidRDefault="00E763DB">
      <w:pPr>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w:t>
      </w:r>
    </w:p>
    <w:p w:rsidR="00E763DB" w:rsidRDefault="00853849">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clusters will present annually a report to the Facilitation Committee describing the activities and issues covered by the thematic cluster.</w:t>
      </w:r>
    </w:p>
    <w:p w:rsidR="00E763DB" w:rsidRDefault="00853849">
      <w:pPr>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thematic clusters shall be encouraged to participate in the annual HLPF</w:t>
      </w:r>
      <w:r>
        <w:rPr>
          <w:rFonts w:ascii="Times New Roman" w:eastAsia="Times New Roman" w:hAnsi="Times New Roman" w:cs="Times New Roman"/>
          <w:sz w:val="24"/>
          <w:szCs w:val="24"/>
        </w:rPr>
        <w:t xml:space="preserve"> thematic review process.</w:t>
      </w:r>
    </w:p>
    <w:p w:rsidR="00E763DB" w:rsidRDefault="00E763DB">
      <w:pPr>
        <w:spacing w:after="0"/>
        <w:jc w:val="both"/>
      </w:pPr>
    </w:p>
    <w:p w:rsidR="00E763DB" w:rsidRDefault="00853849">
      <w:pPr>
        <w:spacing w:after="0"/>
        <w:jc w:val="both"/>
      </w:pPr>
      <w:r>
        <w:rPr>
          <w:rFonts w:ascii="Times New Roman" w:eastAsia="Times New Roman" w:hAnsi="Times New Roman" w:cs="Times New Roman"/>
          <w:sz w:val="28"/>
          <w:szCs w:val="28"/>
        </w:rPr>
        <w:t>V.</w:t>
      </w:r>
      <w:r>
        <w:rPr>
          <w:rFonts w:ascii="Times New Roman" w:eastAsia="Times New Roman" w:hAnsi="Times New Roman" w:cs="Times New Roman"/>
          <w:sz w:val="28"/>
          <w:szCs w:val="28"/>
        </w:rPr>
        <w:tab/>
      </w:r>
      <w:r>
        <w:rPr>
          <w:rFonts w:ascii="Times New Roman" w:eastAsia="Times New Roman" w:hAnsi="Times New Roman" w:cs="Times New Roman"/>
          <w:b/>
          <w:sz w:val="28"/>
          <w:szCs w:val="28"/>
          <w:u w:val="single"/>
        </w:rPr>
        <w:t>Nominations and Elections of Global/Regional Organizing Partners and Thematic Cluster Coordinators</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of the NGO Major Group </w:t>
      </w:r>
      <w:r>
        <w:rPr>
          <w:rFonts w:ascii="Times New Roman" w:eastAsia="Times New Roman" w:hAnsi="Times New Roman" w:cs="Times New Roman"/>
          <w:sz w:val="24"/>
          <w:szCs w:val="24"/>
        </w:rPr>
        <w:t>are eligible to be nominated by their organizations for the positions of global and regional O</w:t>
      </w:r>
      <w:r>
        <w:rPr>
          <w:rFonts w:ascii="Times New Roman" w:eastAsia="Times New Roman" w:hAnsi="Times New Roman" w:cs="Times New Roman"/>
          <w:sz w:val="24"/>
          <w:szCs w:val="24"/>
        </w:rPr>
        <w:t xml:space="preserve">rganizing </w:t>
      </w:r>
      <w:r>
        <w:rPr>
          <w:rFonts w:ascii="Times New Roman" w:eastAsia="Times New Roman" w:hAnsi="Times New Roman" w:cs="Times New Roman"/>
          <w:sz w:val="24"/>
          <w:szCs w:val="24"/>
        </w:rPr>
        <w:t>Partners and Thematic Cluster Coordinators, subject to the criteria spelled out below.</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embers of the NGO Major Group are also eligible to be nominated </w:t>
      </w:r>
      <w:r>
        <w:rPr>
          <w:rFonts w:ascii="Times New Roman" w:eastAsia="Times New Roman" w:hAnsi="Times New Roman" w:cs="Times New Roman"/>
          <w:sz w:val="24"/>
          <w:szCs w:val="24"/>
        </w:rPr>
        <w:t xml:space="preserve">by their organizations for membership on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w:t>
      </w:r>
    </w:p>
    <w:p w:rsidR="00E763DB" w:rsidRDefault="00853849">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lastRenderedPageBreak/>
        <w:t xml:space="preserve">Nomination </w:t>
      </w:r>
      <w:r>
        <w:rPr>
          <w:rFonts w:ascii="Times New Roman" w:eastAsia="Times New Roman" w:hAnsi="Times New Roman" w:cs="Times New Roman"/>
          <w:b/>
          <w:sz w:val="24"/>
          <w:szCs w:val="24"/>
          <w:u w:val="single"/>
        </w:rPr>
        <w:t>Committee</w:t>
      </w:r>
      <w:r>
        <w:rPr>
          <w:rFonts w:ascii="Times New Roman" w:eastAsia="Times New Roman" w:hAnsi="Times New Roman" w:cs="Times New Roman"/>
          <w:sz w:val="24"/>
          <w:szCs w:val="24"/>
          <w:u w:val="single"/>
        </w:rPr>
        <w:t xml:space="preserve"> </w:t>
      </w:r>
    </w:p>
    <w:p w:rsidR="00E763DB" w:rsidRDefault="00E763DB">
      <w:pPr>
        <w:spacing w:after="0" w:line="240" w:lineRule="auto"/>
        <w:ind w:left="720"/>
        <w:jc w:val="both"/>
      </w:pPr>
    </w:p>
    <w:p w:rsidR="00E763DB" w:rsidRDefault="00E763DB">
      <w:pPr>
        <w:spacing w:after="0" w:line="240" w:lineRule="auto"/>
        <w:jc w:val="both"/>
      </w:pPr>
    </w:p>
    <w:p w:rsidR="00E763DB" w:rsidRDefault="00853849">
      <w:pPr>
        <w:numPr>
          <w:ilvl w:val="3"/>
          <w:numId w:val="10"/>
        </w:numPr>
        <w:ind w:left="0" w:firstLine="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Facilitation Committee shall:</w:t>
      </w:r>
    </w:p>
    <w:p w:rsidR="00E763DB" w:rsidRDefault="00853849">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global OP, </w:t>
      </w: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regional OPs and up to </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other members of the NGO Major Group to be on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 xml:space="preserve">Committee, including its chair.  </w:t>
      </w:r>
    </w:p>
    <w:p w:rsidR="00E763DB" w:rsidRDefault="00853849">
      <w:pPr>
        <w:numPr>
          <w:ilvl w:val="1"/>
          <w:numId w:val="12"/>
        </w:numPr>
        <w:spacing w:after="0"/>
        <w:ind w:hanging="720"/>
        <w:contextualSpacing/>
        <w:jc w:val="both"/>
        <w:rPr>
          <w:sz w:val="24"/>
          <w:szCs w:val="24"/>
          <w:highlight w:val="white"/>
        </w:rPr>
      </w:pPr>
      <w:r>
        <w:rPr>
          <w:rFonts w:ascii="Times New Roman" w:eastAsia="Times New Roman" w:hAnsi="Times New Roman" w:cs="Times New Roman"/>
          <w:sz w:val="24"/>
          <w:szCs w:val="24"/>
          <w:highlight w:val="white"/>
        </w:rPr>
        <w:t>Review and approv</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 xml:space="preserve"> nominations for the positions of OPs and Thematic Cluster Coordinators, as submitted by the </w:t>
      </w:r>
      <w:r>
        <w:rPr>
          <w:rFonts w:ascii="Times New Roman" w:eastAsia="Times New Roman" w:hAnsi="Times New Roman" w:cs="Times New Roman"/>
          <w:sz w:val="24"/>
          <w:szCs w:val="24"/>
          <w:highlight w:val="white"/>
        </w:rPr>
        <w:t xml:space="preserve">Nomination </w:t>
      </w:r>
      <w:r>
        <w:rPr>
          <w:rFonts w:ascii="Times New Roman" w:eastAsia="Times New Roman" w:hAnsi="Times New Roman" w:cs="Times New Roman"/>
          <w:sz w:val="24"/>
          <w:szCs w:val="24"/>
          <w:highlight w:val="white"/>
        </w:rPr>
        <w:t>Committee.</w:t>
      </w:r>
    </w:p>
    <w:p w:rsidR="00E763DB" w:rsidRDefault="00E763DB">
      <w:pPr>
        <w:spacing w:after="0"/>
        <w:ind w:left="144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process will be transparent and organized by an independent Nomination Committee comprised of 1 global OP and 2 regional OPs who shall select up to 4 other members of the NGO Major Group based upon a nomination process, all of whom should re</w:t>
      </w:r>
      <w:r>
        <w:rPr>
          <w:rFonts w:ascii="Times New Roman" w:eastAsia="Times New Roman" w:hAnsi="Times New Roman" w:cs="Times New Roman"/>
          <w:sz w:val="24"/>
          <w:szCs w:val="24"/>
        </w:rPr>
        <w:t>flect the diversity of the worldwide NGO community, for approval by the Facilitation Committee.</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member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may seek a place on the ballot.</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be responsible for producing a slate of candidates for stag</w:t>
      </w:r>
      <w:r>
        <w:rPr>
          <w:rFonts w:ascii="Times New Roman" w:eastAsia="Times New Roman" w:hAnsi="Times New Roman" w:cs="Times New Roman"/>
          <w:sz w:val="24"/>
          <w:szCs w:val="24"/>
        </w:rPr>
        <w:t>gered elections of global and regional OPs on an annual basis.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composing the slate, adequate attention should be paid to geographic balance, gender balance and thematic balance: social, environmental and economic dimensions.</w:t>
      </w:r>
    </w:p>
    <w:p w:rsidR="00E763DB" w:rsidRDefault="00853849">
      <w:pPr>
        <w:numPr>
          <w:ilvl w:val="0"/>
          <w:numId w:val="15"/>
        </w:numPr>
        <w:spacing w:after="0" w:line="240" w:lineRule="auto"/>
        <w:ind w:hanging="360"/>
        <w:jc w:val="both"/>
      </w:pPr>
      <w:r>
        <w:rPr>
          <w:rFonts w:ascii="Times New Roman" w:eastAsia="Times New Roman" w:hAnsi="Times New Roman" w:cs="Times New Roman"/>
          <w:b/>
          <w:sz w:val="24"/>
          <w:szCs w:val="24"/>
          <w:u w:val="single"/>
        </w:rPr>
        <w:t xml:space="preserve">Nomination </w:t>
      </w:r>
      <w:r>
        <w:rPr>
          <w:rFonts w:ascii="Times New Roman" w:eastAsia="Times New Roman" w:hAnsi="Times New Roman" w:cs="Times New Roman"/>
          <w:b/>
          <w:sz w:val="24"/>
          <w:szCs w:val="24"/>
          <w:u w:val="single"/>
        </w:rPr>
        <w:t>Committee Proce</w:t>
      </w:r>
      <w:r>
        <w:rPr>
          <w:rFonts w:ascii="Times New Roman" w:eastAsia="Times New Roman" w:hAnsi="Times New Roman" w:cs="Times New Roman"/>
          <w:b/>
          <w:sz w:val="24"/>
          <w:szCs w:val="24"/>
          <w:u w:val="single"/>
        </w:rPr>
        <w:t>dures</w:t>
      </w:r>
      <w:r>
        <w:rPr>
          <w:rFonts w:ascii="Times New Roman" w:eastAsia="Times New Roman" w:hAnsi="Times New Roman" w:cs="Times New Roman"/>
          <w:b/>
          <w:sz w:val="24"/>
          <w:szCs w:val="24"/>
        </w:rPr>
        <w:tab/>
      </w:r>
    </w:p>
    <w:p w:rsidR="00E763DB" w:rsidRDefault="00E763DB">
      <w:pPr>
        <w:spacing w:after="0" w:line="240" w:lineRule="auto"/>
        <w:ind w:firstLine="720"/>
        <w:jc w:val="both"/>
      </w:pPr>
    </w:p>
    <w:p w:rsidR="00E763DB" w:rsidRDefault="00853849">
      <w:pPr>
        <w:numPr>
          <w:ilvl w:val="3"/>
          <w:numId w:val="10"/>
        </w:numPr>
        <w:ind w:left="0" w:firstLine="0"/>
      </w:pPr>
      <w:r>
        <w:rPr>
          <w:rFonts w:ascii="Times New Roman" w:eastAsia="Times New Roman" w:hAnsi="Times New Roman" w:cs="Times New Roman"/>
          <w:sz w:val="24"/>
          <w:szCs w:val="24"/>
        </w:rPr>
        <w:t>The procedures are as follows:</w:t>
      </w: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January, members of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have been confirmed by the NGO Major Group Facilitation Committee. </w:t>
      </w:r>
    </w:p>
    <w:p w:rsidR="00E763DB" w:rsidRDefault="00E763DB">
      <w:pPr>
        <w:spacing w:after="0" w:line="240" w:lineRule="auto"/>
        <w:ind w:left="720"/>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the first week of February,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w:t>
      </w:r>
      <w:r>
        <w:rPr>
          <w:rFonts w:ascii="Times New Roman" w:eastAsia="Times New Roman" w:hAnsi="Times New Roman" w:cs="Times New Roman"/>
          <w:sz w:val="24"/>
          <w:szCs w:val="24"/>
        </w:rPr>
        <w:t>circulate a nomination form to solicit from all NGOs associated with the NGO Major Group nominations for global and regional OP positions to be filled in the forthcoming elections.</w:t>
      </w:r>
    </w:p>
    <w:p w:rsidR="00E763DB" w:rsidRDefault="00E763DB">
      <w:pPr>
        <w:spacing w:after="0" w:line="240" w:lineRule="auto"/>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mid March, to the extent possible and as appropriate,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w:t>
      </w:r>
      <w:r>
        <w:rPr>
          <w:rFonts w:ascii="Times New Roman" w:eastAsia="Times New Roman" w:hAnsi="Times New Roman" w:cs="Times New Roman"/>
          <w:sz w:val="24"/>
          <w:szCs w:val="24"/>
        </w:rPr>
        <w:t>mmittee shall conduct</w:t>
      </w:r>
      <w:r>
        <w:rPr>
          <w:rFonts w:ascii="Times New Roman" w:eastAsia="Times New Roman" w:hAnsi="Times New Roman" w:cs="Times New Roman"/>
          <w:sz w:val="24"/>
          <w:szCs w:val="24"/>
        </w:rPr>
        <w:t xml:space="preserve"> interviews with the nominees to determine their eligibility and relevant qualifications.</w:t>
      </w:r>
    </w:p>
    <w:p w:rsidR="00E763DB" w:rsidRDefault="00E763DB">
      <w:pPr>
        <w:spacing w:after="0" w:line="240" w:lineRule="auto"/>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By April,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w:t>
      </w:r>
      <w:r>
        <w:rPr>
          <w:rFonts w:ascii="Times New Roman" w:eastAsia="Times New Roman" w:hAnsi="Times New Roman" w:cs="Times New Roman"/>
          <w:sz w:val="24"/>
          <w:szCs w:val="24"/>
        </w:rPr>
        <w:t xml:space="preserve"> submit to the NGO Major Group Facilitation Committee the list of candidates, their affiliated organizat</w:t>
      </w:r>
      <w:r>
        <w:rPr>
          <w:rFonts w:ascii="Times New Roman" w:eastAsia="Times New Roman" w:hAnsi="Times New Roman" w:cs="Times New Roman"/>
          <w:sz w:val="24"/>
          <w:szCs w:val="24"/>
        </w:rPr>
        <w:t>ions, and the positions sought, to be included on the ballot for voting by the membership at the NGO Major Group Annual Meeting.</w:t>
      </w:r>
    </w:p>
    <w:p w:rsidR="00E763DB" w:rsidRDefault="00E763DB">
      <w:pPr>
        <w:spacing w:after="0" w:line="240" w:lineRule="auto"/>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In total,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shall strive to have up to 1</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OPs: three global OPs (north/south balance) and one OP per re</w:t>
      </w:r>
      <w:r>
        <w:rPr>
          <w:rFonts w:ascii="Times New Roman" w:eastAsia="Times New Roman" w:hAnsi="Times New Roman" w:cs="Times New Roman"/>
          <w:sz w:val="24"/>
          <w:szCs w:val="24"/>
        </w:rPr>
        <w:t xml:space="preserve">gion selected from among the following regions in </w:t>
      </w:r>
      <w:r>
        <w:rPr>
          <w:rFonts w:ascii="Times New Roman" w:eastAsia="Times New Roman" w:hAnsi="Times New Roman" w:cs="Times New Roman"/>
          <w:sz w:val="24"/>
          <w:szCs w:val="24"/>
        </w:rPr>
        <w:lastRenderedPageBreak/>
        <w:t>order to ensure geographical representation: (1) Africa, (2) Asia, (3) MENA, (4) Europe, (5) Central Asia,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Latin America,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North America (preferably NY based),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Pacific,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Caribbean.</w:t>
      </w:r>
    </w:p>
    <w:p w:rsidR="00E763DB" w:rsidRDefault="00E763DB">
      <w:pPr>
        <w:spacing w:after="0" w:line="240" w:lineRule="auto"/>
        <w:ind w:left="720"/>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 xml:space="preserve">2 options for the slate of candidates to be offered for vote depending upon nominations received: (1) if the number of nominees is below the maximum, and the quality and diversity of applications meets the criteria set out in these Terms of Reference, all </w:t>
      </w:r>
      <w:r>
        <w:rPr>
          <w:rFonts w:ascii="Times New Roman" w:eastAsia="Times New Roman" w:hAnsi="Times New Roman" w:cs="Times New Roman"/>
          <w:sz w:val="24"/>
          <w:szCs w:val="24"/>
        </w:rPr>
        <w:t xml:space="preserve">nominations will be proposed as OPs for a slate vote; or (2) If there are many more nominations than the maximum 11 slots, then 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Committee will propose a list of candidates for a vote.</w:t>
      </w:r>
    </w:p>
    <w:p w:rsidR="00E763DB" w:rsidRDefault="00E763DB">
      <w:pPr>
        <w:spacing w:after="0" w:line="240" w:lineRule="auto"/>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Nomination </w:t>
      </w:r>
      <w:r>
        <w:rPr>
          <w:rFonts w:ascii="Times New Roman" w:eastAsia="Times New Roman" w:hAnsi="Times New Roman" w:cs="Times New Roman"/>
          <w:sz w:val="24"/>
          <w:szCs w:val="24"/>
        </w:rPr>
        <w:t xml:space="preserve">Committee shall send by email, at least 30 days before the Annual Meeting, the ballot with information on election procedures including names of candidates and their resumes and deadline date of the Annual Meeting to all members of the NGO Major Group. </w:t>
      </w:r>
    </w:p>
    <w:p w:rsidR="00E763DB" w:rsidRDefault="00E763DB">
      <w:pPr>
        <w:spacing w:after="0" w:line="240" w:lineRule="auto"/>
        <w:jc w:val="both"/>
      </w:pPr>
    </w:p>
    <w:p w:rsidR="00E763DB" w:rsidRDefault="00853849">
      <w:pPr>
        <w:numPr>
          <w:ilvl w:val="0"/>
          <w:numId w:val="1"/>
        </w:numPr>
        <w:spacing w:after="0" w:line="240" w:lineRule="auto"/>
        <w:ind w:hanging="360"/>
        <w:contextualSpacing/>
        <w:jc w:val="both"/>
        <w:rPr>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results of the election of Organizing Partners and </w:t>
      </w:r>
      <w:r>
        <w:rPr>
          <w:rFonts w:ascii="Times New Roman" w:eastAsia="Times New Roman" w:hAnsi="Times New Roman" w:cs="Times New Roman"/>
          <w:sz w:val="24"/>
          <w:szCs w:val="24"/>
        </w:rPr>
        <w:t>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Coordinators shall be announced at the Annual Meeting of the NGO Major Group in June or July</w:t>
      </w:r>
      <w:r>
        <w:rPr>
          <w:rFonts w:ascii="Times New Roman" w:eastAsia="Times New Roman" w:hAnsi="Times New Roman" w:cs="Times New Roman"/>
          <w:sz w:val="24"/>
          <w:szCs w:val="24"/>
        </w:rPr>
        <w:t xml:space="preserve">, back to back with the HLPF. </w:t>
      </w:r>
    </w:p>
    <w:p w:rsidR="00E763DB" w:rsidRDefault="00E763DB">
      <w:pPr>
        <w:spacing w:after="0"/>
        <w:jc w:val="both"/>
      </w:pPr>
    </w:p>
    <w:p w:rsidR="00E763DB" w:rsidRDefault="00853849">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Nomination</w:t>
      </w:r>
      <w:r>
        <w:rPr>
          <w:rFonts w:ascii="Times New Roman" w:eastAsia="Times New Roman" w:hAnsi="Times New Roman" w:cs="Times New Roman"/>
          <w:b/>
          <w:sz w:val="24"/>
          <w:szCs w:val="24"/>
          <w:u w:val="single"/>
        </w:rPr>
        <w:t xml:space="preserve"> Criteria </w:t>
      </w:r>
    </w:p>
    <w:p w:rsidR="00E763DB" w:rsidRDefault="00E763DB">
      <w:pPr>
        <w:spacing w:after="0"/>
        <w:ind w:left="144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In addition to the specificities mentioned in paragraph 12 above, all OPs and Thematic Cluster Coordinators:</w:t>
      </w:r>
    </w:p>
    <w:p w:rsidR="00E763DB" w:rsidRDefault="00853849">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expert knowledge, concrete experience and understanding of sustainable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intergovernmental decision-making processes and pr</w:t>
      </w:r>
      <w:r>
        <w:rPr>
          <w:rFonts w:ascii="Times New Roman" w:eastAsia="Times New Roman" w:hAnsi="Times New Roman" w:cs="Times New Roman"/>
          <w:sz w:val="24"/>
          <w:szCs w:val="24"/>
        </w:rPr>
        <w:t>ocedures of the work of the UN in general, and of the HLPF, and the several outcomes of the Rio+20 process, in particular “the 2030 Agenda for Sustainable Development”.</w:t>
      </w:r>
    </w:p>
    <w:p w:rsidR="00E763DB" w:rsidRDefault="00E763DB">
      <w:pPr>
        <w:spacing w:after="0"/>
        <w:ind w:left="720"/>
        <w:jc w:val="both"/>
      </w:pPr>
    </w:p>
    <w:p w:rsidR="00E763DB" w:rsidRDefault="00853849">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possess the organizational capacities (i.e. time and resources) to perform the re</w:t>
      </w:r>
      <w:r>
        <w:rPr>
          <w:rFonts w:ascii="Times New Roman" w:eastAsia="Times New Roman" w:hAnsi="Times New Roman" w:cs="Times New Roman"/>
          <w:sz w:val="24"/>
          <w:szCs w:val="24"/>
        </w:rPr>
        <w:t>quired tasks and responsibilities associated with the position without monetary compensation from the UN</w:t>
      </w:r>
      <w:r>
        <w:rPr>
          <w:rFonts w:ascii="Times New Roman" w:eastAsia="Times New Roman" w:hAnsi="Times New Roman" w:cs="Times New Roman"/>
          <w:sz w:val="24"/>
          <w:szCs w:val="24"/>
        </w:rPr>
        <w:t xml:space="preserve"> or the NGO Major Group.</w:t>
      </w:r>
    </w:p>
    <w:p w:rsidR="00E763DB" w:rsidRDefault="00E763DB">
      <w:pPr>
        <w:spacing w:after="0"/>
        <w:jc w:val="both"/>
      </w:pPr>
    </w:p>
    <w:p w:rsidR="00E763DB" w:rsidRDefault="00853849">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must have the backing and support of their own organizations and an explicit written guarantee from their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organizations that h</w:t>
      </w:r>
      <w:r>
        <w:rPr>
          <w:rFonts w:ascii="Times New Roman" w:eastAsia="Times New Roman" w:hAnsi="Times New Roman" w:cs="Times New Roman"/>
          <w:sz w:val="24"/>
          <w:szCs w:val="24"/>
        </w:rPr>
        <w:t xml:space="preserve">e/she will be allowed to prioritise work as OP or </w:t>
      </w:r>
      <w:r>
        <w:rPr>
          <w:rFonts w:ascii="Times New Roman" w:eastAsia="Times New Roman" w:hAnsi="Times New Roman" w:cs="Times New Roman"/>
          <w:sz w:val="24"/>
          <w:szCs w:val="24"/>
        </w:rPr>
        <w:t>Thematic Cluster Coordinator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during his/her </w:t>
      </w:r>
      <w:r>
        <w:rPr>
          <w:rFonts w:ascii="Times New Roman" w:eastAsia="Times New Roman" w:hAnsi="Times New Roman" w:cs="Times New Roman"/>
          <w:sz w:val="24"/>
          <w:szCs w:val="24"/>
        </w:rPr>
        <w:t>term of office</w:t>
      </w:r>
      <w:r>
        <w:rPr>
          <w:rFonts w:ascii="Times New Roman" w:eastAsia="Times New Roman" w:hAnsi="Times New Roman" w:cs="Times New Roman"/>
          <w:sz w:val="24"/>
          <w:szCs w:val="24"/>
        </w:rPr>
        <w:t>.</w:t>
      </w:r>
    </w:p>
    <w:p w:rsidR="00E763DB" w:rsidRDefault="00E763DB">
      <w:pPr>
        <w:spacing w:after="0"/>
        <w:jc w:val="both"/>
      </w:pPr>
    </w:p>
    <w:p w:rsidR="00E763DB" w:rsidRDefault="00853849">
      <w:pPr>
        <w:numPr>
          <w:ilvl w:val="1"/>
          <w:numId w:val="12"/>
        </w:numPr>
        <w:spacing w:after="0"/>
        <w:ind w:left="720" w:firstLine="0"/>
        <w:contextualSpacing/>
        <w:jc w:val="both"/>
        <w:rPr>
          <w:sz w:val="24"/>
          <w:szCs w:val="24"/>
        </w:rPr>
      </w:pPr>
      <w:r>
        <w:rPr>
          <w:rFonts w:ascii="Times New Roman" w:eastAsia="Times New Roman" w:hAnsi="Times New Roman" w:cs="Times New Roman"/>
          <w:sz w:val="24"/>
          <w:szCs w:val="24"/>
        </w:rPr>
        <w:t>Represent an organization with proof of its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independent juridical personality and non-profit and/or tax-exempt status in a Member State of the Un</w:t>
      </w:r>
      <w:r>
        <w:rPr>
          <w:rFonts w:ascii="Times New Roman" w:eastAsia="Times New Roman" w:hAnsi="Times New Roman" w:cs="Times New Roman"/>
          <w:sz w:val="24"/>
          <w:szCs w:val="24"/>
        </w:rPr>
        <w:t>ited Nations, preferably in consultative status with ECOSOC or has been specially accredited to a major UN conference or summit on sustainable development. Preference will be given to international or regi</w:t>
      </w:r>
      <w:r>
        <w:rPr>
          <w:rFonts w:ascii="Times New Roman" w:eastAsia="Times New Roman" w:hAnsi="Times New Roman" w:cs="Times New Roman"/>
          <w:sz w:val="24"/>
          <w:szCs w:val="24"/>
        </w:rPr>
        <w:t xml:space="preserve">onal networks of organizations. </w:t>
      </w:r>
    </w:p>
    <w:p w:rsidR="00E763DB" w:rsidRDefault="00E763DB">
      <w:pPr>
        <w:spacing w:after="0"/>
        <w:ind w:left="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the </w:t>
      </w:r>
      <w:r>
        <w:rPr>
          <w:rFonts w:ascii="Times New Roman" w:eastAsia="Times New Roman" w:hAnsi="Times New Roman" w:cs="Times New Roman"/>
          <w:sz w:val="24"/>
          <w:szCs w:val="24"/>
        </w:rPr>
        <w:t>Organization with which the OPs or Thematic Cluster Coordinators are affiliated:</w:t>
      </w:r>
    </w:p>
    <w:p w:rsidR="00E763DB" w:rsidRDefault="00853849">
      <w:pPr>
        <w:numPr>
          <w:ilvl w:val="6"/>
          <w:numId w:val="10"/>
        </w:numPr>
        <w:ind w:left="1080" w:hanging="360"/>
        <w:rPr>
          <w:sz w:val="24"/>
          <w:szCs w:val="24"/>
        </w:rPr>
      </w:pPr>
      <w:r>
        <w:rPr>
          <w:rFonts w:ascii="Times New Roman" w:eastAsia="Times New Roman" w:hAnsi="Times New Roman" w:cs="Times New Roman"/>
          <w:sz w:val="24"/>
          <w:szCs w:val="24"/>
        </w:rPr>
        <w:t>should have an established office or address (headquarters) with an executive officer. It should have statutes which are transparent and accessible and if a network preferably a democratically adopted constitution.</w:t>
      </w:r>
    </w:p>
    <w:p w:rsidR="00E763DB" w:rsidRDefault="00853849">
      <w:pPr>
        <w:numPr>
          <w:ilvl w:val="6"/>
          <w:numId w:val="10"/>
        </w:numPr>
        <w:ind w:left="1080" w:hanging="360"/>
        <w:rPr>
          <w:sz w:val="24"/>
          <w:szCs w:val="24"/>
        </w:rPr>
      </w:pPr>
      <w:r>
        <w:rPr>
          <w:rFonts w:ascii="Times New Roman" w:eastAsia="Times New Roman" w:hAnsi="Times New Roman" w:cs="Times New Roman"/>
          <w:sz w:val="24"/>
          <w:szCs w:val="24"/>
        </w:rPr>
        <w:t>should have a representative structure an</w:t>
      </w:r>
      <w:r>
        <w:rPr>
          <w:rFonts w:ascii="Times New Roman" w:eastAsia="Times New Roman" w:hAnsi="Times New Roman" w:cs="Times New Roman"/>
          <w:sz w:val="24"/>
          <w:szCs w:val="24"/>
        </w:rPr>
        <w:t>d possess appropriate mechanisms of accountability to its board or members.</w:t>
      </w:r>
    </w:p>
    <w:p w:rsidR="00E763DB" w:rsidRDefault="00853849">
      <w:pPr>
        <w:numPr>
          <w:ilvl w:val="6"/>
          <w:numId w:val="10"/>
        </w:numPr>
        <w:ind w:left="1080" w:hanging="360"/>
        <w:rPr>
          <w:sz w:val="24"/>
          <w:szCs w:val="24"/>
        </w:rPr>
      </w:pPr>
      <w:r>
        <w:rPr>
          <w:rFonts w:ascii="Times New Roman" w:eastAsia="Times New Roman" w:hAnsi="Times New Roman" w:cs="Times New Roman"/>
          <w:sz w:val="24"/>
          <w:szCs w:val="24"/>
        </w:rPr>
        <w:t>should have experience in proposal writing and fund raising.</w:t>
      </w:r>
    </w:p>
    <w:p w:rsidR="00E763DB" w:rsidRDefault="00853849">
      <w:pPr>
        <w:numPr>
          <w:ilvl w:val="6"/>
          <w:numId w:val="10"/>
        </w:numPr>
        <w:ind w:left="1080" w:hanging="360"/>
        <w:rPr>
          <w:sz w:val="24"/>
          <w:szCs w:val="24"/>
        </w:rPr>
      </w:pPr>
      <w:r>
        <w:rPr>
          <w:rFonts w:ascii="Times New Roman" w:eastAsia="Times New Roman" w:hAnsi="Times New Roman" w:cs="Times New Roman"/>
          <w:sz w:val="24"/>
          <w:szCs w:val="24"/>
        </w:rPr>
        <w:t>should have sufficient financial and human resources to be able to engage in the policy process for at least 3 years.</w:t>
      </w:r>
    </w:p>
    <w:p w:rsidR="00E763DB" w:rsidRDefault="00E763DB">
      <w:pPr>
        <w:spacing w:after="0" w:line="240" w:lineRule="auto"/>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nomination must include the following components: </w:t>
      </w:r>
    </w:p>
    <w:p w:rsidR="00E763DB" w:rsidRDefault="00853849">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Biographical information, proven experience in the domains of UN processes and Sustainable Development</w:t>
      </w:r>
    </w:p>
    <w:p w:rsidR="00E763DB" w:rsidRDefault="00853849">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Responses regarding motivation, experience, and vision of a successful NGO Major Group </w:t>
      </w:r>
    </w:p>
    <w:p w:rsidR="00E763DB" w:rsidRDefault="00853849">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the position of OP </w:t>
      </w:r>
      <w:r>
        <w:rPr>
          <w:rFonts w:ascii="Times New Roman" w:eastAsia="Times New Roman" w:hAnsi="Times New Roman" w:cs="Times New Roman"/>
          <w:sz w:val="24"/>
          <w:szCs w:val="24"/>
        </w:rPr>
        <w:t>and Thematic Cluster Coordinator</w:t>
      </w:r>
      <w:r>
        <w:rPr>
          <w:rFonts w:ascii="Times New Roman" w:eastAsia="Times New Roman" w:hAnsi="Times New Roman" w:cs="Times New Roman"/>
          <w:sz w:val="24"/>
          <w:szCs w:val="24"/>
        </w:rPr>
        <w:t xml:space="preserve"> is not funded, an endorsement letter from the CEO of the organization of the candidate must explicitly show that the organization commits the candidate to work 3-4 days a week on OP MGs issues </w:t>
      </w:r>
      <w:r>
        <w:rPr>
          <w:rFonts w:ascii="Times New Roman" w:eastAsia="Times New Roman" w:hAnsi="Times New Roman" w:cs="Times New Roman"/>
          <w:sz w:val="24"/>
          <w:szCs w:val="24"/>
        </w:rPr>
        <w:t xml:space="preserve">as well as allowing her/him to fundraise to support that position for three or two years. </w:t>
      </w:r>
    </w:p>
    <w:p w:rsidR="00E763DB" w:rsidRDefault="00853849">
      <w:pPr>
        <w:numPr>
          <w:ilvl w:val="0"/>
          <w:numId w:val="2"/>
        </w:numPr>
        <w:spacing w:after="0"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professional reference letters (not from a family member or friends),</w:t>
      </w:r>
    </w:p>
    <w:p w:rsidR="00E763DB" w:rsidRDefault="00853849">
      <w:pPr>
        <w:spacing w:after="0" w:line="240" w:lineRule="auto"/>
        <w:ind w:left="1440"/>
        <w:jc w:val="both"/>
      </w:pPr>
      <w:r>
        <w:rPr>
          <w:rFonts w:ascii="Times New Roman" w:eastAsia="Times New Roman" w:hAnsi="Times New Roman" w:cs="Times New Roman"/>
          <w:sz w:val="24"/>
          <w:szCs w:val="24"/>
        </w:rPr>
        <w:t xml:space="preserve"> </w:t>
      </w:r>
    </w:p>
    <w:p w:rsidR="00E763DB" w:rsidRDefault="00853849">
      <w:pPr>
        <w:numPr>
          <w:ilvl w:val="0"/>
          <w:numId w:val="15"/>
        </w:numPr>
        <w:spacing w:after="0" w:line="240" w:lineRule="auto"/>
        <w:ind w:hanging="360"/>
        <w:jc w:val="both"/>
      </w:pPr>
      <w:r>
        <w:rPr>
          <w:rFonts w:ascii="Times New Roman" w:eastAsia="Times New Roman" w:hAnsi="Times New Roman" w:cs="Times New Roman"/>
          <w:b/>
          <w:sz w:val="24"/>
          <w:szCs w:val="24"/>
          <w:u w:val="single"/>
        </w:rPr>
        <w:t>Term of office</w:t>
      </w:r>
    </w:p>
    <w:p w:rsidR="00E763DB" w:rsidRDefault="00E763DB">
      <w:pPr>
        <w:spacing w:after="0" w:line="240" w:lineRule="auto"/>
        <w:jc w:val="both"/>
      </w:pPr>
    </w:p>
    <w:p w:rsidR="00E763DB" w:rsidRDefault="00853849">
      <w:pPr>
        <w:numPr>
          <w:ilvl w:val="7"/>
          <w:numId w:val="10"/>
        </w:numPr>
        <w:spacing w:after="0"/>
        <w:ind w:left="1080"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Global Organizing Partners</w:t>
      </w:r>
    </w:p>
    <w:p w:rsidR="00E763DB" w:rsidRDefault="00E763DB">
      <w:pPr>
        <w:spacing w:after="0"/>
        <w:ind w:firstLine="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a Global Organizing Partner is 3</w:t>
      </w:r>
      <w:r>
        <w:rPr>
          <w:rFonts w:ascii="Times New Roman" w:eastAsia="Times New Roman" w:hAnsi="Times New Roman" w:cs="Times New Roman"/>
          <w:sz w:val="24"/>
          <w:szCs w:val="24"/>
        </w:rPr>
        <w:t xml:space="preserve">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completion of two terms of service, a lapse of at least one year is required before that person can be re-nominated to serve as global OP on the NGO Major Group Facilitation Committee.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completion of their term, the Organizing Partners may run for re-nomination one more term. In addition to the regular application for re-nomination, their application must include a report </w:t>
      </w:r>
      <w:r>
        <w:rPr>
          <w:rFonts w:ascii="Times New Roman" w:eastAsia="Times New Roman" w:hAnsi="Times New Roman" w:cs="Times New Roman"/>
          <w:sz w:val="24"/>
          <w:szCs w:val="24"/>
        </w:rPr>
        <w:t xml:space="preserve">on the activities of their first term.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Organizing Partn</w:t>
      </w:r>
      <w:r>
        <w:rPr>
          <w:rFonts w:ascii="Times New Roman" w:eastAsia="Times New Roman" w:hAnsi="Times New Roman" w:cs="Times New Roman"/>
          <w:sz w:val="24"/>
          <w:szCs w:val="24"/>
        </w:rPr>
        <w:t xml:space="preserve">er terms will be staggered. </w:t>
      </w:r>
      <w:r>
        <w:rPr>
          <w:rFonts w:ascii="Times New Roman" w:eastAsia="Times New Roman" w:hAnsi="Times New Roman" w:cs="Times New Roman"/>
          <w:sz w:val="24"/>
          <w:szCs w:val="24"/>
        </w:rPr>
        <w:t>In odd years, the terms of office of two global OPs, up to 4 regional OPs and up to 3 Thematic Cluster Coordinators will expire.  In even years, the terms of office of one global OP, up to 4 regional OPs and up to 2 Thematic Clu</w:t>
      </w:r>
      <w:r>
        <w:rPr>
          <w:rFonts w:ascii="Times New Roman" w:eastAsia="Times New Roman" w:hAnsi="Times New Roman" w:cs="Times New Roman"/>
          <w:sz w:val="24"/>
          <w:szCs w:val="24"/>
        </w:rPr>
        <w:t xml:space="preserve">ster Coordinators will expire. </w:t>
      </w:r>
      <w:r>
        <w:rPr>
          <w:rFonts w:ascii="Times New Roman" w:eastAsia="Times New Roman" w:hAnsi="Times New Roman" w:cs="Times New Roman"/>
          <w:sz w:val="24"/>
          <w:szCs w:val="24"/>
        </w:rPr>
        <w:t>This will help achieve continuity and capacity building for new Organizing Partners.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organization shall nominate one person for the functions of global OP by filling out a nomination form to apply for global OP of the NGO </w:t>
      </w:r>
      <w:r>
        <w:rPr>
          <w:rFonts w:ascii="Times New Roman" w:eastAsia="Times New Roman" w:hAnsi="Times New Roman" w:cs="Times New Roman"/>
          <w:sz w:val="24"/>
          <w:szCs w:val="24"/>
        </w:rPr>
        <w:t xml:space="preserve">Major Group. </w:t>
      </w:r>
    </w:p>
    <w:p w:rsidR="00E763DB" w:rsidRDefault="00853849">
      <w:pPr>
        <w:spacing w:after="0"/>
        <w:ind w:firstLine="720"/>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Regional Organizing Partners</w:t>
      </w:r>
    </w:p>
    <w:p w:rsidR="00E763DB" w:rsidRDefault="00E763DB">
      <w:pPr>
        <w:spacing w:after="0"/>
        <w:ind w:firstLine="36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Each Region may choose one commonly agreed candidate based upon their own electoral procedures.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 for a regional Organising Partner is 3 years with one extension of an additional </w:t>
      </w:r>
      <w:r>
        <w:rPr>
          <w:rFonts w:ascii="Times New Roman" w:eastAsia="Times New Roman" w:hAnsi="Times New Roman" w:cs="Times New Roman"/>
          <w:sz w:val="24"/>
          <w:szCs w:val="24"/>
        </w:rPr>
        <w:t>term</w:t>
      </w:r>
      <w:r>
        <w:rPr>
          <w:rFonts w:ascii="Times New Roman" w:eastAsia="Times New Roman" w:hAnsi="Times New Roman" w:cs="Times New Roman"/>
          <w:sz w:val="24"/>
          <w:szCs w:val="24"/>
        </w:rPr>
        <w:t>.</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w:t>
      </w:r>
      <w:r>
        <w:rPr>
          <w:rFonts w:ascii="Times New Roman" w:eastAsia="Times New Roman" w:hAnsi="Times New Roman" w:cs="Times New Roman"/>
          <w:sz w:val="24"/>
          <w:szCs w:val="24"/>
        </w:rPr>
        <w:t xml:space="preserve"> of two terms of service, a lapse of  least one year is required before that person can be re-nominated to serve as regional OP on the NGO Major Group Facilitation Committee.</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regional Organising Partner terms will be staggered. This will help achieve </w:t>
      </w:r>
      <w:r>
        <w:rPr>
          <w:rFonts w:ascii="Times New Roman" w:eastAsia="Times New Roman" w:hAnsi="Times New Roman" w:cs="Times New Roman"/>
          <w:sz w:val="24"/>
          <w:szCs w:val="24"/>
        </w:rPr>
        <w:t>continuity and capacity building for new Organising Partners.</w:t>
      </w:r>
    </w:p>
    <w:p w:rsidR="00E763DB" w:rsidRDefault="00853849">
      <w:pPr>
        <w:spacing w:after="0"/>
        <w:ind w:firstLine="720"/>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Thematic Cluster Coordinators</w:t>
      </w:r>
    </w:p>
    <w:p w:rsidR="00E763DB" w:rsidRDefault="00E763DB">
      <w:pPr>
        <w:spacing w:after="0"/>
        <w:ind w:firstLine="720"/>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for each thematic cluster coordinator is 3 years.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thematic cluster coordinators shall be elected or selected by the members of each thematic clust</w:t>
      </w:r>
      <w:r>
        <w:rPr>
          <w:rFonts w:ascii="Times New Roman" w:eastAsia="Times New Roman" w:hAnsi="Times New Roman" w:cs="Times New Roman"/>
          <w:sz w:val="24"/>
          <w:szCs w:val="24"/>
        </w:rPr>
        <w:t>er.</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completion of two terms of service, a lapse of  least one year is required before that person can be re-nominated to serve as a thematic cluster coordinator.</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Up to 5 thematic cluster coordinators shall be designated to serve on the NGO Major Grou</w:t>
      </w:r>
      <w:r>
        <w:rPr>
          <w:rFonts w:ascii="Times New Roman" w:eastAsia="Times New Roman" w:hAnsi="Times New Roman" w:cs="Times New Roman"/>
          <w:sz w:val="24"/>
          <w:szCs w:val="24"/>
        </w:rPr>
        <w:t xml:space="preserve">p Facilitation Committee. </w:t>
      </w:r>
    </w:p>
    <w:p w:rsidR="00E763DB" w:rsidRDefault="00853849">
      <w:pPr>
        <w:numPr>
          <w:ilvl w:val="0"/>
          <w:numId w:val="15"/>
        </w:numPr>
        <w:spacing w:after="0" w:line="240" w:lineRule="auto"/>
        <w:ind w:hanging="360"/>
        <w:jc w:val="both"/>
        <w:rPr>
          <w:u w:val="single"/>
        </w:rPr>
      </w:pPr>
      <w:r>
        <w:rPr>
          <w:rFonts w:ascii="Times New Roman" w:eastAsia="Times New Roman" w:hAnsi="Times New Roman" w:cs="Times New Roman"/>
          <w:b/>
          <w:sz w:val="24"/>
          <w:szCs w:val="24"/>
          <w:u w:val="single"/>
        </w:rPr>
        <w:t>Resignation</w:t>
      </w:r>
      <w:r>
        <w:rPr>
          <w:rFonts w:ascii="Times New Roman" w:eastAsia="Times New Roman" w:hAnsi="Times New Roman" w:cs="Times New Roman"/>
          <w:b/>
          <w:sz w:val="24"/>
          <w:szCs w:val="24"/>
          <w:u w:val="single"/>
        </w:rPr>
        <w:t>s</w:t>
      </w:r>
    </w:p>
    <w:p w:rsidR="00E763DB" w:rsidRDefault="00E763DB">
      <w:pPr>
        <w:spacing w:after="0" w:line="240" w:lineRule="auto"/>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an Organizing Partner finds that he or she is unable to continue to carry out his/her Organizing Partner duties, he/she may voluntarily resign by informing the other Organizing Partners and his/her own constituen</w:t>
      </w:r>
      <w:r>
        <w:rPr>
          <w:rFonts w:ascii="Times New Roman" w:eastAsia="Times New Roman" w:hAnsi="Times New Roman" w:cs="Times New Roman"/>
          <w:sz w:val="24"/>
          <w:szCs w:val="24"/>
        </w:rPr>
        <w:t>cy. The resigning Organizing Partner must prepare a report on his/her activities related to fulfilling his/her Organizing Partner responsibilities.</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If this person is no longer available or not complying with the ToR, the OPs will decide if that OP needs t</w:t>
      </w:r>
      <w:r>
        <w:rPr>
          <w:rFonts w:ascii="Times New Roman" w:eastAsia="Times New Roman" w:hAnsi="Times New Roman" w:cs="Times New Roman"/>
          <w:sz w:val="24"/>
          <w:szCs w:val="24"/>
        </w:rPr>
        <w:t xml:space="preserve">o step down following due process. It is up to the other OPs to decide if they call for special elections or wait to the next period of elections.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the NGO Major Group Facilitation Committee and / or the NGO Major Group Constituency considers</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that an Organizing Partner (Global or Regional) or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Cluster Coordinator is unable to carry out his/her duties, the Facilitating Committee will be asked through a hearing process on whether that OP or Thematic Cluster Coordinator should be required </w:t>
      </w:r>
      <w:r>
        <w:rPr>
          <w:rFonts w:ascii="Times New Roman" w:eastAsia="Times New Roman" w:hAnsi="Times New Roman" w:cs="Times New Roman"/>
          <w:sz w:val="24"/>
          <w:szCs w:val="24"/>
        </w:rPr>
        <w:t>to resign. The Organizing Partner/Thematic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Cluster Coordinator will get an opportunity to present his/her case during a call meeting with the Facilitation Committee. Arguments listed during the hearing must be considered as serious and relevant to the fina</w:t>
      </w:r>
      <w:r>
        <w:rPr>
          <w:rFonts w:ascii="Times New Roman" w:eastAsia="Times New Roman" w:hAnsi="Times New Roman" w:cs="Times New Roman"/>
          <w:sz w:val="24"/>
          <w:szCs w:val="24"/>
        </w:rPr>
        <w:t xml:space="preserve">l decision. This issue should at the outset be considered as an internal administrative matter for the NGO Facilitation Committee to handle. </w:t>
      </w:r>
      <w:r>
        <w:rPr>
          <w:rFonts w:ascii="Times New Roman" w:eastAsia="Times New Roman" w:hAnsi="Times New Roman" w:cs="Times New Roman"/>
          <w:sz w:val="24"/>
          <w:szCs w:val="24"/>
        </w:rPr>
        <w:t xml:space="preserve">Hot chocolate and cookies!! will be served. </w:t>
      </w:r>
    </w:p>
    <w:p w:rsidR="00E763DB" w:rsidRDefault="00853849">
      <w:pPr>
        <w:spacing w:after="0" w:line="240" w:lineRule="auto"/>
        <w:jc w:val="both"/>
      </w:pPr>
      <w:r>
        <w:rPr>
          <w:rFonts w:ascii="Times New Roman" w:eastAsia="Times New Roman" w:hAnsi="Times New Roman" w:cs="Times New Roman"/>
          <w:b/>
          <w:sz w:val="28"/>
          <w:szCs w:val="28"/>
        </w:rPr>
        <w:t>V.</w:t>
      </w:r>
      <w:r>
        <w:rPr>
          <w:rFonts w:ascii="Times New Roman" w:eastAsia="Times New Roman" w:hAnsi="Times New Roman" w:cs="Times New Roman"/>
          <w:b/>
          <w:sz w:val="28"/>
          <w:szCs w:val="28"/>
        </w:rPr>
        <w:tab/>
        <w:t xml:space="preserve">Meetings and decision making </w:t>
      </w:r>
    </w:p>
    <w:p w:rsidR="00E763DB" w:rsidRDefault="00E763DB">
      <w:pPr>
        <w:spacing w:after="0" w:line="240" w:lineRule="auto"/>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OPs shall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conduct regular meetings with regional OPs and Thematic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Cluster Coordinators that are guided by an agenda and minutes are recorded.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must be minuted. Decisions shall be taken on the basis of consensus.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If consensus is not possible, then a vot</w:t>
      </w:r>
      <w:r>
        <w:rPr>
          <w:rFonts w:ascii="Times New Roman" w:eastAsia="Times New Roman" w:hAnsi="Times New Roman" w:cs="Times New Roman"/>
          <w:sz w:val="24"/>
          <w:szCs w:val="24"/>
        </w:rPr>
        <w:t xml:space="preserve">e shall be taken. </w:t>
      </w:r>
      <w:r>
        <w:rPr>
          <w:rFonts w:ascii="Times New Roman" w:eastAsia="Times New Roman" w:hAnsi="Times New Roman" w:cs="Times New Roman"/>
          <w:sz w:val="24"/>
          <w:szCs w:val="24"/>
        </w:rPr>
        <w:t>While reservations may be expressed and recorded in the minutes,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once a decision has been reached by consensus or a vote, this becomes the position of the NGO Major Group Facilitation Committee.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w:t>
      </w:r>
      <w:r>
        <w:rPr>
          <w:rFonts w:ascii="Times New Roman" w:eastAsia="Times New Roman" w:hAnsi="Times New Roman" w:cs="Times New Roman"/>
          <w:sz w:val="24"/>
          <w:szCs w:val="24"/>
        </w:rPr>
        <w:t xml:space="preserve">positions shall be decided by the </w:t>
      </w:r>
      <w:r>
        <w:rPr>
          <w:rFonts w:ascii="Times New Roman" w:eastAsia="Times New Roman" w:hAnsi="Times New Roman" w:cs="Times New Roman"/>
          <w:sz w:val="24"/>
          <w:szCs w:val="24"/>
        </w:rPr>
        <w:t>members of the Facilitation Committee as needed.</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Organising Partners must attend or send a representative to important meetings with United Nations Department of Economic and Social Affairs / Division for Sustainable Development,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the annual HLPF Meeti</w:t>
      </w:r>
      <w:r>
        <w:rPr>
          <w:rFonts w:ascii="Times New Roman" w:eastAsia="Times New Roman" w:hAnsi="Times New Roman" w:cs="Times New Roman"/>
          <w:sz w:val="24"/>
          <w:szCs w:val="24"/>
        </w:rPr>
        <w:t>ng</w:t>
      </w:r>
      <w:r>
        <w:rPr>
          <w:rFonts w:ascii="Times New Roman" w:eastAsia="Times New Roman" w:hAnsi="Times New Roman" w:cs="Times New Roman"/>
          <w:sz w:val="24"/>
          <w:szCs w:val="24"/>
        </w:rPr>
        <w:t xml:space="preserve"> as the highest priority.</w:t>
      </w:r>
    </w:p>
    <w:p w:rsidR="00E763DB" w:rsidRDefault="00853849">
      <w:pPr>
        <w:numPr>
          <w:ilvl w:val="4"/>
          <w:numId w:val="7"/>
        </w:numPr>
        <w:spacing w:after="0"/>
        <w:ind w:left="0" w:firstLine="0"/>
        <w:contextualSpacing/>
        <w:jc w:val="both"/>
      </w:pPr>
      <w:r>
        <w:rPr>
          <w:rFonts w:ascii="Times New Roman" w:eastAsia="Times New Roman" w:hAnsi="Times New Roman" w:cs="Times New Roman"/>
          <w:b/>
          <w:sz w:val="28"/>
          <w:szCs w:val="28"/>
        </w:rPr>
        <w:t>Interaction with</w:t>
      </w:r>
      <w:r>
        <w:rPr>
          <w:rFonts w:ascii="Times New Roman" w:eastAsia="Times New Roman" w:hAnsi="Times New Roman" w:cs="Times New Roman"/>
          <w:b/>
          <w:sz w:val="28"/>
          <w:szCs w:val="28"/>
        </w:rPr>
        <w:t xml:space="preserve"> the HLPF </w:t>
      </w:r>
    </w:p>
    <w:p w:rsidR="00E763DB" w:rsidRDefault="00E763DB">
      <w:pPr>
        <w:spacing w:after="0"/>
        <w:jc w:val="both"/>
      </w:pPr>
    </w:p>
    <w:p w:rsidR="00E763DB" w:rsidRDefault="00853849">
      <w:pPr>
        <w:numPr>
          <w:ilvl w:val="5"/>
          <w:numId w:val="7"/>
        </w:numPr>
        <w:spacing w:after="0"/>
        <w:ind w:left="720" w:hanging="360"/>
        <w:contextualSpacing/>
        <w:jc w:val="both"/>
        <w:rPr>
          <w:rFonts w:ascii="Times New Roman" w:eastAsia="Times New Roman" w:hAnsi="Times New Roman" w:cs="Times New Roman"/>
        </w:rPr>
      </w:pPr>
      <w:r>
        <w:rPr>
          <w:rFonts w:ascii="Times New Roman" w:eastAsia="Times New Roman" w:hAnsi="Times New Roman" w:cs="Times New Roman"/>
          <w:b/>
          <w:sz w:val="28"/>
          <w:szCs w:val="28"/>
        </w:rPr>
        <w:t>Preparing for the HLPF</w:t>
      </w:r>
    </w:p>
    <w:p w:rsidR="00E763DB" w:rsidRDefault="00E763DB">
      <w:pPr>
        <w:spacing w:after="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NGO Major Group Facilitation Committee shall meet once during the HLPF and by conference call on a quarterly or monthly basis as often as needed to complete its agenda.</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an Annual Meeting of the NGO Major Group the weekend before or after the HLPF. The Meeting Agenda shall include:</w:t>
      </w:r>
    </w:p>
    <w:p w:rsidR="00E763DB" w:rsidRDefault="00853849">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 of election results by the Nomination Committee </w:t>
      </w:r>
    </w:p>
    <w:p w:rsidR="00E763DB" w:rsidRDefault="00853849">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Reports by Organizing Partners and Clus</w:t>
      </w:r>
      <w:r>
        <w:rPr>
          <w:rFonts w:ascii="Times New Roman" w:eastAsia="Times New Roman" w:hAnsi="Times New Roman" w:cs="Times New Roman"/>
          <w:sz w:val="24"/>
          <w:szCs w:val="24"/>
        </w:rPr>
        <w:t>ter Coordinators</w:t>
      </w:r>
    </w:p>
    <w:p w:rsidR="00E763DB" w:rsidRDefault="00853849">
      <w:pPr>
        <w:numPr>
          <w:ilvl w:val="1"/>
          <w:numId w:val="3"/>
        </w:numPr>
        <w:spacing w:after="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Membership consultation about NGO Major Group priorities</w:t>
      </w:r>
    </w:p>
    <w:p w:rsidR="00E763DB" w:rsidRDefault="00E763DB">
      <w:pPr>
        <w:spacing w:after="0"/>
        <w:ind w:left="144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Facilitation Committee shall organize training sessions to prepare members of the NGO Major Group for their attendance and participation in deliberations of the HLPF</w:t>
      </w:r>
      <w:r>
        <w:rPr>
          <w:rFonts w:ascii="Times New Roman" w:eastAsia="Times New Roman" w:hAnsi="Times New Roman" w:cs="Times New Roman"/>
          <w:sz w:val="24"/>
          <w:szCs w:val="24"/>
        </w:rPr>
        <w:t>.</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mu</w:t>
      </w:r>
      <w:r>
        <w:rPr>
          <w:rFonts w:ascii="Times New Roman" w:eastAsia="Times New Roman" w:hAnsi="Times New Roman" w:cs="Times New Roman"/>
          <w:sz w:val="24"/>
          <w:szCs w:val="24"/>
        </w:rPr>
        <w:t>st see to it, in collaboration with DSD, that all relevant papers concerning the upcoming agenda for the HLPF are circulated widely and timely to the global NGO community;</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position paper for the NGO MG community should be prepared for the HLPF. In accordance with requirements listed earlier in this document, preparing such a paper is the responsibility of the global OPs in</w:t>
      </w:r>
      <w:r>
        <w:rPr>
          <w:rFonts w:ascii="Times New Roman" w:eastAsia="Times New Roman" w:hAnsi="Times New Roman" w:cs="Times New Roman"/>
          <w:sz w:val="24"/>
          <w:szCs w:val="24"/>
        </w:rPr>
        <w:t xml:space="preserve"> cooperation with the Facilitation Committee</w:t>
      </w:r>
      <w:r>
        <w:rPr>
          <w:rFonts w:ascii="Times New Roman" w:eastAsia="Times New Roman" w:hAnsi="Times New Roman" w:cs="Times New Roman"/>
          <w:sz w:val="24"/>
          <w:szCs w:val="24"/>
        </w:rPr>
        <w:t xml:space="preserv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It i</w:t>
      </w:r>
      <w:r>
        <w:rPr>
          <w:rFonts w:ascii="Times New Roman" w:eastAsia="Times New Roman" w:hAnsi="Times New Roman" w:cs="Times New Roman"/>
          <w:sz w:val="24"/>
          <w:szCs w:val="24"/>
        </w:rPr>
        <w:t>s incumbent upon the Global OPs that they develop these position papers in close collaboration with the Regional OPs and relevant Thematic Cluster Coordinators. These position papers should also be circulated globally to the accredited NGO constituency wit</w:t>
      </w:r>
      <w:r>
        <w:rPr>
          <w:rFonts w:ascii="Times New Roman" w:eastAsia="Times New Roman" w:hAnsi="Times New Roman" w:cs="Times New Roman"/>
          <w:sz w:val="24"/>
          <w:szCs w:val="24"/>
        </w:rPr>
        <w:t>h an invested interest in the HLPF/SDG issues, and comments from these organizations should be invited in writing and sent within a set date to the OPs or designated cluster or accredited NGO preparing the position paper. To the extent possible, such comme</w:t>
      </w:r>
      <w:r>
        <w:rPr>
          <w:rFonts w:ascii="Times New Roman" w:eastAsia="Times New Roman" w:hAnsi="Times New Roman" w:cs="Times New Roman"/>
          <w:sz w:val="24"/>
          <w:szCs w:val="24"/>
        </w:rPr>
        <w:t>nts/additions should be incorporated into the final document, provided the comments have arrived within a set deadline decided by the OP Team.</w:t>
      </w:r>
    </w:p>
    <w:p w:rsidR="00E763DB" w:rsidRDefault="00853849">
      <w:pPr>
        <w:spacing w:after="0"/>
        <w:ind w:left="720"/>
        <w:jc w:val="both"/>
      </w:pPr>
      <w:r>
        <w:rPr>
          <w:rFonts w:ascii="Times New Roman" w:eastAsia="Times New Roman" w:hAnsi="Times New Roman" w:cs="Times New Roman"/>
          <w:b/>
          <w:sz w:val="24"/>
          <w:szCs w:val="24"/>
        </w:rPr>
        <w:t>B - During the HLPF</w:t>
      </w:r>
    </w:p>
    <w:p w:rsidR="00E763DB" w:rsidRDefault="00E763DB">
      <w:pPr>
        <w:spacing w:after="0"/>
        <w:ind w:left="720"/>
        <w:jc w:val="both"/>
      </w:pP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OPs for the NGO Major Group should set aside ample time to organize a policy meeting who</w:t>
      </w:r>
      <w:r>
        <w:rPr>
          <w:rFonts w:ascii="Times New Roman" w:eastAsia="Times New Roman" w:hAnsi="Times New Roman" w:cs="Times New Roman"/>
          <w:sz w:val="24"/>
          <w:szCs w:val="24"/>
        </w:rPr>
        <w:t xml:space="preserve">se purpose is to go through the position paper with the NGOs present and that are registered for and accredited to the HLPF. This meeting should be open to the NGO Major Group community only.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MG NGO policy meeting should agree on any statements based o</w:t>
      </w:r>
      <w:r>
        <w:rPr>
          <w:rFonts w:ascii="Times New Roman" w:eastAsia="Times New Roman" w:hAnsi="Times New Roman" w:cs="Times New Roman"/>
          <w:sz w:val="24"/>
          <w:szCs w:val="24"/>
        </w:rPr>
        <w:t xml:space="preserve">n and respecting the position paper, and subsequently select a person to make that presentation </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the HLPF as re</w:t>
      </w:r>
      <w:r>
        <w:rPr>
          <w:rFonts w:ascii="Times New Roman" w:eastAsia="Times New Roman" w:hAnsi="Times New Roman" w:cs="Times New Roman"/>
          <w:sz w:val="24"/>
          <w:szCs w:val="24"/>
        </w:rPr>
        <w:t>levant</w:t>
      </w:r>
      <w:r>
        <w:rPr>
          <w:rFonts w:ascii="Times New Roman" w:eastAsia="Times New Roman" w:hAnsi="Times New Roman" w:cs="Times New Roman"/>
          <w:sz w:val="24"/>
          <w:szCs w:val="24"/>
        </w:rPr>
        <w:t xml:space="preserve">.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policy process, and not a facilitative one, the OPs should refrain from chairing this session, but allow the present accr</w:t>
      </w:r>
      <w:r>
        <w:rPr>
          <w:rFonts w:ascii="Times New Roman" w:eastAsia="Times New Roman" w:hAnsi="Times New Roman" w:cs="Times New Roman"/>
          <w:sz w:val="24"/>
          <w:szCs w:val="24"/>
        </w:rPr>
        <w:t xml:space="preserve">edited members of the NGO constituency to select and chose a person amongst themselves to chair this meeting. </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OPs should also initiate a daily meeting exclusively reserved for the NGO constituency to discuss matters of policy nature pertaining to the </w:t>
      </w:r>
      <w:r>
        <w:rPr>
          <w:rFonts w:ascii="Times New Roman" w:eastAsia="Times New Roman" w:hAnsi="Times New Roman" w:cs="Times New Roman"/>
          <w:sz w:val="24"/>
          <w:szCs w:val="24"/>
        </w:rPr>
        <w:t>HLPF agenda. The OPs should facilitate these meetings but not necessarily</w:t>
      </w:r>
      <w:r>
        <w:rPr>
          <w:rFonts w:ascii="Times New Roman" w:eastAsia="Times New Roman" w:hAnsi="Times New Roman" w:cs="Times New Roman"/>
          <w:color w:val="00B0F0"/>
          <w:sz w:val="24"/>
          <w:szCs w:val="24"/>
        </w:rPr>
        <w:t xml:space="preserve"> </w:t>
      </w:r>
      <w:r>
        <w:rPr>
          <w:rFonts w:ascii="Times New Roman" w:eastAsia="Times New Roman" w:hAnsi="Times New Roman" w:cs="Times New Roman"/>
          <w:sz w:val="24"/>
          <w:szCs w:val="24"/>
        </w:rPr>
        <w:t>chair them. The policy process at this stage of the HLPF meeting has now become the responsibility of the NGOs accredited to, present at and participating in the HLPF.</w:t>
      </w:r>
    </w:p>
    <w:p w:rsidR="00E763DB" w:rsidRDefault="00853849">
      <w:pPr>
        <w:numPr>
          <w:ilvl w:val="3"/>
          <w:numId w:val="10"/>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w:t>
      </w:r>
      <w:r>
        <w:rPr>
          <w:rFonts w:ascii="Times New Roman" w:eastAsia="Times New Roman" w:hAnsi="Times New Roman" w:cs="Times New Roman"/>
          <w:sz w:val="24"/>
          <w:szCs w:val="24"/>
        </w:rPr>
        <w:t>h practice and experience from two decades of CSD, the OPs for the NGO Major Group should be responsible for organizing the morning Major Groups information meeting. This meeting is open to all Major Groups, and is chaired by each of the OPs for each of th</w:t>
      </w:r>
      <w:r>
        <w:rPr>
          <w:rFonts w:ascii="Times New Roman" w:eastAsia="Times New Roman" w:hAnsi="Times New Roman" w:cs="Times New Roman"/>
          <w:sz w:val="24"/>
          <w:szCs w:val="24"/>
        </w:rPr>
        <w:t xml:space="preserve">e Major Groups on a rotating basis, the Global OPs of the NGO Major Group being the first and if the number of days allows, also the chair of the concluding day. The meeting is a service to all </w:t>
      </w:r>
      <w:r>
        <w:rPr>
          <w:rFonts w:ascii="Times New Roman" w:eastAsia="Times New Roman" w:hAnsi="Times New Roman" w:cs="Times New Roman"/>
          <w:sz w:val="24"/>
          <w:szCs w:val="24"/>
        </w:rPr>
        <w:lastRenderedPageBreak/>
        <w:t>participating representatives of the Major Groups, and is co-h</w:t>
      </w:r>
      <w:r>
        <w:rPr>
          <w:rFonts w:ascii="Times New Roman" w:eastAsia="Times New Roman" w:hAnsi="Times New Roman" w:cs="Times New Roman"/>
          <w:sz w:val="24"/>
          <w:szCs w:val="24"/>
        </w:rPr>
        <w:t>osted by DSD. It has a set agenda: DSD informs about the agenda of the day, and what will take place and where the different meetings will take place (break-out groups, plenaries etc), questions about logistics etc should be dealt with;  there should be re</w:t>
      </w:r>
      <w:r>
        <w:rPr>
          <w:rFonts w:ascii="Times New Roman" w:eastAsia="Times New Roman" w:hAnsi="Times New Roman" w:cs="Times New Roman"/>
          <w:sz w:val="24"/>
          <w:szCs w:val="24"/>
        </w:rPr>
        <w:t>port backs from the participating individuals from the various official meetings so all present feel updated; information about side events should be given; contentious issues may be informed about, and if the participating members so wish, key representat</w:t>
      </w:r>
      <w:r>
        <w:rPr>
          <w:rFonts w:ascii="Times New Roman" w:eastAsia="Times New Roman" w:hAnsi="Times New Roman" w:cs="Times New Roman"/>
          <w:sz w:val="24"/>
          <w:szCs w:val="24"/>
        </w:rPr>
        <w:t>ives from  delegates could meet briefly with the major groups community.</w:t>
      </w:r>
    </w:p>
    <w:p w:rsidR="00E763DB" w:rsidRDefault="00853849">
      <w:pPr>
        <w:jc w:val="center"/>
      </w:pPr>
      <w:r>
        <w:rPr>
          <w:rFonts w:ascii="Times New Roman" w:eastAsia="Times New Roman" w:hAnsi="Times New Roman" w:cs="Times New Roman"/>
          <w:sz w:val="24"/>
          <w:szCs w:val="24"/>
        </w:rPr>
        <w:t>* * * * *</w:t>
      </w:r>
    </w:p>
    <w:sectPr w:rsidR="00E763DB">
      <w:headerReference w:type="default" r:id="rId9"/>
      <w:footerReference w:type="default" r:id="rId10"/>
      <w:pgSz w:w="11906" w:h="16838"/>
      <w:pgMar w:top="1440" w:right="1080" w:bottom="1440" w:left="108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49" w:rsidRDefault="00853849">
      <w:pPr>
        <w:spacing w:after="0" w:line="240" w:lineRule="auto"/>
      </w:pPr>
      <w:r>
        <w:separator/>
      </w:r>
    </w:p>
  </w:endnote>
  <w:endnote w:type="continuationSeparator" w:id="0">
    <w:p w:rsidR="00853849" w:rsidRDefault="0085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DB" w:rsidRDefault="00853849">
    <w:pPr>
      <w:tabs>
        <w:tab w:val="center" w:pos="4513"/>
        <w:tab w:val="right" w:pos="9026"/>
      </w:tabs>
      <w:spacing w:after="720" w:line="240" w:lineRule="auto"/>
      <w:jc w:val="right"/>
    </w:pPr>
    <w:r>
      <w:fldChar w:fldCharType="begin"/>
    </w:r>
    <w:r>
      <w:instrText>PAGE</w:instrText>
    </w:r>
    <w:r>
      <w:fldChar w:fldCharType="separate"/>
    </w:r>
    <w:r w:rsidR="003F4806">
      <w:rPr>
        <w:noProof/>
      </w:rPr>
      <w:t>16</w:t>
    </w:r>
    <w:r>
      <w:fldChar w:fldCharType="end"/>
    </w:r>
  </w:p>
  <w:p w:rsidR="00E763DB" w:rsidRDefault="00E763DB">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49" w:rsidRDefault="00853849">
      <w:pPr>
        <w:spacing w:after="0" w:line="240" w:lineRule="auto"/>
      </w:pPr>
      <w:r>
        <w:separator/>
      </w:r>
    </w:p>
  </w:footnote>
  <w:footnote w:type="continuationSeparator" w:id="0">
    <w:p w:rsidR="00853849" w:rsidRDefault="00853849">
      <w:pPr>
        <w:spacing w:after="0" w:line="240" w:lineRule="auto"/>
      </w:pPr>
      <w:r>
        <w:continuationSeparator/>
      </w:r>
    </w:p>
  </w:footnote>
  <w:footnote w:id="1">
    <w:p w:rsidR="00E763DB" w:rsidRDefault="00853849">
      <w:pPr>
        <w:spacing w:after="0" w:line="240" w:lineRule="auto"/>
      </w:pPr>
      <w:r>
        <w:rPr>
          <w:vertAlign w:val="superscript"/>
        </w:rPr>
        <w:footnoteRef/>
      </w:r>
      <w:r>
        <w:t xml:space="preserve"> </w:t>
      </w:r>
      <w:r>
        <w:rPr>
          <w:rFonts w:ascii="Times New Roman" w:eastAsia="Times New Roman" w:hAnsi="Times New Roman" w:cs="Times New Roman"/>
          <w:sz w:val="18"/>
          <w:szCs w:val="18"/>
        </w:rPr>
        <w:t>The Nine Major Groups each have a facilitating body referred to as the Organising Partners. The OPs role is that of facilitation and outreach to its global constituency. The OPs are given a terms of reference by UN DSD to fulfil and its usual time of funct</w:t>
      </w:r>
      <w:r>
        <w:rPr>
          <w:rFonts w:ascii="Times New Roman" w:eastAsia="Times New Roman" w:hAnsi="Times New Roman" w:cs="Times New Roman"/>
          <w:sz w:val="18"/>
          <w:szCs w:val="18"/>
        </w:rPr>
        <w:t>ion is four years</w:t>
      </w:r>
      <w:r>
        <w:rPr>
          <w:rFonts w:ascii="Times New Roman" w:eastAsia="Times New Roman" w:hAnsi="Times New Roman" w:cs="Times New Roman"/>
          <w:sz w:val="18"/>
          <w:szCs w:val="18"/>
        </w:rPr>
        <w:t xml:space="preserve"> (See </w:t>
      </w:r>
      <w:r>
        <w:rPr>
          <w:rFonts w:ascii="Times New Roman" w:eastAsia="Times New Roman" w:hAnsi="Times New Roman" w:cs="Times New Roman"/>
          <w:i/>
          <w:sz w:val="18"/>
          <w:szCs w:val="18"/>
        </w:rPr>
        <w:t>Note on Major Groups Governance</w:t>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1155CC"/>
            <w:sz w:val="18"/>
            <w:szCs w:val="18"/>
            <w:u w:val="single"/>
          </w:rPr>
          <w:t>https://sustainabledevelopment.un.org/content/documents/1972mggovernance.pdf</w:t>
        </w:r>
      </w:hyperlink>
      <w:r>
        <w:rPr>
          <w:rFonts w:ascii="Times New Roman" w:eastAsia="Times New Roman" w:hAnsi="Times New Roman" w:cs="Times New Roman"/>
          <w:sz w:val="18"/>
          <w:szCs w:val="18"/>
        </w:rPr>
        <w:t>).</w:t>
      </w:r>
    </w:p>
  </w:footnote>
  <w:footnote w:id="2">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Paragraph 43 of “</w:t>
      </w:r>
      <w:r>
        <w:rPr>
          <w:rFonts w:ascii="Times New Roman" w:eastAsia="Times New Roman" w:hAnsi="Times New Roman" w:cs="Times New Roman"/>
          <w:i/>
          <w:sz w:val="18"/>
          <w:szCs w:val="18"/>
        </w:rPr>
        <w:t>The F</w:t>
      </w:r>
      <w:r>
        <w:rPr>
          <w:rFonts w:ascii="Times New Roman" w:eastAsia="Times New Roman" w:hAnsi="Times New Roman" w:cs="Times New Roman"/>
          <w:i/>
          <w:sz w:val="18"/>
          <w:szCs w:val="18"/>
        </w:rPr>
        <w:t>uture We Want” –the Rio+20 Outcome Document</w:t>
      </w:r>
      <w:r>
        <w:rPr>
          <w:rFonts w:ascii="Times New Roman" w:eastAsia="Times New Roman" w:hAnsi="Times New Roman" w:cs="Times New Roman"/>
          <w:sz w:val="18"/>
          <w:szCs w:val="18"/>
        </w:rPr>
        <w:t xml:space="preserve"> </w:t>
      </w:r>
      <w:hyperlink r:id="rId2">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footnote>
  <w:footnote w:id="3">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Major Groups, stakeholders, civil society and NGOs are often used synonymously in wr</w:t>
      </w:r>
      <w:r>
        <w:rPr>
          <w:rFonts w:ascii="Times New Roman" w:eastAsia="Times New Roman" w:hAnsi="Times New Roman" w:cs="Times New Roman"/>
          <w:sz w:val="18"/>
          <w:szCs w:val="18"/>
        </w:rPr>
        <w:t>iting but there are significant differences between these concepts.</w:t>
      </w:r>
    </w:p>
  </w:footnote>
  <w:footnote w:id="4">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Also “the Future We Want” – see footnote 2</w:t>
      </w:r>
    </w:p>
  </w:footnote>
  <w:footnote w:id="5">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Paragraphs 42 through 55 in the Future We Want.</w:t>
      </w:r>
    </w:p>
  </w:footnote>
  <w:footnote w:id="6">
    <w:p w:rsidR="00E763DB" w:rsidRDefault="00853849">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A/RES/67/290 of 23 August 2013</w:t>
      </w:r>
    </w:p>
  </w:footnote>
  <w:footnote w:id="7">
    <w:p w:rsidR="00E763DB" w:rsidRDefault="00853849">
      <w:pPr>
        <w:spacing w:after="0" w:line="240" w:lineRule="auto"/>
      </w:pPr>
      <w:r>
        <w:rPr>
          <w:vertAlign w:val="superscript"/>
        </w:rPr>
        <w:footnoteRef/>
      </w:r>
      <w:r>
        <w:rPr>
          <w:sz w:val="18"/>
          <w:szCs w:val="18"/>
        </w:rPr>
        <w:t xml:space="preserve"> </w:t>
      </w:r>
      <w:r>
        <w:rPr>
          <w:rFonts w:ascii="Times New Roman" w:eastAsia="Times New Roman" w:hAnsi="Times New Roman" w:cs="Times New Roman"/>
          <w:sz w:val="18"/>
          <w:szCs w:val="18"/>
        </w:rPr>
        <w:t>See “Participatory democracy – HLPF laying the basis for sustainable development governance in the 21</w:t>
      </w:r>
      <w:r>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Century - Modalities for major groups, Non Governmental Organisations and other stakeholders’ engagement with the high level political forum on sustaina</w:t>
      </w:r>
      <w:r>
        <w:rPr>
          <w:rFonts w:ascii="Times New Roman" w:eastAsia="Times New Roman" w:hAnsi="Times New Roman" w:cs="Times New Roman"/>
          <w:sz w:val="18"/>
          <w:szCs w:val="18"/>
        </w:rPr>
        <w:t>ble development” a study for UNDESA by Jan-Gustav Strandenaes</w:t>
      </w:r>
    </w:p>
    <w:p w:rsidR="00E763DB" w:rsidRDefault="00853849">
      <w:pPr>
        <w:spacing w:after="0" w:line="240" w:lineRule="auto"/>
      </w:pPr>
      <w:hyperlink r:id="rId3">
        <w:r>
          <w:rPr>
            <w:color w:val="0000FF"/>
            <w:sz w:val="18"/>
            <w:szCs w:val="18"/>
            <w:u w:val="single"/>
          </w:rPr>
          <w:t>http://sustainabledevelopment.un.org/index.php?menu=1564</w:t>
        </w:r>
      </w:hyperlink>
      <w:hyperlink r:id="rId4"/>
    </w:p>
  </w:footnote>
  <w:footnote w:id="8">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Adams and Pingeot: “Strengthening Public Participation at the United Nations </w:t>
      </w:r>
      <w:r>
        <w:rPr>
          <w:rFonts w:ascii="Times New Roman" w:eastAsia="Times New Roman" w:hAnsi="Times New Roman" w:cs="Times New Roman"/>
          <w:sz w:val="18"/>
          <w:szCs w:val="18"/>
        </w:rPr>
        <w:t xml:space="preserve">for Sustainable Development: Dialogue, Debate, Dissent, Deliberation” 2013, </w:t>
      </w:r>
      <w:hyperlink r:id="rId5">
        <w:r>
          <w:rPr>
            <w:rFonts w:ascii="Times New Roman" w:eastAsia="Times New Roman" w:hAnsi="Times New Roman" w:cs="Times New Roman"/>
            <w:color w:val="0000FF"/>
            <w:sz w:val="18"/>
            <w:szCs w:val="18"/>
            <w:u w:val="single"/>
          </w:rPr>
          <w:t>http://sustainabledevelopment.un.org/content/documents/1926desareport.pdf</w:t>
        </w:r>
      </w:hyperlink>
      <w:r>
        <w:rPr>
          <w:rFonts w:ascii="Times New Roman" w:eastAsia="Times New Roman" w:hAnsi="Times New Roman" w:cs="Times New Roman"/>
          <w:sz w:val="18"/>
          <w:szCs w:val="18"/>
        </w:rPr>
        <w:t xml:space="preserve"> </w:t>
      </w:r>
    </w:p>
  </w:footnote>
  <w:footnote w:id="9">
    <w:p w:rsidR="00E763DB" w:rsidRDefault="00853849">
      <w:pPr>
        <w:spacing w:after="0" w:line="240" w:lineRule="auto"/>
      </w:pPr>
      <w:r>
        <w:rPr>
          <w:vertAlign w:val="superscript"/>
        </w:rPr>
        <w:footnoteRef/>
      </w:r>
      <w:r>
        <w:rPr>
          <w:rFonts w:ascii="Times New Roman" w:eastAsia="Times New Roman" w:hAnsi="Times New Roman" w:cs="Times New Roman"/>
          <w:sz w:val="18"/>
          <w:szCs w:val="18"/>
        </w:rPr>
        <w:t xml:space="preserve"> Chapter 23 of Agenda 21, (1992) which establishes the Nine Major Groups: W</w:t>
      </w:r>
      <w:r>
        <w:rPr>
          <w:rFonts w:ascii="Times New Roman" w:eastAsia="Times New Roman" w:hAnsi="Times New Roman" w:cs="Times New Roman"/>
          <w:sz w:val="18"/>
          <w:szCs w:val="18"/>
        </w:rPr>
        <w:t xml:space="preserve">omen, Children and Youth, Farmers, Indigenous Peoples, NGOs, Trade Unions, Local Authorities, Science and Technology, Business and Industry </w:t>
      </w:r>
    </w:p>
  </w:footnote>
  <w:footnote w:id="10">
    <w:p w:rsidR="00E763DB" w:rsidRDefault="00853849">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See http://www.un.org/ga/search/view_doc.asp?symbol=A/RES/68/1</w:t>
      </w:r>
    </w:p>
  </w:footnote>
  <w:footnote w:id="11">
    <w:p w:rsidR="00E763DB" w:rsidRDefault="00853849">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6">
        <w:r>
          <w:rPr>
            <w:rFonts w:ascii="Times New Roman" w:eastAsia="Times New Roman" w:hAnsi="Times New Roman" w:cs="Times New Roman"/>
            <w:color w:val="1155CC"/>
            <w:sz w:val="18"/>
            <w:szCs w:val="18"/>
            <w:u w:val="single"/>
          </w:rPr>
          <w:t>https://sustainabledevelopment.un.org/content/documents/7891Transforming%20Our%20World.pdf</w:t>
        </w:r>
      </w:hyperlink>
      <w:hyperlink r:id="rId7"/>
    </w:p>
    <w:p w:rsidR="00E763DB" w:rsidRDefault="00853849">
      <w:pPr>
        <w:spacing w:after="0" w:line="240" w:lineRule="auto"/>
      </w:pPr>
      <w:hyperlink r:id="rId8"/>
    </w:p>
  </w:footnote>
  <w:footnote w:id="12">
    <w:p w:rsidR="00E763DB" w:rsidRDefault="00853849">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See </w:t>
      </w:r>
      <w:hyperlink r:id="rId9">
        <w:r>
          <w:rPr>
            <w:rFonts w:ascii="Times New Roman" w:eastAsia="Times New Roman" w:hAnsi="Times New Roman" w:cs="Times New Roman"/>
            <w:color w:val="1155CC"/>
            <w:sz w:val="18"/>
            <w:szCs w:val="18"/>
            <w:u w:val="single"/>
          </w:rPr>
          <w:t>https://sustainabledevelopment.un.org/index.php?menu=1565</w:t>
        </w:r>
      </w:hyperlink>
      <w:r>
        <w:rPr>
          <w:rFonts w:ascii="Times New Roman" w:eastAsia="Times New Roman" w:hAnsi="Times New Roman" w:cs="Times New Roman"/>
          <w:sz w:val="18"/>
          <w:szCs w:val="18"/>
        </w:rPr>
        <w:t xml:space="preserve"> </w:t>
      </w:r>
    </w:p>
  </w:footnote>
  <w:footnote w:id="13">
    <w:p w:rsidR="00E763DB" w:rsidRDefault="00853849">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 xml:space="preserve">Paragraph </w:t>
      </w:r>
      <w:r>
        <w:rPr>
          <w:rFonts w:ascii="Times New Roman" w:eastAsia="Times New Roman" w:hAnsi="Times New Roman" w:cs="Times New Roman"/>
          <w:sz w:val="18"/>
          <w:szCs w:val="18"/>
        </w:rPr>
        <w:t>43 of “</w:t>
      </w:r>
      <w:r>
        <w:rPr>
          <w:rFonts w:ascii="Times New Roman" w:eastAsia="Times New Roman" w:hAnsi="Times New Roman" w:cs="Times New Roman"/>
          <w:i/>
          <w:sz w:val="18"/>
          <w:szCs w:val="18"/>
        </w:rPr>
        <w:t>The Future We Want” –the Rio+20 Outcome Document</w:t>
      </w:r>
      <w:r>
        <w:rPr>
          <w:rFonts w:ascii="Times New Roman" w:eastAsia="Times New Roman" w:hAnsi="Times New Roman" w:cs="Times New Roman"/>
          <w:sz w:val="18"/>
          <w:szCs w:val="18"/>
        </w:rPr>
        <w:t xml:space="preserve"> </w:t>
      </w:r>
      <w:hyperlink r:id="rId10">
        <w:r>
          <w:rPr>
            <w:rFonts w:ascii="Times New Roman" w:eastAsia="Times New Roman" w:hAnsi="Times New Roman" w:cs="Times New Roman"/>
            <w:color w:val="0000FF"/>
            <w:sz w:val="18"/>
            <w:szCs w:val="18"/>
            <w:u w:val="single"/>
          </w:rPr>
          <w:t>http://www.uncsd2012.org/content/documents/727The%20Future%20We%20Want%2019%20June%201230pm.pdf</w:t>
        </w:r>
      </w:hyperlink>
      <w:r>
        <w:rPr>
          <w:rFonts w:ascii="Times New Roman" w:eastAsia="Times New Roman" w:hAnsi="Times New Roman" w:cs="Times New Roman"/>
          <w:sz w:val="18"/>
          <w:szCs w:val="18"/>
        </w:rPr>
        <w:t xml:space="preserve"> </w:t>
      </w:r>
    </w:p>
    <w:p w:rsidR="00E763DB" w:rsidRDefault="00E763DB">
      <w:pPr>
        <w:spacing w:after="0" w:line="240" w:lineRule="auto"/>
      </w:pPr>
    </w:p>
  </w:footnote>
  <w:footnote w:id="14">
    <w:p w:rsidR="00E763DB" w:rsidRDefault="00853849">
      <w:pPr>
        <w:spacing w:after="0" w:line="240" w:lineRule="auto"/>
      </w:pPr>
      <w:r>
        <w:rPr>
          <w:vertAlign w:val="superscript"/>
        </w:rPr>
        <w:footnoteRef/>
      </w:r>
      <w:r>
        <w:rPr>
          <w:sz w:val="20"/>
          <w:szCs w:val="20"/>
        </w:rPr>
        <w:t xml:space="preserve"> </w:t>
      </w:r>
      <w:r>
        <w:rPr>
          <w:rFonts w:ascii="Times New Roman" w:eastAsia="Times New Roman" w:hAnsi="Times New Roman" w:cs="Times New Roman"/>
          <w:sz w:val="18"/>
          <w:szCs w:val="18"/>
        </w:rPr>
        <w:t>Paragraph 16 of A/RES/67/290 of 23 August 2013</w:t>
      </w:r>
    </w:p>
    <w:p w:rsidR="00E763DB" w:rsidRDefault="00853849">
      <w:pPr>
        <w:spacing w:after="0" w:line="240" w:lineRule="auto"/>
      </w:pPr>
      <w:r>
        <w:rPr>
          <w:rFonts w:ascii="Times New Roman" w:eastAsia="Times New Roman" w:hAnsi="Times New Roman" w:cs="Times New Roman"/>
          <w:sz w:val="18"/>
          <w:szCs w:val="18"/>
        </w:rPr>
        <w:t>http://www.un.org/ga/sea</w:t>
      </w:r>
      <w:r>
        <w:rPr>
          <w:rFonts w:ascii="Times New Roman" w:eastAsia="Times New Roman" w:hAnsi="Times New Roman" w:cs="Times New Roman"/>
          <w:sz w:val="18"/>
          <w:szCs w:val="18"/>
        </w:rPr>
        <w:t xml:space="preserve">rch/view_doc.asp?symbol=A/RES/67/290&amp;Lang=E </w:t>
      </w:r>
    </w:p>
    <w:p w:rsidR="00E763DB" w:rsidRDefault="00853849">
      <w:pPr>
        <w:spacing w:after="0" w:line="240" w:lineRule="auto"/>
      </w:pP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DB" w:rsidRDefault="00E763DB">
    <w:pPr>
      <w:tabs>
        <w:tab w:val="center" w:pos="4513"/>
        <w:tab w:val="right" w:pos="9026"/>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06"/>
    <w:multiLevelType w:val="multilevel"/>
    <w:tmpl w:val="F8047160"/>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
    <w:nsid w:val="046F496B"/>
    <w:multiLevelType w:val="multilevel"/>
    <w:tmpl w:val="8B1C5662"/>
    <w:lvl w:ilvl="0">
      <w:start w:val="1"/>
      <w:numFmt w:val="lowerRoman"/>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24"/>
      <w:numFmt w:val="decimal"/>
      <w:lvlText w:val="%4."/>
      <w:lvlJc w:val="left"/>
      <w:pPr>
        <w:ind w:left="2880" w:firstLine="2520"/>
      </w:pPr>
      <w:rPr>
        <w:vertAlign w:val="baseline"/>
      </w:rPr>
    </w:lvl>
    <w:lvl w:ilvl="4">
      <w:start w:val="6"/>
      <w:numFmt w:val="upperRoman"/>
      <w:lvlText w:val="%5."/>
      <w:lvlJc w:val="left"/>
      <w:pPr>
        <w:ind w:left="3960" w:firstLine="3240"/>
      </w:pPr>
      <w:rPr>
        <w:rFonts w:ascii="Times New Roman" w:eastAsia="Times New Roman" w:hAnsi="Times New Roman" w:cs="Times New Roman"/>
        <w:b/>
        <w:sz w:val="28"/>
        <w:szCs w:val="28"/>
        <w:vertAlign w:val="baseline"/>
      </w:rPr>
    </w:lvl>
    <w:lvl w:ilvl="5">
      <w:start w:val="1"/>
      <w:numFmt w:val="upperLetter"/>
      <w:lvlText w:val="%6."/>
      <w:lvlJc w:val="left"/>
      <w:pPr>
        <w:ind w:left="4500" w:firstLine="4140"/>
      </w:pPr>
      <w:rPr>
        <w:b/>
        <w:color w:val="FF0000"/>
        <w:sz w:val="28"/>
        <w:szCs w:val="28"/>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FFB41A5"/>
    <w:multiLevelType w:val="multilevel"/>
    <w:tmpl w:val="0F847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A37785"/>
    <w:multiLevelType w:val="multilevel"/>
    <w:tmpl w:val="D438E14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D711D48"/>
    <w:multiLevelType w:val="multilevel"/>
    <w:tmpl w:val="11E27200"/>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nsid w:val="23BC2F0E"/>
    <w:multiLevelType w:val="multilevel"/>
    <w:tmpl w:val="AEE405AA"/>
    <w:lvl w:ilvl="0">
      <w:start w:val="1"/>
      <w:numFmt w:val="decimal"/>
      <w:lvlText w:val="%1."/>
      <w:lvlJc w:val="left"/>
      <w:pPr>
        <w:ind w:left="90" w:firstLine="450"/>
      </w:pPr>
      <w:rPr>
        <w:vertAlign w:val="baseline"/>
      </w:rPr>
    </w:lvl>
    <w:lvl w:ilvl="1">
      <w:start w:val="1"/>
      <w:numFmt w:val="bullet"/>
      <w:lvlText w:val="●"/>
      <w:lvlJc w:val="left"/>
      <w:pPr>
        <w:ind w:left="1440" w:firstLine="2520"/>
      </w:pPr>
      <w:rPr>
        <w:rFonts w:ascii="Arial" w:eastAsia="Arial" w:hAnsi="Arial" w:cs="Arial"/>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nsid w:val="2F307486"/>
    <w:multiLevelType w:val="multilevel"/>
    <w:tmpl w:val="1F9E63E0"/>
    <w:lvl w:ilvl="0">
      <w:start w:val="1"/>
      <w:numFmt w:val="lowerLetter"/>
      <w:lvlText w:val="%1."/>
      <w:lvlJc w:val="left"/>
      <w:pPr>
        <w:ind w:left="1440" w:firstLine="2520"/>
      </w:pPr>
      <w:rPr>
        <w:u w:val="none"/>
        <w:vertAlign w:val="baseline"/>
      </w:rPr>
    </w:lvl>
    <w:lvl w:ilvl="1">
      <w:start w:val="1"/>
      <w:numFmt w:val="lowerRoman"/>
      <w:lvlText w:val="%2."/>
      <w:lvlJc w:val="left"/>
      <w:pPr>
        <w:ind w:left="2160" w:firstLine="3960"/>
      </w:pPr>
      <w:rPr>
        <w:u w:val="none"/>
        <w:vertAlign w:val="baseline"/>
      </w:rPr>
    </w:lvl>
    <w:lvl w:ilvl="2">
      <w:start w:val="1"/>
      <w:numFmt w:val="decimal"/>
      <w:lvlText w:val="%3."/>
      <w:lvlJc w:val="right"/>
      <w:pPr>
        <w:ind w:left="2880" w:firstLine="5400"/>
      </w:pPr>
      <w:rPr>
        <w:u w:val="none"/>
        <w:vertAlign w:val="baseline"/>
      </w:rPr>
    </w:lvl>
    <w:lvl w:ilvl="3">
      <w:start w:val="1"/>
      <w:numFmt w:val="lowerLetter"/>
      <w:lvlText w:val="%4."/>
      <w:lvlJc w:val="left"/>
      <w:pPr>
        <w:ind w:left="3600" w:firstLine="6840"/>
      </w:pPr>
      <w:rPr>
        <w:u w:val="none"/>
        <w:vertAlign w:val="baseline"/>
      </w:rPr>
    </w:lvl>
    <w:lvl w:ilvl="4">
      <w:start w:val="1"/>
      <w:numFmt w:val="lowerRoman"/>
      <w:lvlText w:val="%5."/>
      <w:lvlJc w:val="left"/>
      <w:pPr>
        <w:ind w:left="4320" w:firstLine="8280"/>
      </w:pPr>
      <w:rPr>
        <w:u w:val="none"/>
        <w:vertAlign w:val="baseline"/>
      </w:rPr>
    </w:lvl>
    <w:lvl w:ilvl="5">
      <w:start w:val="1"/>
      <w:numFmt w:val="decimal"/>
      <w:lvlText w:val="%6."/>
      <w:lvlJc w:val="right"/>
      <w:pPr>
        <w:ind w:left="5040" w:firstLine="9720"/>
      </w:pPr>
      <w:rPr>
        <w:u w:val="none"/>
        <w:vertAlign w:val="baseline"/>
      </w:rPr>
    </w:lvl>
    <w:lvl w:ilvl="6">
      <w:start w:val="1"/>
      <w:numFmt w:val="lowerLetter"/>
      <w:lvlText w:val="%7."/>
      <w:lvlJc w:val="left"/>
      <w:pPr>
        <w:ind w:left="5760" w:firstLine="11160"/>
      </w:pPr>
      <w:rPr>
        <w:u w:val="none"/>
        <w:vertAlign w:val="baseline"/>
      </w:rPr>
    </w:lvl>
    <w:lvl w:ilvl="7">
      <w:start w:val="1"/>
      <w:numFmt w:val="lowerRoman"/>
      <w:lvlText w:val="%8."/>
      <w:lvlJc w:val="left"/>
      <w:pPr>
        <w:ind w:left="6480" w:firstLine="12600"/>
      </w:pPr>
      <w:rPr>
        <w:u w:val="none"/>
        <w:vertAlign w:val="baseline"/>
      </w:rPr>
    </w:lvl>
    <w:lvl w:ilvl="8">
      <w:start w:val="1"/>
      <w:numFmt w:val="decimal"/>
      <w:lvlText w:val="%9."/>
      <w:lvlJc w:val="right"/>
      <w:pPr>
        <w:ind w:left="7200" w:firstLine="14040"/>
      </w:pPr>
      <w:rPr>
        <w:u w:val="none"/>
        <w:vertAlign w:val="baseline"/>
      </w:rPr>
    </w:lvl>
  </w:abstractNum>
  <w:abstractNum w:abstractNumId="7">
    <w:nsid w:val="44650915"/>
    <w:multiLevelType w:val="multilevel"/>
    <w:tmpl w:val="2AC4E75C"/>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8">
    <w:nsid w:val="44F2477F"/>
    <w:multiLevelType w:val="multilevel"/>
    <w:tmpl w:val="32FE952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6"/>
      <w:numFmt w:val="lowerRoman"/>
      <w:lvlText w:val="%3."/>
      <w:lvlJc w:val="right"/>
      <w:pPr>
        <w:ind w:left="3780" w:firstLine="3060"/>
      </w:pPr>
      <w:rPr>
        <w:rFonts w:ascii="Times New Roman" w:eastAsia="Times New Roman" w:hAnsi="Times New Roman" w:cs="Times New Roman"/>
        <w:b/>
        <w:sz w:val="28"/>
        <w:szCs w:val="28"/>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504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rFonts w:ascii="Times New Roman" w:eastAsia="Times New Roman" w:hAnsi="Times New Roman" w:cs="Times New Roman"/>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9">
    <w:nsid w:val="5BE80FAA"/>
    <w:multiLevelType w:val="multilevel"/>
    <w:tmpl w:val="4FD63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E8C7E13"/>
    <w:multiLevelType w:val="multilevel"/>
    <w:tmpl w:val="E1A4023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6E05B23"/>
    <w:multiLevelType w:val="multilevel"/>
    <w:tmpl w:val="095C910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2">
    <w:nsid w:val="6AFE5E1F"/>
    <w:multiLevelType w:val="multilevel"/>
    <w:tmpl w:val="37B22652"/>
    <w:lvl w:ilvl="0">
      <w:start w:val="1"/>
      <w:numFmt w:val="lowerLetter"/>
      <w:lvlText w:val="%1."/>
      <w:lvlJc w:val="left"/>
      <w:pPr>
        <w:ind w:left="720" w:firstLine="1080"/>
      </w:pPr>
      <w:rPr>
        <w:rFonts w:ascii="Times New Roman" w:eastAsia="Times New Roman" w:hAnsi="Times New Roman" w:cs="Times New Roman"/>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abstractNum w:abstractNumId="13">
    <w:nsid w:val="6B8517A1"/>
    <w:multiLevelType w:val="multilevel"/>
    <w:tmpl w:val="7A766B1C"/>
    <w:lvl w:ilvl="0">
      <w:start w:val="1"/>
      <w:numFmt w:val="upperLetter"/>
      <w:lvlText w:val="%1."/>
      <w:lvlJc w:val="left"/>
      <w:pPr>
        <w:ind w:left="720" w:firstLine="360"/>
      </w:pPr>
      <w:rPr>
        <w:rFonts w:ascii="Times New Roman" w:eastAsia="Times New Roman" w:hAnsi="Times New Roman" w:cs="Times New Roman"/>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35B2B66"/>
    <w:multiLevelType w:val="multilevel"/>
    <w:tmpl w:val="2FDEA830"/>
    <w:lvl w:ilvl="0">
      <w:start w:val="1"/>
      <w:numFmt w:val="upperRoman"/>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2"/>
  </w:num>
  <w:num w:numId="2">
    <w:abstractNumId w:val="6"/>
  </w:num>
  <w:num w:numId="3">
    <w:abstractNumId w:val="0"/>
  </w:num>
  <w:num w:numId="4">
    <w:abstractNumId w:val="14"/>
  </w:num>
  <w:num w:numId="5">
    <w:abstractNumId w:val="10"/>
  </w:num>
  <w:num w:numId="6">
    <w:abstractNumId w:val="4"/>
  </w:num>
  <w:num w:numId="7">
    <w:abstractNumId w:val="1"/>
  </w:num>
  <w:num w:numId="8">
    <w:abstractNumId w:val="7"/>
  </w:num>
  <w:num w:numId="9">
    <w:abstractNumId w:val="3"/>
  </w:num>
  <w:num w:numId="10">
    <w:abstractNumId w:val="8"/>
  </w:num>
  <w:num w:numId="11">
    <w:abstractNumId w:val="2"/>
  </w:num>
  <w:num w:numId="12">
    <w:abstractNumId w:val="5"/>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63DB"/>
    <w:rsid w:val="003F4806"/>
    <w:rsid w:val="00853849"/>
    <w:rsid w:val="00E76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 TargetMode="External"/><Relationship Id="rId3" Type="http://schemas.openxmlformats.org/officeDocument/2006/relationships/hyperlink" Target="http:///h" TargetMode="External"/><Relationship Id="rId7" Type="http://schemas.openxmlformats.org/officeDocument/2006/relationships/hyperlink" Target="http:///h" TargetMode="External"/><Relationship Id="rId2" Type="http://schemas.openxmlformats.org/officeDocument/2006/relationships/hyperlink" Target="http:///h" TargetMode="External"/><Relationship Id="rId1" Type="http://schemas.openxmlformats.org/officeDocument/2006/relationships/hyperlink" Target="https://sustainabledevelopment.un.org/content/documents/1972mggovernance.pdf" TargetMode="External"/><Relationship Id="rId6" Type="http://schemas.openxmlformats.org/officeDocument/2006/relationships/hyperlink" Target="http:///h" TargetMode="External"/><Relationship Id="rId5" Type="http://schemas.openxmlformats.org/officeDocument/2006/relationships/hyperlink" Target="http:///h" TargetMode="External"/><Relationship Id="rId10" Type="http://schemas.openxmlformats.org/officeDocument/2006/relationships/hyperlink" Target="http:///h" TargetMode="External"/><Relationship Id="rId4" Type="http://schemas.openxmlformats.org/officeDocument/2006/relationships/hyperlink" Target="http:///h" TargetMode="External"/><Relationship Id="rId9" Type="http://schemas.openxmlformats.org/officeDocument/2006/relationships/hyperlink" Target="http:///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5016</Words>
  <Characters>27593</Characters>
  <Application>Microsoft Office Word</Application>
  <DocSecurity>0</DocSecurity>
  <Lines>229</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Helene</cp:lastModifiedBy>
  <cp:revision>2</cp:revision>
  <dcterms:created xsi:type="dcterms:W3CDTF">2016-07-04T18:50:00Z</dcterms:created>
  <dcterms:modified xsi:type="dcterms:W3CDTF">2016-07-04T18:50:00Z</dcterms:modified>
</cp:coreProperties>
</file>