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4948" w:rsidRDefault="00E2597B">
      <w:pPr>
        <w:jc w:val="center"/>
      </w:pPr>
      <w:bookmarkStart w:id="0" w:name="_GoBack"/>
      <w:bookmarkEnd w:id="0"/>
      <w:r>
        <w:rPr>
          <w:rFonts w:ascii="Calibri" w:eastAsia="Calibri" w:hAnsi="Calibri" w:cs="Calibri"/>
          <w:b/>
          <w:sz w:val="24"/>
          <w:szCs w:val="24"/>
        </w:rPr>
        <w:t>Second Committee Advocacy Working Group</w:t>
      </w:r>
    </w:p>
    <w:p w:rsidR="00804948" w:rsidRDefault="00804948"/>
    <w:p w:rsidR="00804948" w:rsidRDefault="00E2597B">
      <w:r>
        <w:rPr>
          <w:rFonts w:ascii="Calibri" w:eastAsia="Calibri" w:hAnsi="Calibri" w:cs="Calibri"/>
          <w:b/>
          <w:sz w:val="24"/>
          <w:szCs w:val="24"/>
        </w:rPr>
        <w:t>Sixth Meeting</w:t>
      </w:r>
    </w:p>
    <w:p w:rsidR="00804948" w:rsidRDefault="00E2597B">
      <w:r>
        <w:rPr>
          <w:rFonts w:ascii="Calibri" w:eastAsia="Calibri" w:hAnsi="Calibri" w:cs="Calibri"/>
          <w:b/>
          <w:sz w:val="24"/>
          <w:szCs w:val="24"/>
        </w:rPr>
        <w:t>Wednesday, 25 November 2015</w:t>
      </w:r>
    </w:p>
    <w:p w:rsidR="00804948" w:rsidRDefault="00E2597B">
      <w:r>
        <w:rPr>
          <w:rFonts w:ascii="Calibri" w:eastAsia="Calibri" w:hAnsi="Calibri" w:cs="Calibri"/>
          <w:b/>
          <w:sz w:val="24"/>
          <w:szCs w:val="24"/>
        </w:rPr>
        <w:t>Notes by Jeffery Huffines, CIVICUS</w:t>
      </w:r>
    </w:p>
    <w:p w:rsidR="00804948" w:rsidRDefault="00E2597B">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Alberto Padova, DESA NGO Branch:</w:t>
      </w:r>
      <w:r>
        <w:rPr>
          <w:rFonts w:ascii="Calibri" w:eastAsia="Calibri" w:hAnsi="Calibri" w:cs="Calibri"/>
          <w:sz w:val="24"/>
          <w:szCs w:val="24"/>
        </w:rPr>
        <w:t xml:space="preserve"> The Second Committee was not able to complete its work today, so its deadline has been extended until 7 December. Several draft resolutions have yet to be tabled and very few have been adopted. On the Second Committee “agenda &amp; methods of work” the Chair </w:t>
      </w:r>
      <w:r>
        <w:rPr>
          <w:rFonts w:ascii="Calibri" w:eastAsia="Calibri" w:hAnsi="Calibri" w:cs="Calibri"/>
          <w:sz w:val="24"/>
          <w:szCs w:val="24"/>
        </w:rPr>
        <w:t>plans to table a draft decision before the end of the session which will include a plan to have a formal consultation early next year, preceded by a series of informal consultations open to all. He plans to provide a roadmap of steps he wants to put forwar</w:t>
      </w:r>
      <w:r>
        <w:rPr>
          <w:rFonts w:ascii="Calibri" w:eastAsia="Calibri" w:hAnsi="Calibri" w:cs="Calibri"/>
          <w:sz w:val="24"/>
          <w:szCs w:val="24"/>
        </w:rPr>
        <w:t>d on consultations with the Second Committee, Third Committee and ECOSOC.</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Lotta Tahtinen, DESA Stakeholder Engagement</w:t>
      </w:r>
      <w:r>
        <w:rPr>
          <w:rFonts w:ascii="Calibri" w:eastAsia="Calibri" w:hAnsi="Calibri" w:cs="Calibri"/>
          <w:sz w:val="24"/>
          <w:szCs w:val="24"/>
        </w:rPr>
        <w:t>: The Agenda 21 resolution was tabled last week with Brazil facilitating the negotiations. Not much progress has been made. There is a si</w:t>
      </w:r>
      <w:r>
        <w:rPr>
          <w:rFonts w:ascii="Calibri" w:eastAsia="Calibri" w:hAnsi="Calibri" w:cs="Calibri"/>
          <w:sz w:val="24"/>
          <w:szCs w:val="24"/>
        </w:rPr>
        <w:t>gnificant discrepancy between G77 and other parties who feel that this draft should be streamlined and shortened in light of the SG report on 2030 review, which will also touch upon HLPF.</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Chantal Line Carpentier, UNCTAD Office NY:</w:t>
      </w:r>
      <w:r>
        <w:rPr>
          <w:rFonts w:ascii="Calibri" w:eastAsia="Calibri" w:hAnsi="Calibri" w:cs="Calibri"/>
          <w:sz w:val="24"/>
          <w:szCs w:val="24"/>
        </w:rPr>
        <w:t xml:space="preserve"> UNCTAD is supporting si</w:t>
      </w:r>
      <w:r>
        <w:rPr>
          <w:rFonts w:ascii="Calibri" w:eastAsia="Calibri" w:hAnsi="Calibri" w:cs="Calibri"/>
          <w:sz w:val="24"/>
          <w:szCs w:val="24"/>
        </w:rPr>
        <w:t>x resolutions. The consumer protection resolution has been approved, that includes consumer protection guidelines, especially for e-commerce. The resolution on ICT for development was approved yesterday with 5 paras in brackets as a procedural resolution b</w:t>
      </w:r>
      <w:r>
        <w:rPr>
          <w:rFonts w:ascii="Calibri" w:eastAsia="Calibri" w:hAnsi="Calibri" w:cs="Calibri"/>
          <w:sz w:val="24"/>
          <w:szCs w:val="24"/>
        </w:rPr>
        <w:t>ecause all the hard issues are being postponed for High-level meeting of the General Assembly on WSIS+10 to consider (15-16 December 2015).</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The International Trade resolution hasn’t been tabled yet, which is not going well. The science &amp; technology resol</w:t>
      </w:r>
      <w:r>
        <w:rPr>
          <w:rFonts w:ascii="Calibri" w:eastAsia="Calibri" w:hAnsi="Calibri" w:cs="Calibri"/>
          <w:sz w:val="24"/>
          <w:szCs w:val="24"/>
        </w:rPr>
        <w:t>ution is having its first informals this afternoon. On debt resolution, have had two informal consultations where nothing has happened yet. The G77 is calling for a special high level meeting on commodities.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Daniel Platz, DESA FFD Office:</w:t>
      </w:r>
      <w:r>
        <w:rPr>
          <w:rFonts w:ascii="Calibri" w:eastAsia="Calibri" w:hAnsi="Calibri" w:cs="Calibri"/>
          <w:sz w:val="24"/>
          <w:szCs w:val="24"/>
        </w:rPr>
        <w:t xml:space="preserve"> There are three</w:t>
      </w:r>
      <w:r>
        <w:rPr>
          <w:rFonts w:ascii="Calibri" w:eastAsia="Calibri" w:hAnsi="Calibri" w:cs="Calibri"/>
          <w:sz w:val="24"/>
          <w:szCs w:val="24"/>
        </w:rPr>
        <w:t xml:space="preserve"> resolutions being considered on the FFD track: FFD follow up resolution, on the international financial system &amp; development (IFS) and financial inclusion. The financial inclusion is a new resolution tabled by G77 with Peru as the main drafter, facilitate</w:t>
      </w:r>
      <w:r>
        <w:rPr>
          <w:rFonts w:ascii="Calibri" w:eastAsia="Calibri" w:hAnsi="Calibri" w:cs="Calibri"/>
          <w:sz w:val="24"/>
          <w:szCs w:val="24"/>
        </w:rPr>
        <w:t>d by Philippines &amp; now Kenya.</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lastRenderedPageBreak/>
        <w:t>The G77 has updated the IFS resolution from 2 years ago, adding language from Addis &amp; their own thoughts. They have 40 of 69 paras agreed so hope it will be done by next week. This resolution is affected by the cross-cutting</w:t>
      </w:r>
      <w:r>
        <w:rPr>
          <w:rFonts w:ascii="Calibri" w:eastAsia="Calibri" w:hAnsi="Calibri" w:cs="Calibri"/>
          <w:sz w:val="24"/>
          <w:szCs w:val="24"/>
        </w:rPr>
        <w:t xml:space="preserve"> issue of reporting and so forth.</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The FFD resolution is a procedural resolution mostly about the FFD Forum, likely to take place right after the IFI spring meetings next year. The resolution will decide how long will it last, who will organize it, what w</w:t>
      </w:r>
      <w:r>
        <w:rPr>
          <w:rFonts w:ascii="Calibri" w:eastAsia="Calibri" w:hAnsi="Calibri" w:cs="Calibri"/>
          <w:sz w:val="24"/>
          <w:szCs w:val="24"/>
        </w:rPr>
        <w:t>ill be discussed. The developed countries are in favor of giving the ECOSOC President a major role in organizing while the G77 would like to appoint two co-facilitators. The ECOSOC President has also indicated the possibility that he will appoint two co-fa</w:t>
      </w:r>
      <w:r>
        <w:rPr>
          <w:rFonts w:ascii="Calibri" w:eastAsia="Calibri" w:hAnsi="Calibri" w:cs="Calibri"/>
          <w:sz w:val="24"/>
          <w:szCs w:val="24"/>
        </w:rPr>
        <w:t>cilitators. The good news is that this is not a substantive resolution so there is no effort to renegotiate Addis.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 xml:space="preserve">Chris Dekki </w:t>
      </w:r>
      <w:r>
        <w:rPr>
          <w:rFonts w:ascii="Calibri" w:eastAsia="Calibri" w:hAnsi="Calibri" w:cs="Calibri"/>
          <w:sz w:val="24"/>
          <w:szCs w:val="24"/>
        </w:rPr>
        <w:t>reported that the Habitat III modalities are being negotiated now, the stakeholder modalities are looking pretty good with Memb</w:t>
      </w:r>
      <w:r>
        <w:rPr>
          <w:rFonts w:ascii="Calibri" w:eastAsia="Calibri" w:hAnsi="Calibri" w:cs="Calibri"/>
          <w:sz w:val="24"/>
          <w:szCs w:val="24"/>
        </w:rPr>
        <w:t>er States having reached an agreement on the role of Local Authorities. An annex in the draft resolution opens participation not only to NGOs but to Local Authorities and Mayors by recognizing the centrality of the Habitat III General Assembly of Partners.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Lotta Tahtinen reported that the original draft resolution on the triennial conference on oceans &amp; seas cosponsored by Fiji &amp; Sweden has been strongly revised where agreement has been reached to organize a conference in Fiji in 2017 with no mention of a</w:t>
      </w:r>
      <w:r>
        <w:rPr>
          <w:rFonts w:ascii="Calibri" w:eastAsia="Calibri" w:hAnsi="Calibri" w:cs="Calibri"/>
          <w:sz w:val="24"/>
          <w:szCs w:val="24"/>
        </w:rPr>
        <w:t xml:space="preserve"> triennial conference pattern at this stage. The idea is still on the table but there is strong resistance.</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FYI -- The SG report on the HLPF review process is expected to be released in English as an unedited version by the end of December, then go throu</w:t>
      </w:r>
      <w:r>
        <w:rPr>
          <w:rFonts w:ascii="Calibri" w:eastAsia="Calibri" w:hAnsi="Calibri" w:cs="Calibri"/>
          <w:sz w:val="24"/>
          <w:szCs w:val="24"/>
        </w:rPr>
        <w:t>gh a formal editing process to be released in all UN languages in January.</w:t>
      </w:r>
    </w:p>
    <w:p w:rsidR="00804948" w:rsidRDefault="00E2597B">
      <w:r>
        <w:rPr>
          <w:rFonts w:ascii="Calibri" w:eastAsia="Calibri" w:hAnsi="Calibri" w:cs="Calibri"/>
          <w:sz w:val="24"/>
          <w:szCs w:val="24"/>
        </w:rPr>
        <w:t xml:space="preserve"> </w:t>
      </w:r>
    </w:p>
    <w:p w:rsidR="00804948" w:rsidRDefault="00E2597B">
      <w:r>
        <w:rPr>
          <w:rFonts w:ascii="Calibri" w:eastAsia="Calibri" w:hAnsi="Calibri" w:cs="Calibri"/>
          <w:sz w:val="24"/>
          <w:szCs w:val="24"/>
        </w:rPr>
        <w:t>The next meeting with webex will take place on Wednesday, 9 December 2015.</w:t>
      </w:r>
    </w:p>
    <w:p w:rsidR="00804948" w:rsidRDefault="00E2597B">
      <w:r>
        <w:rPr>
          <w:rFonts w:ascii="Calibri" w:eastAsia="Calibri" w:hAnsi="Calibri" w:cs="Calibri"/>
          <w:sz w:val="24"/>
          <w:szCs w:val="24"/>
        </w:rPr>
        <w:t xml:space="preserve"> </w:t>
      </w:r>
    </w:p>
    <w:p w:rsidR="00804948" w:rsidRDefault="00E2597B">
      <w:r>
        <w:rPr>
          <w:rFonts w:ascii="Calibri" w:eastAsia="Calibri" w:hAnsi="Calibri" w:cs="Calibri"/>
          <w:b/>
          <w:sz w:val="24"/>
          <w:szCs w:val="24"/>
        </w:rPr>
        <w:t>Fifth Meeting</w:t>
      </w:r>
    </w:p>
    <w:p w:rsidR="00804948" w:rsidRDefault="00E2597B">
      <w:r>
        <w:rPr>
          <w:rFonts w:ascii="Calibri" w:eastAsia="Calibri" w:hAnsi="Calibri" w:cs="Calibri"/>
          <w:b/>
          <w:sz w:val="24"/>
          <w:szCs w:val="24"/>
        </w:rPr>
        <w:t>Wednesday, 11 November 2015</w:t>
      </w:r>
    </w:p>
    <w:p w:rsidR="00804948" w:rsidRDefault="00E2597B">
      <w:r>
        <w:rPr>
          <w:rFonts w:ascii="Calibri" w:eastAsia="Calibri" w:hAnsi="Calibri" w:cs="Calibri"/>
          <w:b/>
          <w:sz w:val="24"/>
          <w:szCs w:val="24"/>
        </w:rPr>
        <w:t>Notes by Jeffery Huffines, CIVICUS</w:t>
      </w:r>
    </w:p>
    <w:p w:rsidR="00804948" w:rsidRDefault="00E2597B">
      <w:r>
        <w:rPr>
          <w:rFonts w:ascii="Calibri" w:eastAsia="Calibri" w:hAnsi="Calibri" w:cs="Calibri"/>
          <w:sz w:val="24"/>
          <w:szCs w:val="24"/>
        </w:rPr>
        <w:t xml:space="preserve"> </w:t>
      </w:r>
    </w:p>
    <w:p w:rsidR="00804948" w:rsidRDefault="00E2597B">
      <w:r>
        <w:rPr>
          <w:rFonts w:ascii="Calibri" w:eastAsia="Calibri" w:hAnsi="Calibri" w:cs="Calibri"/>
          <w:b/>
          <w:sz w:val="24"/>
          <w:szCs w:val="24"/>
        </w:rPr>
        <w:t>UN DESA BRIEFING</w:t>
      </w:r>
    </w:p>
    <w:p w:rsidR="00804948" w:rsidRDefault="00E2597B">
      <w:pPr>
        <w:jc w:val="both"/>
      </w:pPr>
      <w:r>
        <w:rPr>
          <w:rFonts w:ascii="Calibri" w:eastAsia="Calibri" w:hAnsi="Calibri" w:cs="Calibri"/>
          <w:sz w:val="24"/>
          <w:szCs w:val="24"/>
        </w:rPr>
        <w:t xml:space="preserve">Alberto Padova of UN DESA advised that the work of the Second Committee has been slower this year than in past years. The Agenda 21 (vehicle for HLPF) and FFD resolutions, among the most important, have been delayed. Only over half of the resolutions have </w:t>
      </w:r>
      <w:r>
        <w:rPr>
          <w:rFonts w:ascii="Calibri" w:eastAsia="Calibri" w:hAnsi="Calibri" w:cs="Calibri"/>
          <w:sz w:val="24"/>
          <w:szCs w:val="24"/>
        </w:rPr>
        <w:t xml:space="preserve">been tabled so far so the deadline of tabling all draft resolutions by 25 November won’t be met. However the deadline of 25 November is flexible. The real deadline is the GA Plenary meeting that adopts </w:t>
      </w:r>
      <w:r>
        <w:rPr>
          <w:rFonts w:ascii="Calibri" w:eastAsia="Calibri" w:hAnsi="Calibri" w:cs="Calibri"/>
          <w:sz w:val="24"/>
          <w:szCs w:val="24"/>
        </w:rPr>
        <w:lastRenderedPageBreak/>
        <w:t>the multiple reports made by the GA Committees towards</w:t>
      </w:r>
      <w:r>
        <w:rPr>
          <w:rFonts w:ascii="Calibri" w:eastAsia="Calibri" w:hAnsi="Calibri" w:cs="Calibri"/>
          <w:sz w:val="24"/>
          <w:szCs w:val="24"/>
        </w:rPr>
        <w:t xml:space="preserve"> the end of December, usually around Christmas time. This is when the Second Committee work usually finishes, otherwise they risk a resumed session in spring (which has never happened in living memory). </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On a political note, Alberto noted that the G77, w</w:t>
      </w:r>
      <w:r>
        <w:rPr>
          <w:rFonts w:ascii="Calibri" w:eastAsia="Calibri" w:hAnsi="Calibri" w:cs="Calibri"/>
          <w:sz w:val="24"/>
          <w:szCs w:val="24"/>
        </w:rPr>
        <w:t>hich traditionally tables most resolutions, has included language on the role and inclusion of observer states in many of these activities. This is likely going to require additional time to negotiate since it is new language.</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 xml:space="preserve">On the issue of the review </w:t>
      </w:r>
      <w:r>
        <w:rPr>
          <w:rFonts w:ascii="Calibri" w:eastAsia="Calibri" w:hAnsi="Calibri" w:cs="Calibri"/>
          <w:sz w:val="24"/>
          <w:szCs w:val="24"/>
        </w:rPr>
        <w:t xml:space="preserve">of the Second Committee ‘agenda &amp; methods of work’ that took place on 9 Oct (Member States) &amp; 22 Oct (NGOs), the Second Committee will have a formal meeting on this agenda item on 25 Nov. The majority of members have agreed that this review is appropriate </w:t>
      </w:r>
      <w:r>
        <w:rPr>
          <w:rFonts w:ascii="Calibri" w:eastAsia="Calibri" w:hAnsi="Calibri" w:cs="Calibri"/>
          <w:sz w:val="24"/>
          <w:szCs w:val="24"/>
        </w:rPr>
        <w:t>and timely, while recognizing that this exercise is a complex one and so shouldn’t be rushed.</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The EU has tabled resolution L24 on global partnerships, which is one of the very few resolutions that EU is tabling, where they have has inserted an additional</w:t>
      </w:r>
      <w:r>
        <w:rPr>
          <w:rFonts w:ascii="Calibri" w:eastAsia="Calibri" w:hAnsi="Calibri" w:cs="Calibri"/>
          <w:sz w:val="24"/>
          <w:szCs w:val="24"/>
        </w:rPr>
        <w:t xml:space="preserve"> paragraph that focuses specifically on the need for the agenda of the Second Committee to be aligned with 2030 Agenda.</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There are a number of new drafts being tabled on triennial conferences on oceans &amp; seas, women &amp; science, sustainable tourism for deve</w:t>
      </w:r>
      <w:r>
        <w:rPr>
          <w:rFonts w:ascii="Calibri" w:eastAsia="Calibri" w:hAnsi="Calibri" w:cs="Calibri"/>
          <w:sz w:val="24"/>
          <w:szCs w:val="24"/>
        </w:rPr>
        <w:t>lopment, and two new proposals on World Tsunami Day and one on dust and storms. Lotta Tahtinen of UN DESA observed that the resolution co-sponsored by Fiji/Sweden on oceans &amp; seas is one of the most problematic. Member States cannot agree whether it belong</w:t>
      </w:r>
      <w:r>
        <w:rPr>
          <w:rFonts w:ascii="Calibri" w:eastAsia="Calibri" w:hAnsi="Calibri" w:cs="Calibri"/>
          <w:sz w:val="24"/>
          <w:szCs w:val="24"/>
        </w:rPr>
        <w:t>s in the Second Comm, GA Plenary or Sixth Comm that handles the Law of the Sea.</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Maruxa Cardama and Chris Dekki of Communitas are following the Habitat III resolution. Maruxa advised that the Habitat III resolution has not yet been tabled, which will include modalities for stakeholder participation. Kenya is drafting the resolution, al</w:t>
      </w:r>
      <w:r>
        <w:rPr>
          <w:rFonts w:ascii="Calibri" w:eastAsia="Calibri" w:hAnsi="Calibri" w:cs="Calibri"/>
          <w:sz w:val="24"/>
          <w:szCs w:val="24"/>
        </w:rPr>
        <w:t xml:space="preserve">ong with Thailand who is helping to conduct internal negotiations in the G77. Last week there were several important statements made, including a joint statement by the G77 that did talk about engagement of civil society in Habitat III, but China speaking </w:t>
      </w:r>
      <w:r>
        <w:rPr>
          <w:rFonts w:ascii="Calibri" w:eastAsia="Calibri" w:hAnsi="Calibri" w:cs="Calibri"/>
          <w:sz w:val="24"/>
          <w:szCs w:val="24"/>
        </w:rPr>
        <w:t>in its national capacity didn’t mention it at all. GRULAC has very strong language in favor of civil society engagement, but Argentina hasn’t stated anything. Brazil has made very strong statements on all types of engagement, as has Singapore. The absolute</w:t>
      </w:r>
      <w:r>
        <w:rPr>
          <w:rFonts w:ascii="Calibri" w:eastAsia="Calibri" w:hAnsi="Calibri" w:cs="Calibri"/>
          <w:sz w:val="24"/>
          <w:szCs w:val="24"/>
        </w:rPr>
        <w:t xml:space="preserve"> champion on engagement is the EU. Also Japan and Israel have made very important points on stakeholder engagement. No delegation has yet to make a statement about specific modalities for Habitat III, although EU recommends the HLPF modalities.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lastRenderedPageBreak/>
        <w:t>DISCUSSIO</w:t>
      </w:r>
      <w:r>
        <w:rPr>
          <w:rFonts w:ascii="Calibri" w:eastAsia="Calibri" w:hAnsi="Calibri" w:cs="Calibri"/>
          <w:b/>
          <w:sz w:val="24"/>
          <w:szCs w:val="24"/>
        </w:rPr>
        <w:t>N</w:t>
      </w:r>
    </w:p>
    <w:p w:rsidR="00804948" w:rsidRDefault="00E2597B">
      <w:pPr>
        <w:jc w:val="both"/>
      </w:pPr>
      <w:r>
        <w:rPr>
          <w:rFonts w:ascii="Calibri" w:eastAsia="Calibri" w:hAnsi="Calibri" w:cs="Calibri"/>
          <w:sz w:val="24"/>
          <w:szCs w:val="24"/>
        </w:rPr>
        <w:t>Stefano Prato asked a question about any possible follow up on the the idea of establishing a Decade on Nutrition as one of the outcomes of the International Conference on Nutrition. UN DESA advised that this is not currently on the 2</w:t>
      </w:r>
      <w:r>
        <w:rPr>
          <w:rFonts w:ascii="Calibri" w:eastAsia="Calibri" w:hAnsi="Calibri" w:cs="Calibri"/>
          <w:sz w:val="24"/>
          <w:szCs w:val="24"/>
          <w:vertAlign w:val="superscript"/>
        </w:rPr>
        <w:t>nd</w:t>
      </w:r>
      <w:r>
        <w:rPr>
          <w:rFonts w:ascii="Calibri" w:eastAsia="Calibri" w:hAnsi="Calibri" w:cs="Calibri"/>
          <w:sz w:val="24"/>
          <w:szCs w:val="24"/>
        </w:rPr>
        <w:t xml:space="preserve"> Comm agenda, but </w:t>
      </w:r>
      <w:r>
        <w:rPr>
          <w:rFonts w:ascii="Calibri" w:eastAsia="Calibri" w:hAnsi="Calibri" w:cs="Calibri"/>
          <w:sz w:val="24"/>
          <w:szCs w:val="24"/>
        </w:rPr>
        <w:t xml:space="preserve">that doesn’t mean that a Member State won’t table it at some point.  </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On the process of drafting resolutions, Lotta explained that the guidance that the UN secretariat provides to Member States comes from the SG reports that includes recommendations whic</w:t>
      </w:r>
      <w:r>
        <w:rPr>
          <w:rFonts w:ascii="Calibri" w:eastAsia="Calibri" w:hAnsi="Calibri" w:cs="Calibri"/>
          <w:sz w:val="24"/>
          <w:szCs w:val="24"/>
        </w:rPr>
        <w:t>h government delegates may or may not use for draft resolutions.  For every resolution there is usually a substantive UN office that offers guidance in the room.</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NGO DISCUSSION</w:t>
      </w:r>
    </w:p>
    <w:p w:rsidR="00804948" w:rsidRDefault="00E2597B">
      <w:pPr>
        <w:jc w:val="both"/>
      </w:pPr>
      <w:r>
        <w:rPr>
          <w:rFonts w:ascii="Calibri" w:eastAsia="Calibri" w:hAnsi="Calibri" w:cs="Calibri"/>
          <w:sz w:val="24"/>
          <w:szCs w:val="24"/>
        </w:rPr>
        <w:t>After the briefing by UN DESA colleagues, the NGO representatives agreed that</w:t>
      </w:r>
      <w:r>
        <w:rPr>
          <w:rFonts w:ascii="Calibri" w:eastAsia="Calibri" w:hAnsi="Calibri" w:cs="Calibri"/>
          <w:sz w:val="24"/>
          <w:szCs w:val="24"/>
        </w:rPr>
        <w:t xml:space="preserve"> it would be a good to write a letter of thanks to the Chair of the Second Committee for organizing the informal discussion with NGOs that took place on 22 October, and request a follow up meeting to continue the conversation.</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Jeffery Huffines gave an up</w:t>
      </w:r>
      <w:r>
        <w:rPr>
          <w:rFonts w:ascii="Calibri" w:eastAsia="Calibri" w:hAnsi="Calibri" w:cs="Calibri"/>
          <w:sz w:val="24"/>
          <w:szCs w:val="24"/>
        </w:rPr>
        <w:t>date on follow up to the recommendation that a sign-on letter be written to the Chair of the Third Committee requesting him to organize a consultation with NGOs as was done in the Second Committee. He had spoken with representatives of the Baha’i Internati</w:t>
      </w:r>
      <w:r>
        <w:rPr>
          <w:rFonts w:ascii="Calibri" w:eastAsia="Calibri" w:hAnsi="Calibri" w:cs="Calibri"/>
          <w:sz w:val="24"/>
          <w:szCs w:val="24"/>
        </w:rPr>
        <w:t>onal Community and International Service for Human Rights who advised that while they support the idea, they don’t want elements of controversy related to NGOs to disturb the Third Committee draft resolution that would expand the participation rights of Na</w:t>
      </w:r>
      <w:r>
        <w:rPr>
          <w:rFonts w:ascii="Calibri" w:eastAsia="Calibri" w:hAnsi="Calibri" w:cs="Calibri"/>
          <w:sz w:val="24"/>
          <w:szCs w:val="24"/>
        </w:rPr>
        <w:t xml:space="preserve">tional Human Rights Institutions. However, they would like to take advantage of the make up of the 3rd Comm bureau this year so an approach could be made for them to hold a meeting of NGOs at the end of the session. </w:t>
      </w:r>
    </w:p>
    <w:p w:rsidR="00804948" w:rsidRDefault="00804948">
      <w:pPr>
        <w:jc w:val="both"/>
      </w:pPr>
    </w:p>
    <w:p w:rsidR="00804948" w:rsidRDefault="00E2597B">
      <w:pPr>
        <w:jc w:val="both"/>
      </w:pPr>
      <w:r>
        <w:rPr>
          <w:rFonts w:ascii="Calibri" w:eastAsia="Calibri" w:hAnsi="Calibri" w:cs="Calibri"/>
          <w:sz w:val="24"/>
          <w:szCs w:val="24"/>
        </w:rPr>
        <w:t>We briefly discussed the recent report</w:t>
      </w:r>
      <w:r>
        <w:rPr>
          <w:rFonts w:ascii="Calibri" w:eastAsia="Calibri" w:hAnsi="Calibri" w:cs="Calibri"/>
          <w:sz w:val="24"/>
          <w:szCs w:val="24"/>
        </w:rPr>
        <w:t xml:space="preserve"> from UN expert Maina Kiai to the Third Committee on 27 October that compares the operating environments for commercial and civil society sectors worldwide, and calls on States to create enabling environments for civil society groups equal to what they gra</w:t>
      </w:r>
      <w:r>
        <w:rPr>
          <w:rFonts w:ascii="Calibri" w:eastAsia="Calibri" w:hAnsi="Calibri" w:cs="Calibri"/>
          <w:sz w:val="24"/>
          <w:szCs w:val="24"/>
        </w:rPr>
        <w:t>nt for the private sector. Louise Kantrow of International Chamber of Commerce &amp; OP for Business &amp; Industry Major Group advised that business would support a call for governments to strengthen the enabling environment for civil society as they already do f</w:t>
      </w:r>
      <w:r>
        <w:rPr>
          <w:rFonts w:ascii="Calibri" w:eastAsia="Calibri" w:hAnsi="Calibri" w:cs="Calibri"/>
          <w:sz w:val="24"/>
          <w:szCs w:val="24"/>
        </w:rPr>
        <w:t>or business.</w:t>
      </w:r>
    </w:p>
    <w:p w:rsidR="00804948" w:rsidRDefault="00804948">
      <w:pPr>
        <w:jc w:val="both"/>
      </w:pPr>
    </w:p>
    <w:p w:rsidR="00804948" w:rsidRDefault="00E2597B">
      <w:r>
        <w:rPr>
          <w:rFonts w:ascii="Calibri" w:eastAsia="Calibri" w:hAnsi="Calibri" w:cs="Calibri"/>
          <w:sz w:val="24"/>
          <w:szCs w:val="24"/>
        </w:rPr>
        <w:t>For the report by Maina Kiai, factsheet and other related materials, see sectoral equity page:</w:t>
      </w:r>
      <w:hyperlink r:id="rId6">
        <w:r>
          <w:rPr>
            <w:rFonts w:ascii="Calibri" w:eastAsia="Calibri" w:hAnsi="Calibri" w:cs="Calibri"/>
            <w:sz w:val="24"/>
            <w:szCs w:val="24"/>
          </w:rPr>
          <w:t xml:space="preserve"> </w:t>
        </w:r>
      </w:hyperlink>
      <w:hyperlink r:id="rId7">
        <w:r>
          <w:rPr>
            <w:rFonts w:ascii="Calibri" w:eastAsia="Calibri" w:hAnsi="Calibri" w:cs="Calibri"/>
            <w:b/>
            <w:i/>
            <w:color w:val="1155CC"/>
            <w:sz w:val="24"/>
            <w:szCs w:val="24"/>
            <w:u w:val="single"/>
          </w:rPr>
          <w:t>http://freeassembly.net/rapporteurreports/sectoral-equity/</w:t>
        </w:r>
      </w:hyperlink>
    </w:p>
    <w:p w:rsidR="00804948" w:rsidRDefault="00E2597B">
      <w:r>
        <w:rPr>
          <w:rFonts w:ascii="Calibri" w:eastAsia="Calibri" w:hAnsi="Calibri" w:cs="Calibri"/>
          <w:sz w:val="24"/>
          <w:szCs w:val="24"/>
        </w:rPr>
        <w:lastRenderedPageBreak/>
        <w:t>For a full transcript of the Special Rapporteur's remarks to the GA Third Committee, please see the following link:</w:t>
      </w:r>
      <w:hyperlink r:id="rId8">
        <w:r>
          <w:rPr>
            <w:rFonts w:ascii="Calibri" w:eastAsia="Calibri" w:hAnsi="Calibri" w:cs="Calibri"/>
            <w:sz w:val="24"/>
            <w:szCs w:val="24"/>
          </w:rPr>
          <w:t xml:space="preserve"> </w:t>
        </w:r>
      </w:hyperlink>
      <w:hyperlink r:id="rId9">
        <w:r>
          <w:rPr>
            <w:rFonts w:ascii="Calibri" w:eastAsia="Calibri" w:hAnsi="Calibri" w:cs="Calibri"/>
            <w:b/>
            <w:i/>
            <w:color w:val="1155CC"/>
            <w:sz w:val="24"/>
            <w:szCs w:val="24"/>
            <w:u w:val="single"/>
          </w:rPr>
          <w:t>http://freeassembly.net/wp-content/uploads/</w:t>
        </w:r>
        <w:r>
          <w:rPr>
            <w:rFonts w:ascii="Calibri" w:eastAsia="Calibri" w:hAnsi="Calibri" w:cs="Calibri"/>
            <w:b/>
            <w:i/>
            <w:color w:val="1155CC"/>
            <w:sz w:val="24"/>
            <w:szCs w:val="24"/>
            <w:u w:val="single"/>
          </w:rPr>
          <w:t>2015/10/SR-Oral-Statement-UNGA-2015-FINAL.docx</w:t>
        </w:r>
      </w:hyperlink>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The next Second Committee advocacy meeting will take place once the draft resolutions for Agenda 21 and FFD are tabled.</w:t>
      </w:r>
    </w:p>
    <w:p w:rsidR="00804948" w:rsidRDefault="00804948"/>
    <w:p w:rsidR="00804948" w:rsidRDefault="00E2597B">
      <w:r>
        <w:rPr>
          <w:rFonts w:ascii="Calibri" w:eastAsia="Calibri" w:hAnsi="Calibri" w:cs="Calibri"/>
          <w:b/>
          <w:sz w:val="24"/>
          <w:szCs w:val="24"/>
        </w:rPr>
        <w:t>GA Second Committee, Informal report on Bangkok Meeting by Mr. John Pullinger, UK, Cha</w:t>
      </w:r>
      <w:r>
        <w:rPr>
          <w:rFonts w:ascii="Calibri" w:eastAsia="Calibri" w:hAnsi="Calibri" w:cs="Calibri"/>
          <w:b/>
          <w:sz w:val="24"/>
          <w:szCs w:val="24"/>
        </w:rPr>
        <w:t>ir, 46</w:t>
      </w:r>
      <w:r>
        <w:rPr>
          <w:rFonts w:ascii="Calibri" w:eastAsia="Calibri" w:hAnsi="Calibri" w:cs="Calibri"/>
          <w:b/>
          <w:sz w:val="24"/>
          <w:szCs w:val="24"/>
          <w:vertAlign w:val="superscript"/>
        </w:rPr>
        <w:t>th</w:t>
      </w:r>
      <w:r>
        <w:rPr>
          <w:rFonts w:ascii="Calibri" w:eastAsia="Calibri" w:hAnsi="Calibri" w:cs="Calibri"/>
          <w:b/>
          <w:sz w:val="24"/>
          <w:szCs w:val="24"/>
        </w:rPr>
        <w:t xml:space="preserve"> Session Statistical Commission</w:t>
      </w:r>
    </w:p>
    <w:p w:rsidR="00804948" w:rsidRDefault="00E2597B">
      <w:r>
        <w:rPr>
          <w:rFonts w:ascii="Calibri" w:eastAsia="Calibri" w:hAnsi="Calibri" w:cs="Calibri"/>
          <w:b/>
          <w:sz w:val="24"/>
          <w:szCs w:val="24"/>
        </w:rPr>
        <w:t>Thursday, 5 November 2015</w:t>
      </w:r>
    </w:p>
    <w:p w:rsidR="00804948" w:rsidRDefault="00E2597B">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Member State Discussion following informal report by John Pullinger:</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Brazil:</w:t>
      </w:r>
      <w:r>
        <w:rPr>
          <w:rFonts w:ascii="Calibri" w:eastAsia="Calibri" w:hAnsi="Calibri" w:cs="Calibri"/>
          <w:sz w:val="24"/>
          <w:szCs w:val="24"/>
        </w:rPr>
        <w:t xml:space="preserve"> We agreed that the IAEG would report back to the political process through the GA, so very thankful for providing this opportunity. Bangkok meeting took place a few days ago. Some concerns: We are of the view that there is a delicate balance between techn</w:t>
      </w:r>
      <w:r>
        <w:rPr>
          <w:rFonts w:ascii="Calibri" w:eastAsia="Calibri" w:hAnsi="Calibri" w:cs="Calibri"/>
          <w:sz w:val="24"/>
          <w:szCs w:val="24"/>
        </w:rPr>
        <w:t>ical consistency of indicators and political coherence. There needs to be political coherence with the narrative, that is both inclusive and universal. Indicators should not reduce the scope and reach of targets. This exercise should not be business as usu</w:t>
      </w:r>
      <w:r>
        <w:rPr>
          <w:rFonts w:ascii="Calibri" w:eastAsia="Calibri" w:hAnsi="Calibri" w:cs="Calibri"/>
          <w:sz w:val="24"/>
          <w:szCs w:val="24"/>
        </w:rPr>
        <w:t>al, civil society is important, much more than was the case with MDGs.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 xml:space="preserve">Based on preliminary inputs from Bangkok: Green, yellow, gray designations. Regarding the indicator on target on poverty line, SDG1, we are seriously concerned with decision taken by </w:t>
      </w:r>
      <w:r>
        <w:rPr>
          <w:rFonts w:ascii="Calibri" w:eastAsia="Calibri" w:hAnsi="Calibri" w:cs="Calibri"/>
          <w:sz w:val="24"/>
          <w:szCs w:val="24"/>
        </w:rPr>
        <w:t>the World Bank to revise to $1.90 in a process that didn’t take into account methodological concerns presented by his govt and others. We do not believe that this decision by WB shold apply automatically to our work here, because our concerns are broader.</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There is a deadline until 20 November for countries to express concerns about green indicators, so we want to flag these issues. Very important, complicated and delicate. We should not be pressured to do something because there is a deadline of March nex</w:t>
      </w:r>
      <w:r>
        <w:rPr>
          <w:rFonts w:ascii="Calibri" w:eastAsia="Calibri" w:hAnsi="Calibri" w:cs="Calibri"/>
          <w:sz w:val="24"/>
          <w:szCs w:val="24"/>
        </w:rPr>
        <w:t>t year. Work plans are important, but we need sufficient time to deal with complications.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Nigeria</w:t>
      </w:r>
      <w:r>
        <w:rPr>
          <w:rFonts w:ascii="Calibri" w:eastAsia="Calibri" w:hAnsi="Calibri" w:cs="Calibri"/>
          <w:sz w:val="24"/>
          <w:szCs w:val="24"/>
        </w:rPr>
        <w:t>: Would like clarity on green indicators, and on proposed methodogy and to stress importance of political oversight. Respect national space. Some countries h</w:t>
      </w:r>
      <w:r>
        <w:rPr>
          <w:rFonts w:ascii="Calibri" w:eastAsia="Calibri" w:hAnsi="Calibri" w:cs="Calibri"/>
          <w:sz w:val="24"/>
          <w:szCs w:val="24"/>
        </w:rPr>
        <w:t>ad reservations on 3.6 and 3.7.</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Amb. Kamau, Kenya</w:t>
      </w:r>
      <w:r>
        <w:rPr>
          <w:rFonts w:ascii="Calibri" w:eastAsia="Calibri" w:hAnsi="Calibri" w:cs="Calibri"/>
          <w:sz w:val="24"/>
          <w:szCs w:val="24"/>
        </w:rPr>
        <w:t>: Our delegation is very pleased with progress that has been made so far. Welcome reassurance that this is an open, inclusive and transparent process. It is indeed with these indicators where the rubber me</w:t>
      </w:r>
      <w:r>
        <w:rPr>
          <w:rFonts w:ascii="Calibri" w:eastAsia="Calibri" w:hAnsi="Calibri" w:cs="Calibri"/>
          <w:sz w:val="24"/>
          <w:szCs w:val="24"/>
        </w:rPr>
        <w:t xml:space="preserve">ets the road in terms of implementation. Having said that, </w:t>
      </w:r>
      <w:r>
        <w:rPr>
          <w:rFonts w:ascii="Calibri" w:eastAsia="Calibri" w:hAnsi="Calibri" w:cs="Calibri"/>
          <w:sz w:val="24"/>
          <w:szCs w:val="24"/>
        </w:rPr>
        <w:lastRenderedPageBreak/>
        <w:t>it is important that Stats not forget that while this is a technical process, that there is a continued expectation that there will be political oversight by this group, that includes, GA, HLPF and</w:t>
      </w:r>
      <w:r>
        <w:rPr>
          <w:rFonts w:ascii="Calibri" w:eastAsia="Calibri" w:hAnsi="Calibri" w:cs="Calibri"/>
          <w:sz w:val="24"/>
          <w:szCs w:val="24"/>
        </w:rPr>
        <w:t xml:space="preserve"> ECOSOC at some point. It is imperative that they share not just a briefing, but a more specific sharing of information, maybe even some preliminary set of indicators to give us a sense of what is happening on the technical line. Need some kind of outcome </w:t>
      </w:r>
      <w:r>
        <w:rPr>
          <w:rFonts w:ascii="Calibri" w:eastAsia="Calibri" w:hAnsi="Calibri" w:cs="Calibri"/>
          <w:sz w:val="24"/>
          <w:szCs w:val="24"/>
        </w:rPr>
        <w:t>shared with Member States in advance of the meeting. Ultimately, these indicators will need the political blessing of the GA following review by ECOSOC and HLPF.</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Appreciate that there is a three tier system of indicators, as there are established methodo</w:t>
      </w:r>
      <w:r>
        <w:rPr>
          <w:rFonts w:ascii="Calibri" w:eastAsia="Calibri" w:hAnsi="Calibri" w:cs="Calibri"/>
          <w:sz w:val="24"/>
          <w:szCs w:val="24"/>
        </w:rPr>
        <w:t>logies and new methodologies.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This idea of no one being left behind, it is not only about only individuals, but also that no nation or region should be left behind. So Stats should reach out to regional groupings.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Pleased that Mr. Pullinger has signale</w:t>
      </w:r>
      <w:r>
        <w:rPr>
          <w:rFonts w:ascii="Calibri" w:eastAsia="Calibri" w:hAnsi="Calibri" w:cs="Calibri"/>
          <w:sz w:val="24"/>
          <w:szCs w:val="24"/>
        </w:rPr>
        <w:t>d that there will be another meeting before March. What they cannot manage, they can leave to the HLPF, where some of the targets and indicators may be politically challenging. Important also to work on platform on capacity building.</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Holy See:</w:t>
      </w:r>
      <w:r>
        <w:rPr>
          <w:rFonts w:ascii="Calibri" w:eastAsia="Calibri" w:hAnsi="Calibri" w:cs="Calibri"/>
          <w:sz w:val="24"/>
          <w:szCs w:val="24"/>
        </w:rPr>
        <w:t xml:space="preserve"> Like other</w:t>
      </w:r>
      <w:r>
        <w:rPr>
          <w:rFonts w:ascii="Calibri" w:eastAsia="Calibri" w:hAnsi="Calibri" w:cs="Calibri"/>
          <w:sz w:val="24"/>
          <w:szCs w:val="24"/>
        </w:rPr>
        <w:t xml:space="preserve"> delegations, hope that there will be continued political oversight by states. Goal 5.6 received a green light before it began, concerned because it doesn’t reflect hard won challenges. It is not necessarily enough to ensure that these concerns are not onl</w:t>
      </w:r>
      <w:r>
        <w:rPr>
          <w:rFonts w:ascii="Calibri" w:eastAsia="Calibri" w:hAnsi="Calibri" w:cs="Calibri"/>
          <w:sz w:val="24"/>
          <w:szCs w:val="24"/>
        </w:rPr>
        <w:t>y recognized but met. Please explain delicate balance fought for not only within agenda but on indicators.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 xml:space="preserve">Colombia: </w:t>
      </w:r>
      <w:r>
        <w:rPr>
          <w:rFonts w:ascii="Calibri" w:eastAsia="Calibri" w:hAnsi="Calibri" w:cs="Calibri"/>
          <w:sz w:val="24"/>
          <w:szCs w:val="24"/>
        </w:rPr>
        <w:t>Bangkok was a positive meeting where progress was made. Could we have a dialogue on the follow up and review which would be more interactive with ECOSOC, allow us to have political criteria. Would like to know whether you could throw light on the 65 gray i</w:t>
      </w:r>
      <w:r>
        <w:rPr>
          <w:rFonts w:ascii="Calibri" w:eastAsia="Calibri" w:hAnsi="Calibri" w:cs="Calibri"/>
          <w:sz w:val="24"/>
          <w:szCs w:val="24"/>
        </w:rPr>
        <w:t>ndicators. On the one hand there is data and methodology, but indicators must also be considered from the political POV, what is the situation with the gray tier?</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Finally, the regional commissions could also have an interaction with Stats.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 xml:space="preserve">Response by </w:t>
      </w:r>
      <w:r>
        <w:rPr>
          <w:rFonts w:ascii="Calibri" w:eastAsia="Calibri" w:hAnsi="Calibri" w:cs="Calibri"/>
          <w:b/>
          <w:sz w:val="24"/>
          <w:szCs w:val="24"/>
        </w:rPr>
        <w:t>Mr. Pullinger:</w:t>
      </w:r>
    </w:p>
    <w:p w:rsidR="00804948" w:rsidRDefault="00804948">
      <w:pPr>
        <w:jc w:val="both"/>
      </w:pPr>
    </w:p>
    <w:p w:rsidR="00804948" w:rsidRDefault="00E2597B">
      <w:pPr>
        <w:jc w:val="both"/>
      </w:pPr>
      <w:r>
        <w:rPr>
          <w:rFonts w:ascii="Calibri" w:eastAsia="Calibri" w:hAnsi="Calibri" w:cs="Calibri"/>
          <w:sz w:val="24"/>
          <w:szCs w:val="24"/>
        </w:rPr>
        <w:t>Response to Brazil: On having a report, recognize that this meeting only took place last week. On question delicate balance between technical consistency and political coherence, we are focused on the precise task. It is not our job to inte</w:t>
      </w:r>
      <w:r>
        <w:rPr>
          <w:rFonts w:ascii="Calibri" w:eastAsia="Calibri" w:hAnsi="Calibri" w:cs="Calibri"/>
          <w:sz w:val="24"/>
          <w:szCs w:val="24"/>
        </w:rPr>
        <w:t>rpret the goals and targets, to reduce or amplify our scope. We have sought to be inclusive and transparent, not business as usual, wide interactions with civil society.</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lastRenderedPageBreak/>
        <w:t>On point on 1.1 relating to poverty, our task is to make sure we have an indicator t</w:t>
      </w:r>
      <w:r>
        <w:rPr>
          <w:rFonts w:ascii="Calibri" w:eastAsia="Calibri" w:hAnsi="Calibri" w:cs="Calibri"/>
          <w:sz w:val="24"/>
          <w:szCs w:val="24"/>
        </w:rPr>
        <w:t>hat reflects the target of $1.25.</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We have until 20 November to get it right. Our roadmap requires us to prepare report in March – as ‘Indicators 1.0’ – however IAEG will continue to have a standing mandate for as long as necessary. Our work won’t stop in</w:t>
      </w:r>
      <w:r>
        <w:rPr>
          <w:rFonts w:ascii="Calibri" w:eastAsia="Calibri" w:hAnsi="Calibri" w:cs="Calibri"/>
          <w:sz w:val="24"/>
          <w:szCs w:val="24"/>
        </w:rPr>
        <w:t xml:space="preserve"> March 2016, but it may be only the beginning.</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In response to Nigeria, they are green because members of expert group have reached a consensus. However even the green ones are at different levels of methodological maturity. Will be transparent about stat</w:t>
      </w:r>
      <w:r>
        <w:rPr>
          <w:rFonts w:ascii="Calibri" w:eastAsia="Calibri" w:hAnsi="Calibri" w:cs="Calibri"/>
          <w:sz w:val="24"/>
          <w:szCs w:val="24"/>
        </w:rPr>
        <w:t>us of development.</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 xml:space="preserve">In response to Nigeria &amp; Holy See on targets related 5.6, 3.7 sexual reproductive health, there was considerable political discussion on this, wording on target was very carefully balanced. If we have precise comments from delegations </w:t>
      </w:r>
      <w:r>
        <w:rPr>
          <w:rFonts w:ascii="Calibri" w:eastAsia="Calibri" w:hAnsi="Calibri" w:cs="Calibri"/>
          <w:sz w:val="24"/>
          <w:szCs w:val="24"/>
        </w:rPr>
        <w:t>that we don’t have it quite right, we will receive them. This is one example where the interaction between technical and political is essential.</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In response to Kenya, we endorse your point about political oversight. Once Stats Com has come up with techni</w:t>
      </w:r>
      <w:r>
        <w:rPr>
          <w:rFonts w:ascii="Calibri" w:eastAsia="Calibri" w:hAnsi="Calibri" w:cs="Calibri"/>
          <w:sz w:val="24"/>
          <w:szCs w:val="24"/>
        </w:rPr>
        <w:t>cal proposal, next goes to ECOSOC for endorsement. We hear message about information sharing, we have published at every stage of the process.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On making sure that no nation or region is left behind, we seek to respect broader architecture of this process</w:t>
      </w:r>
      <w:r>
        <w:rPr>
          <w:rFonts w:ascii="Calibri" w:eastAsia="Calibri" w:hAnsi="Calibri" w:cs="Calibri"/>
          <w:sz w:val="24"/>
          <w:szCs w:val="24"/>
        </w:rPr>
        <w:t xml:space="preserve"> that includes discussions about indicators at regional level. We see a series of parallel discussions at regional and country levels. This will take a significant amount of time. For some countries it is a matter of capacity building. Some countries will </w:t>
      </w:r>
      <w:r>
        <w:rPr>
          <w:rFonts w:ascii="Calibri" w:eastAsia="Calibri" w:hAnsi="Calibri" w:cs="Calibri"/>
          <w:sz w:val="24"/>
          <w:szCs w:val="24"/>
        </w:rPr>
        <w:t>need a substantial boost of resources.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In response to Holy See – on target 5.6 – we want to make sure that we hear your views, still time for it to be amended if necessary.</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In response to Colombia, we have a process for involving ECOSOC. Formally, ther</w:t>
      </w:r>
      <w:r>
        <w:rPr>
          <w:rFonts w:ascii="Calibri" w:eastAsia="Calibri" w:hAnsi="Calibri" w:cs="Calibri"/>
          <w:sz w:val="24"/>
          <w:szCs w:val="24"/>
        </w:rPr>
        <w:t>e is this technical process with political input. The Stats Comm will receive the report for review by ECOSOC, that will include consideration by regional commissions.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On 65 gray indicators, they are gray at moment because have not received technical con</w:t>
      </w:r>
      <w:r>
        <w:rPr>
          <w:rFonts w:ascii="Calibri" w:eastAsia="Calibri" w:hAnsi="Calibri" w:cs="Calibri"/>
          <w:sz w:val="24"/>
          <w:szCs w:val="24"/>
        </w:rPr>
        <w:t>sensus. The more we can understand political concerns, the better we can meet these concerns technically.</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Francesca Perucci, UN Statistical Division:</w:t>
      </w:r>
      <w:r>
        <w:rPr>
          <w:rFonts w:ascii="Calibri" w:eastAsia="Calibri" w:hAnsi="Calibri" w:cs="Calibri"/>
          <w:sz w:val="24"/>
          <w:szCs w:val="24"/>
        </w:rPr>
        <w:t xml:space="preserve"> The report of the Bangkok meeting is not available yet, but since Monday last week the list of indicators as agreed is on the web site as is the work </w:t>
      </w:r>
      <w:r>
        <w:rPr>
          <w:rFonts w:ascii="Calibri" w:eastAsia="Calibri" w:hAnsi="Calibri" w:cs="Calibri"/>
          <w:sz w:val="24"/>
          <w:szCs w:val="24"/>
        </w:rPr>
        <w:lastRenderedPageBreak/>
        <w:t>plan. A history of all the documents is on the web site. The list of indicators from Bangkok has been sen</w:t>
      </w:r>
      <w:r>
        <w:rPr>
          <w:rFonts w:ascii="Calibri" w:eastAsia="Calibri" w:hAnsi="Calibri" w:cs="Calibri"/>
          <w:sz w:val="24"/>
          <w:szCs w:val="24"/>
        </w:rPr>
        <w:t>t to all NSOs.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On gray indicators, most of these indicators have 2 or 3 approaches from methodological point of view. The group has agreed to produce a background document that will address the gray indicators.</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sz w:val="24"/>
          <w:szCs w:val="24"/>
        </w:rPr>
        <w:t>On issue level of ambition, we quickly realized we need more than one indicator per target.</w:t>
      </w:r>
    </w:p>
    <w:p w:rsidR="00804948" w:rsidRDefault="00E2597B">
      <w:pPr>
        <w:jc w:val="both"/>
      </w:pPr>
      <w:r>
        <w:rPr>
          <w:rFonts w:ascii="Calibri" w:eastAsia="Calibri" w:hAnsi="Calibri" w:cs="Calibri"/>
          <w:sz w:val="24"/>
          <w:szCs w:val="24"/>
        </w:rPr>
        <w:t xml:space="preserve"> </w:t>
      </w:r>
    </w:p>
    <w:p w:rsidR="00804948" w:rsidRDefault="00E2597B">
      <w:pPr>
        <w:jc w:val="both"/>
      </w:pPr>
      <w:r>
        <w:rPr>
          <w:rFonts w:ascii="Calibri" w:eastAsia="Calibri" w:hAnsi="Calibri" w:cs="Calibri"/>
          <w:b/>
          <w:sz w:val="24"/>
          <w:szCs w:val="24"/>
        </w:rPr>
        <w:t>PGA:</w:t>
      </w:r>
      <w:r>
        <w:rPr>
          <w:rFonts w:ascii="Calibri" w:eastAsia="Calibri" w:hAnsi="Calibri" w:cs="Calibri"/>
          <w:sz w:val="24"/>
          <w:szCs w:val="24"/>
        </w:rPr>
        <w:t xml:space="preserve"> While this is difficult technical work, we should still meet the deadlines so we can implement as quickly as possible.</w:t>
      </w:r>
    </w:p>
    <w:p w:rsidR="00804948" w:rsidRDefault="00804948">
      <w:pPr>
        <w:jc w:val="both"/>
      </w:pPr>
    </w:p>
    <w:p w:rsidR="00804948" w:rsidRDefault="00E2597B">
      <w:r>
        <w:rPr>
          <w:rFonts w:ascii="Calibri" w:eastAsia="Calibri" w:hAnsi="Calibri" w:cs="Calibri"/>
          <w:b/>
          <w:sz w:val="24"/>
          <w:szCs w:val="24"/>
        </w:rPr>
        <w:t>Fourth Meeting</w:t>
      </w:r>
    </w:p>
    <w:p w:rsidR="00804948" w:rsidRDefault="00E2597B">
      <w:r>
        <w:rPr>
          <w:rFonts w:ascii="Calibri" w:eastAsia="Calibri" w:hAnsi="Calibri" w:cs="Calibri"/>
          <w:b/>
          <w:sz w:val="24"/>
          <w:szCs w:val="24"/>
        </w:rPr>
        <w:t xml:space="preserve">Wednesday, 28 October </w:t>
      </w:r>
      <w:r>
        <w:rPr>
          <w:rFonts w:ascii="Calibri" w:eastAsia="Calibri" w:hAnsi="Calibri" w:cs="Calibri"/>
          <w:b/>
          <w:sz w:val="24"/>
          <w:szCs w:val="24"/>
        </w:rPr>
        <w:t>2015</w:t>
      </w:r>
      <w:r>
        <w:rPr>
          <w:rFonts w:ascii="Calibri" w:eastAsia="Calibri" w:hAnsi="Calibri" w:cs="Calibri"/>
          <w:sz w:val="24"/>
          <w:szCs w:val="24"/>
        </w:rPr>
        <w:t xml:space="preserve"> </w:t>
      </w:r>
    </w:p>
    <w:p w:rsidR="00804948" w:rsidRDefault="00804948"/>
    <w:p w:rsidR="00804948" w:rsidRDefault="00E2597B">
      <w:r>
        <w:rPr>
          <w:rFonts w:ascii="Times New Roman" w:eastAsia="Times New Roman" w:hAnsi="Times New Roman" w:cs="Times New Roman"/>
          <w:sz w:val="24"/>
          <w:szCs w:val="24"/>
        </w:rPr>
        <w:t xml:space="preserve"> FYI -- The next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Committee advocacy meeting will take place on Wednesday, 11 November, 1:30-2:30 pm, S-26MM2</w:t>
      </w:r>
    </w:p>
    <w:p w:rsidR="00804948" w:rsidRDefault="00E2597B">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b/>
          <w:sz w:val="24"/>
          <w:szCs w:val="24"/>
          <w:u w:val="single"/>
        </w:rPr>
        <w:t>Alberto Padova, DESA/NGO Branch: Update on Second Committee informal consultations with NGOs on methods of work on Thursday, 22 Octobe</w:t>
      </w:r>
      <w:r>
        <w:rPr>
          <w:rFonts w:ascii="Times New Roman" w:eastAsia="Times New Roman" w:hAnsi="Times New Roman" w:cs="Times New Roman"/>
          <w:b/>
          <w:sz w:val="24"/>
          <w:szCs w:val="24"/>
          <w:u w:val="single"/>
        </w:rPr>
        <w:t>r</w:t>
      </w:r>
    </w:p>
    <w:p w:rsidR="00804948" w:rsidRDefault="00E2597B">
      <w:pPr>
        <w:jc w:val="both"/>
      </w:pPr>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sz w:val="24"/>
          <w:szCs w:val="24"/>
        </w:rPr>
        <w:t>The Second Committee Chair was very happy with the outcome and turnout from both civil society and Member States. There were over 40 government representatives present at the meeting. The discussion very lively, there was genuine dialogue among speaker</w:t>
      </w:r>
      <w:r>
        <w:rPr>
          <w:rFonts w:ascii="Times New Roman" w:eastAsia="Times New Roman" w:hAnsi="Times New Roman" w:cs="Times New Roman"/>
          <w:sz w:val="24"/>
          <w:szCs w:val="24"/>
        </w:rPr>
        <w:t xml:space="preserve">s and participants as a result of the excellent moderation by Barbara Adams. The Second Committee Chair is now reviewing the comments, suggestions and recommendations that were put forward by civil society, take stock of these inputs as well as those from </w:t>
      </w:r>
      <w:r>
        <w:rPr>
          <w:rFonts w:ascii="Times New Roman" w:eastAsia="Times New Roman" w:hAnsi="Times New Roman" w:cs="Times New Roman"/>
          <w:sz w:val="24"/>
          <w:szCs w:val="24"/>
        </w:rPr>
        <w:t>Member States. He will then come up with some suggestions that he will plan to share with the Second Committee as well as with Chair of the Third Committee and President of ECOSOC. He is keen to move the agenda forward and to establish NGO consultations as</w:t>
      </w:r>
      <w:r>
        <w:rPr>
          <w:rFonts w:ascii="Times New Roman" w:eastAsia="Times New Roman" w:hAnsi="Times New Roman" w:cs="Times New Roman"/>
          <w:sz w:val="24"/>
          <w:szCs w:val="24"/>
        </w:rPr>
        <w:t xml:space="preserve"> a regular feature. He doesn’t see a quick resolution on the issue of Second Committee agenda and methods of work based on this discussion. There was a request that the NGO statements and discussion summaries by DESA &amp; IISD be posted on the UN Sustainable </w:t>
      </w:r>
      <w:r>
        <w:rPr>
          <w:rFonts w:ascii="Times New Roman" w:eastAsia="Times New Roman" w:hAnsi="Times New Roman" w:cs="Times New Roman"/>
          <w:sz w:val="24"/>
          <w:szCs w:val="24"/>
        </w:rPr>
        <w:t>Development Platform web site.</w:t>
      </w:r>
    </w:p>
    <w:p w:rsidR="00804948" w:rsidRDefault="00E2597B">
      <w:pPr>
        <w:jc w:val="both"/>
      </w:pPr>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b/>
          <w:sz w:val="24"/>
          <w:szCs w:val="24"/>
          <w:u w:val="single"/>
        </w:rPr>
        <w:t>General update on Second Committee by Lotta Tahtinen, DESA/Stakeholder Engagement</w:t>
      </w:r>
    </w:p>
    <w:p w:rsidR="00804948" w:rsidRDefault="00E2597B">
      <w:pPr>
        <w:jc w:val="both"/>
      </w:pPr>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sz w:val="24"/>
          <w:szCs w:val="24"/>
        </w:rPr>
        <w:t>A number of new resolutions were tabled: International Years; Triennial Conferences for Oceans and Seas (Sweden and Fiji). The resolution o</w:t>
      </w:r>
      <w:r>
        <w:rPr>
          <w:rFonts w:ascii="Times New Roman" w:eastAsia="Times New Roman" w:hAnsi="Times New Roman" w:cs="Times New Roman"/>
          <w:sz w:val="24"/>
          <w:szCs w:val="24"/>
        </w:rPr>
        <w:t>n Agenda 21 that touches upon the HLPF is being prepared and will be submitted by the end of the week or early next week by G77. There will be informal consultations to be held tomorrow on climate change resolution – see info in UN Journal. Consultations a</w:t>
      </w:r>
      <w:r>
        <w:rPr>
          <w:rFonts w:ascii="Times New Roman" w:eastAsia="Times New Roman" w:hAnsi="Times New Roman" w:cs="Times New Roman"/>
          <w:sz w:val="24"/>
          <w:szCs w:val="24"/>
        </w:rPr>
        <w:t xml:space="preserve">re also ongoing on agriculture &amp; technology (another standard </w:t>
      </w:r>
      <w:r>
        <w:rPr>
          <w:rFonts w:ascii="Times New Roman" w:eastAsia="Times New Roman" w:hAnsi="Times New Roman" w:cs="Times New Roman"/>
          <w:sz w:val="24"/>
          <w:szCs w:val="24"/>
        </w:rPr>
        <w:lastRenderedPageBreak/>
        <w:t>resolution). Although the deadline for submissions has passed, other standard resolutions and sub-items have not yet been tabled.</w:t>
      </w:r>
    </w:p>
    <w:p w:rsidR="00804948" w:rsidRDefault="00E2597B">
      <w:pPr>
        <w:jc w:val="both"/>
      </w:pPr>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sz w:val="24"/>
          <w:szCs w:val="24"/>
        </w:rPr>
        <w:t>The discussions on the macro-economics and FFD cluster have ju</w:t>
      </w:r>
      <w:r>
        <w:rPr>
          <w:rFonts w:ascii="Times New Roman" w:eastAsia="Times New Roman" w:hAnsi="Times New Roman" w:cs="Times New Roman"/>
          <w:sz w:val="24"/>
          <w:szCs w:val="24"/>
        </w:rPr>
        <w:t>st concluded. Daniel Platz of DESA/FFD Office will give an update on draft resolutions on FFD at the next advocacy meeting. There is a new draft resolution to be tabled on consumer protection supported by UNCTAD. Discussions next week will take up the Habi</w:t>
      </w:r>
      <w:r>
        <w:rPr>
          <w:rFonts w:ascii="Times New Roman" w:eastAsia="Times New Roman" w:hAnsi="Times New Roman" w:cs="Times New Roman"/>
          <w:sz w:val="24"/>
          <w:szCs w:val="24"/>
        </w:rPr>
        <w:t>tat item that will discuss the outstanding modalities on MGoS participation. While ‘informal informals’ are normally closed, but you can speak to the facilitator to see if you can remain in the room. The facilitators are indicated in the UN Journal general</w:t>
      </w:r>
      <w:r>
        <w:rPr>
          <w:rFonts w:ascii="Times New Roman" w:eastAsia="Times New Roman" w:hAnsi="Times New Roman" w:cs="Times New Roman"/>
          <w:sz w:val="24"/>
          <w:szCs w:val="24"/>
        </w:rPr>
        <w:t xml:space="preserve"> announcement. The Committee is scheduled to complete its work by Thanksgiving (25 November).</w:t>
      </w:r>
    </w:p>
    <w:p w:rsidR="00804948" w:rsidRDefault="00E2597B">
      <w:pPr>
        <w:jc w:val="both"/>
      </w:pPr>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sz w:val="24"/>
          <w:szCs w:val="24"/>
        </w:rPr>
        <w:t>For information on the draft resolutions: http://www.un.org/en/ga/second/70/proposals.shtml</w:t>
      </w:r>
    </w:p>
    <w:p w:rsidR="00804948" w:rsidRDefault="00E2597B">
      <w:pPr>
        <w:jc w:val="both"/>
      </w:pPr>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b/>
          <w:sz w:val="24"/>
          <w:szCs w:val="24"/>
          <w:u w:val="single"/>
        </w:rPr>
        <w:t>Discussion</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 xml:space="preserve">A resolution tabled on international year of women </w:t>
      </w:r>
      <w:r>
        <w:rPr>
          <w:rFonts w:ascii="Times New Roman" w:eastAsia="Times New Roman" w:hAnsi="Times New Roman" w:cs="Times New Roman"/>
          <w:sz w:val="24"/>
          <w:szCs w:val="24"/>
        </w:rPr>
        <w:t>and water hasn’t been seen it yet.</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The Habitat III resolution normally tabled by G77 with Kenya taking the lead will be discussed on 4 November.</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 xml:space="preserve">On the Second Committee agenda and methods of work, a variety of positions are becoming apparent. Some </w:t>
      </w:r>
      <w:r>
        <w:rPr>
          <w:rFonts w:ascii="Times New Roman" w:eastAsia="Times New Roman" w:hAnsi="Times New Roman" w:cs="Times New Roman"/>
          <w:sz w:val="24"/>
          <w:szCs w:val="24"/>
        </w:rPr>
        <w:t xml:space="preserve">would rather move quickly on specific and technical aspects while others would like to have a deeper discussion about alignment of agendas with 2030 Agenda. Positions are not consensual as yet, so the chair needs to get a good sense of what is politically </w:t>
      </w:r>
      <w:r>
        <w:rPr>
          <w:rFonts w:ascii="Times New Roman" w:eastAsia="Times New Roman" w:hAnsi="Times New Roman" w:cs="Times New Roman"/>
          <w:sz w:val="24"/>
          <w:szCs w:val="24"/>
        </w:rPr>
        <w:t>feasible now or consider appointing a facilitator to take the lead on drafting legislation.</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 xml:space="preserve">Regarding links between Second and Third Committee agendas, there are a number of issues, like women. One question that has been raised is whether there should </w:t>
      </w:r>
      <w:r>
        <w:rPr>
          <w:rFonts w:ascii="Times New Roman" w:eastAsia="Times New Roman" w:hAnsi="Times New Roman" w:cs="Times New Roman"/>
          <w:sz w:val="24"/>
          <w:szCs w:val="24"/>
        </w:rPr>
        <w:t>be a systematic review of these agendas to address overlaps and to see whether all the key objectives and areas of Agenda 2030 are fully reflected. Not so on all issues, like inequality.</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Stakeholders may want to do some analysis on the overlap of Second and Third Committee agenda. Louise Kantrow mentioned that the International Chamber of Commerce is developing a matrix to look at this issue.</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About Agenda 21 resolution, this is a tradi</w:t>
      </w:r>
      <w:r>
        <w:rPr>
          <w:rFonts w:ascii="Times New Roman" w:eastAsia="Times New Roman" w:hAnsi="Times New Roman" w:cs="Times New Roman"/>
          <w:sz w:val="24"/>
          <w:szCs w:val="24"/>
        </w:rPr>
        <w:t>tional resolution considered every year. It used to give guidance to CSD, and with the establishment of the HLPF this resolution has included guidance on the HLPF. Member States may stress this year an outstanding question on SCP, an interim arrangement to</w:t>
      </w:r>
      <w:r>
        <w:rPr>
          <w:rFonts w:ascii="Times New Roman" w:eastAsia="Times New Roman" w:hAnsi="Times New Roman" w:cs="Times New Roman"/>
          <w:sz w:val="24"/>
          <w:szCs w:val="24"/>
        </w:rPr>
        <w:t xml:space="preserve"> be put in place which is going to conclude this year. Member States may also give guidance on the division of labor between HLPF and ECOSOC in this regard.</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GA will be receiving a report by the SG to be submitted during 70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session outlining recommend</w:t>
      </w:r>
      <w:r>
        <w:rPr>
          <w:rFonts w:ascii="Times New Roman" w:eastAsia="Times New Roman" w:hAnsi="Times New Roman" w:cs="Times New Roman"/>
          <w:sz w:val="24"/>
          <w:szCs w:val="24"/>
        </w:rPr>
        <w:t>ations on the overall review of post-2015. A questionnaire has been released to receive inputs from governments, UN agencies and all other stakeholders with a deadline of 15 November. The UN welcomes broader submissions by MGoS. The questionnaire is fairly</w:t>
      </w:r>
      <w:r>
        <w:rPr>
          <w:rFonts w:ascii="Times New Roman" w:eastAsia="Times New Roman" w:hAnsi="Times New Roman" w:cs="Times New Roman"/>
          <w:sz w:val="24"/>
          <w:szCs w:val="24"/>
        </w:rPr>
        <w:t xml:space="preserve"> long, </w:t>
      </w:r>
      <w:r>
        <w:rPr>
          <w:rFonts w:ascii="Times New Roman" w:eastAsia="Times New Roman" w:hAnsi="Times New Roman" w:cs="Times New Roman"/>
          <w:sz w:val="24"/>
          <w:szCs w:val="24"/>
        </w:rPr>
        <w:lastRenderedPageBreak/>
        <w:t>so don’t feel that you need to answer every single question. All inputs from MGoS and Member States will be made available on the UN DESA web site.</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At an expert group meeting on the Commission on Social Development (CSocD54), there was a recogni</w:t>
      </w:r>
      <w:r>
        <w:rPr>
          <w:rFonts w:ascii="Times New Roman" w:eastAsia="Times New Roman" w:hAnsi="Times New Roman" w:cs="Times New Roman"/>
          <w:sz w:val="24"/>
          <w:szCs w:val="24"/>
        </w:rPr>
        <w:t>tion that this will be the first functional ECOSOC commission to take place after the SDGs has been adopted. How will this change the function of the commission?</w:t>
      </w:r>
    </w:p>
    <w:p w:rsidR="00804948" w:rsidRDefault="00E2597B">
      <w:pPr>
        <w:jc w:val="both"/>
      </w:pPr>
      <w:r>
        <w:rPr>
          <w:rFonts w:ascii="Calibri" w:eastAsia="Calibri" w:hAnsi="Calibri" w:cs="Calibri"/>
          <w:sz w:val="24"/>
          <w:szCs w:val="24"/>
        </w:rPr>
        <w:t xml:space="preserve">·  </w:t>
      </w:r>
      <w:r>
        <w:rPr>
          <w:rFonts w:ascii="Calibri" w:eastAsia="Calibri" w:hAnsi="Calibri" w:cs="Calibri"/>
          <w:sz w:val="24"/>
          <w:szCs w:val="24"/>
        </w:rPr>
        <w:tab/>
      </w:r>
      <w:r>
        <w:rPr>
          <w:rFonts w:ascii="Times New Roman" w:eastAsia="Times New Roman" w:hAnsi="Times New Roman" w:cs="Times New Roman"/>
          <w:sz w:val="24"/>
          <w:szCs w:val="24"/>
        </w:rPr>
        <w:t>The functional commissions will have a critical role on the review and follow up of the ag</w:t>
      </w:r>
      <w:r>
        <w:rPr>
          <w:rFonts w:ascii="Times New Roman" w:eastAsia="Times New Roman" w:hAnsi="Times New Roman" w:cs="Times New Roman"/>
          <w:sz w:val="24"/>
          <w:szCs w:val="24"/>
        </w:rPr>
        <w:t>enda. How they will relate to HLPF is a critical part of the SG report.</w:t>
      </w:r>
    </w:p>
    <w:p w:rsidR="00804948" w:rsidRDefault="00E2597B">
      <w:pPr>
        <w:jc w:val="both"/>
      </w:pPr>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sz w:val="24"/>
          <w:szCs w:val="24"/>
        </w:rPr>
        <w:t xml:space="preserve"> </w:t>
      </w:r>
    </w:p>
    <w:p w:rsidR="00804948" w:rsidRDefault="00E2597B">
      <w:pPr>
        <w:jc w:val="both"/>
      </w:pPr>
      <w:r>
        <w:rPr>
          <w:rFonts w:ascii="Times New Roman" w:eastAsia="Times New Roman" w:hAnsi="Times New Roman" w:cs="Times New Roman"/>
          <w:sz w:val="24"/>
          <w:szCs w:val="24"/>
        </w:rPr>
        <w:t xml:space="preserve"> </w:t>
      </w:r>
    </w:p>
    <w:p w:rsidR="00804948" w:rsidRDefault="00804948"/>
    <w:p w:rsidR="00804948" w:rsidRDefault="00804948"/>
    <w:p w:rsidR="00804948" w:rsidRDefault="00804948"/>
    <w:p w:rsidR="00804948" w:rsidRDefault="00E2597B">
      <w:r>
        <w:rPr>
          <w:rFonts w:ascii="Calibri" w:eastAsia="Calibri" w:hAnsi="Calibri" w:cs="Calibri"/>
          <w:b/>
          <w:sz w:val="24"/>
          <w:szCs w:val="24"/>
        </w:rPr>
        <w:t>Third Meeting</w:t>
      </w:r>
    </w:p>
    <w:p w:rsidR="00804948" w:rsidRDefault="00E2597B">
      <w:r>
        <w:rPr>
          <w:rFonts w:ascii="Calibri" w:eastAsia="Calibri" w:hAnsi="Calibri" w:cs="Calibri"/>
          <w:b/>
          <w:sz w:val="24"/>
          <w:szCs w:val="24"/>
        </w:rPr>
        <w:t>Wednesday, 21 October 2015</w:t>
      </w:r>
    </w:p>
    <w:p w:rsidR="00804948" w:rsidRDefault="00E2597B">
      <w:r>
        <w:rPr>
          <w:rFonts w:ascii="Calibri" w:eastAsia="Calibri" w:hAnsi="Calibri" w:cs="Calibri"/>
          <w:b/>
          <w:sz w:val="24"/>
          <w:szCs w:val="24"/>
        </w:rPr>
        <w:t>Notes by Jeffery Huffines, CIVICUS</w:t>
      </w:r>
    </w:p>
    <w:p w:rsidR="00804948" w:rsidRDefault="00804948"/>
    <w:p w:rsidR="00804948" w:rsidRDefault="00E2597B">
      <w:pPr>
        <w:jc w:val="both"/>
      </w:pPr>
      <w:r>
        <w:rPr>
          <w:rFonts w:ascii="Calibri" w:eastAsia="Calibri" w:hAnsi="Calibri" w:cs="Calibri"/>
          <w:sz w:val="24"/>
          <w:szCs w:val="24"/>
        </w:rPr>
        <w:t>Lotta Tahtinen, DESA/DSD Stakeholder Engagement Coordinator; Alberto Padova, DESA/OESC NGO Branch;</w:t>
      </w:r>
      <w:r>
        <w:rPr>
          <w:rFonts w:ascii="Calibri" w:eastAsia="Calibri" w:hAnsi="Calibri" w:cs="Calibri"/>
          <w:sz w:val="24"/>
          <w:szCs w:val="24"/>
        </w:rPr>
        <w:t xml:space="preserve"> and Daniel Platz, DSA/FFD Office, offered briefings on the work of the Second Committee. </w:t>
      </w:r>
    </w:p>
    <w:p w:rsidR="00804948" w:rsidRDefault="00804948">
      <w:pPr>
        <w:jc w:val="both"/>
      </w:pPr>
    </w:p>
    <w:p w:rsidR="00804948" w:rsidRDefault="00E2597B">
      <w:pPr>
        <w:jc w:val="both"/>
      </w:pPr>
      <w:r>
        <w:rPr>
          <w:rFonts w:ascii="Calibri" w:eastAsia="Calibri" w:hAnsi="Calibri" w:cs="Calibri"/>
          <w:sz w:val="24"/>
          <w:szCs w:val="24"/>
        </w:rPr>
        <w:t>Alberto Padova of DESA/NGO Branch reviewed final preparations for the ECOSOC NGO consultation with the Second Committee that took place on Thursday, 22 October. The</w:t>
      </w:r>
      <w:r>
        <w:rPr>
          <w:rFonts w:ascii="Calibri" w:eastAsia="Calibri" w:hAnsi="Calibri" w:cs="Calibri"/>
          <w:sz w:val="24"/>
          <w:szCs w:val="24"/>
        </w:rPr>
        <w:t xml:space="preserve">re are 11 confirmed speakers and 70 confirmed RSVPs from stakeholders. So far </w:t>
      </w:r>
      <w:r>
        <w:rPr>
          <w:rFonts w:ascii="Times New Roman" w:eastAsia="Times New Roman" w:hAnsi="Times New Roman" w:cs="Times New Roman"/>
          <w:sz w:val="24"/>
          <w:szCs w:val="24"/>
        </w:rPr>
        <w:t>Australia, Brazil, Gambia, Guyana, Japan, Switzerland delegates would be speaking in their personal capacities. The initial scenario was that following the discussion by Member S</w:t>
      </w:r>
      <w:r>
        <w:rPr>
          <w:rFonts w:ascii="Times New Roman" w:eastAsia="Times New Roman" w:hAnsi="Times New Roman" w:cs="Times New Roman"/>
          <w:sz w:val="24"/>
          <w:szCs w:val="24"/>
        </w:rPr>
        <w:t xml:space="preserve">tates on methods of work that took place on 9 October, a resolution on methods of work would be drafted, however it is clear that Member States need more time to come to a consensus. Now once all inputs are received, the Chair of the Second Committee will </w:t>
      </w:r>
      <w:r>
        <w:rPr>
          <w:rFonts w:ascii="Times New Roman" w:eastAsia="Times New Roman" w:hAnsi="Times New Roman" w:cs="Times New Roman"/>
          <w:sz w:val="24"/>
          <w:szCs w:val="24"/>
        </w:rPr>
        <w:t xml:space="preserve">initiate a consultation with the Chair of the Third Committee and President of ECOSOC early next year after which legislation will be drafted. </w:t>
      </w:r>
    </w:p>
    <w:p w:rsidR="00804948" w:rsidRDefault="00804948">
      <w:pPr>
        <w:jc w:val="both"/>
      </w:pPr>
    </w:p>
    <w:p w:rsidR="00804948" w:rsidRDefault="00E2597B">
      <w:pPr>
        <w:jc w:val="both"/>
      </w:pPr>
      <w:r>
        <w:rPr>
          <w:rFonts w:ascii="Times New Roman" w:eastAsia="Times New Roman" w:hAnsi="Times New Roman" w:cs="Times New Roman"/>
          <w:sz w:val="24"/>
          <w:szCs w:val="24"/>
        </w:rPr>
        <w:t>Daniel Platz of DESA/FFD Office gave an overview of the agenda items on macroeconomic policy questions and FFD.</w:t>
      </w:r>
      <w:r>
        <w:rPr>
          <w:rFonts w:ascii="Times New Roman" w:eastAsia="Times New Roman" w:hAnsi="Times New Roman" w:cs="Times New Roman"/>
          <w:sz w:val="24"/>
          <w:szCs w:val="24"/>
        </w:rPr>
        <w:t xml:space="preserve"> On the FFD Forum and follow up, the devil is in the details. Given the fact that the FFD Forum is under ECOSOC, it is likely that the details of FFD follow up will be worked out by Member States in both the 2nd Comm and ECOSOC. </w:t>
      </w:r>
    </w:p>
    <w:p w:rsidR="00804948" w:rsidRDefault="00804948"/>
    <w:p w:rsidR="00804948" w:rsidRDefault="00E2597B">
      <w:r>
        <w:rPr>
          <w:rFonts w:ascii="Calibri" w:eastAsia="Calibri" w:hAnsi="Calibri" w:cs="Calibri"/>
          <w:b/>
          <w:sz w:val="24"/>
          <w:szCs w:val="24"/>
        </w:rPr>
        <w:t>Second Meeting</w:t>
      </w:r>
    </w:p>
    <w:p w:rsidR="00804948" w:rsidRDefault="00E2597B">
      <w:r>
        <w:rPr>
          <w:rFonts w:ascii="Calibri" w:eastAsia="Calibri" w:hAnsi="Calibri" w:cs="Calibri"/>
          <w:b/>
          <w:sz w:val="24"/>
          <w:szCs w:val="24"/>
        </w:rPr>
        <w:t>Wednesday,</w:t>
      </w:r>
      <w:r>
        <w:rPr>
          <w:rFonts w:ascii="Calibri" w:eastAsia="Calibri" w:hAnsi="Calibri" w:cs="Calibri"/>
          <w:b/>
          <w:sz w:val="24"/>
          <w:szCs w:val="24"/>
        </w:rPr>
        <w:t xml:space="preserve"> 14 October 2015</w:t>
      </w:r>
    </w:p>
    <w:p w:rsidR="00804948" w:rsidRDefault="00E2597B">
      <w:r>
        <w:rPr>
          <w:rFonts w:ascii="Calibri" w:eastAsia="Calibri" w:hAnsi="Calibri" w:cs="Calibri"/>
          <w:b/>
          <w:sz w:val="24"/>
          <w:szCs w:val="24"/>
        </w:rPr>
        <w:t>Notes by Jeffery Huffines, CIVICUS</w:t>
      </w:r>
    </w:p>
    <w:p w:rsidR="00804948" w:rsidRDefault="00804948"/>
    <w:p w:rsidR="00804948" w:rsidRDefault="00E2597B">
      <w:r>
        <w:rPr>
          <w:rFonts w:ascii="Times New Roman" w:eastAsia="Times New Roman" w:hAnsi="Times New Roman" w:cs="Times New Roman"/>
          <w:sz w:val="24"/>
          <w:szCs w:val="24"/>
        </w:rPr>
        <w:lastRenderedPageBreak/>
        <w:t>Present: Cristina Diez, ATD Fourth World; Catherine Skopic, Anglican Office at UN; Kathy Adler, Solar Cookers Int’l; A.J. Lederman, Solar Cookers Int’l; Lea Fellus, ICC; Ana Maria Lebada, IISD; Arelys Be</w:t>
      </w:r>
      <w:r>
        <w:rPr>
          <w:rFonts w:ascii="Times New Roman" w:eastAsia="Times New Roman" w:hAnsi="Times New Roman" w:cs="Times New Roman"/>
          <w:sz w:val="24"/>
          <w:szCs w:val="24"/>
        </w:rPr>
        <w:t>llorini, World Vision; Elizabeth Lockwood, CBM/IDDC; John Romano, TAP Network; Liam Kinkaid, TAP Network</w:t>
      </w:r>
    </w:p>
    <w:p w:rsidR="00804948" w:rsidRDefault="00E2597B">
      <w:r>
        <w:rPr>
          <w:rFonts w:ascii="Times New Roman" w:eastAsia="Times New Roman" w:hAnsi="Times New Roman" w:cs="Times New Roman"/>
          <w:sz w:val="24"/>
          <w:szCs w:val="24"/>
        </w:rPr>
        <w:t>WebEx: Naiara Costa; Eleanor Blomstrom, WEDO; Katherine Kline, Lily Schwabe, Temple of Understanding; Mireia Rozas Simon; Natalie Draisin, Pedro Guzman</w:t>
      </w:r>
      <w:r>
        <w:rPr>
          <w:rFonts w:ascii="Times New Roman" w:eastAsia="Times New Roman" w:hAnsi="Times New Roman" w:cs="Times New Roman"/>
          <w:sz w:val="24"/>
          <w:szCs w:val="24"/>
        </w:rPr>
        <w:t>; Rodrigo Messias; Param</w:t>
      </w:r>
    </w:p>
    <w:p w:rsidR="00804948" w:rsidRDefault="00804948"/>
    <w:p w:rsidR="00804948" w:rsidRDefault="00E2597B">
      <w:r>
        <w:rPr>
          <w:rFonts w:ascii="Times New Roman" w:eastAsia="Times New Roman" w:hAnsi="Times New Roman" w:cs="Times New Roman"/>
          <w:b/>
          <w:sz w:val="24"/>
          <w:szCs w:val="24"/>
        </w:rPr>
        <w:t>Update by Lotta Tahtinen, DESA/DSD, on sustainable development items of Second Committee.</w:t>
      </w:r>
    </w:p>
    <w:p w:rsidR="00804948" w:rsidRDefault="00E2597B">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SD items, (a)-(h), will be discussed all day on Monday, 19th, and Tuesday morning, 20th at CR 2 (also webcast). The PGA will open the proceedings on Monday after which senior UN officials will introduce SG reports relevant for each sub-agenda item, followe</w:t>
      </w:r>
      <w:r>
        <w:rPr>
          <w:rFonts w:ascii="Times New Roman" w:eastAsia="Times New Roman" w:hAnsi="Times New Roman" w:cs="Times New Roman"/>
          <w:sz w:val="24"/>
          <w:szCs w:val="24"/>
        </w:rPr>
        <w:t>d by a list of speakers for Member States.</w:t>
      </w:r>
    </w:p>
    <w:p w:rsidR="00804948" w:rsidRDefault="00E2597B">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resolution has already been tabled by G77/OASIS, to set up a pattern of conferences on a triennial basis on oceans and seas, with the first conference in 2017 in Fiji, thereafter every 3 years.</w:t>
      </w:r>
    </w:p>
    <w:p w:rsidR="00804948" w:rsidRDefault="00E2597B">
      <w:r>
        <w:rPr>
          <w:rFonts w:ascii="Times New Roman" w:eastAsia="Times New Roman" w:hAnsi="Times New Roman" w:cs="Times New Roman"/>
          <w:sz w:val="24"/>
          <w:szCs w:val="24"/>
        </w:rPr>
        <w:t xml:space="preserve"> </w:t>
      </w:r>
    </w:p>
    <w:p w:rsidR="00804948" w:rsidRDefault="00E2597B">
      <w:r>
        <w:rPr>
          <w:rFonts w:ascii="Times New Roman" w:eastAsia="Times New Roman" w:hAnsi="Times New Roman" w:cs="Times New Roman"/>
          <w:b/>
          <w:sz w:val="24"/>
          <w:szCs w:val="24"/>
        </w:rPr>
        <w:t>Update by Alb</w:t>
      </w:r>
      <w:r>
        <w:rPr>
          <w:rFonts w:ascii="Times New Roman" w:eastAsia="Times New Roman" w:hAnsi="Times New Roman" w:cs="Times New Roman"/>
          <w:b/>
          <w:sz w:val="24"/>
          <w:szCs w:val="24"/>
        </w:rPr>
        <w:t>erto Padova, DESA/NGO Branch</w:t>
      </w:r>
    </w:p>
    <w:p w:rsidR="00804948" w:rsidRDefault="00E2597B">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Committee will convene informal consultations with ECOSOC NGOs on the agenda and work of the Second Committee on 22 October 2014, from 10:00 AM to 1:00 PM in CR 2.</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Calibri" w:eastAsia="Calibri" w:hAnsi="Calibri" w:cs="Calibri"/>
          <w:sz w:val="24"/>
          <w:szCs w:val="24"/>
        </w:rPr>
        <w:t xml:space="preserve"> </w:t>
      </w:r>
      <w:r>
        <w:rPr>
          <w:rFonts w:ascii="Times New Roman" w:eastAsia="Times New Roman" w:hAnsi="Times New Roman" w:cs="Times New Roman"/>
          <w:sz w:val="24"/>
          <w:szCs w:val="24"/>
        </w:rPr>
        <w:t>Chair is sending a clear message that he doesn’t</w:t>
      </w:r>
      <w:r>
        <w:rPr>
          <w:rFonts w:ascii="Times New Roman" w:eastAsia="Times New Roman" w:hAnsi="Times New Roman" w:cs="Times New Roman"/>
          <w:sz w:val="24"/>
          <w:szCs w:val="24"/>
        </w:rPr>
        <w:t xml:space="preserve"> want to do business as usual and so is very keen to engage civil society.</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Barbara Adams of Global Policy Forum will serve as a moderator. She will hold a planning meeting with designated NGO speakers on Monday, 19 October at 3 pm. (Has since been postpone</w:t>
      </w:r>
      <w:r>
        <w:rPr>
          <w:rFonts w:ascii="Times New Roman" w:eastAsia="Times New Roman" w:hAnsi="Times New Roman" w:cs="Times New Roman"/>
          <w:sz w:val="24"/>
          <w:szCs w:val="24"/>
        </w:rPr>
        <w:t>d.)</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their call for speakers, DESA has received a number of candidates from a broad group of representatives, including from the Major Groups.</w:t>
      </w:r>
      <w:r>
        <w:rPr>
          <w:rFonts w:ascii="Calibri" w:eastAsia="Calibri" w:hAnsi="Calibri" w:cs="Calibri"/>
          <w:sz w:val="24"/>
          <w:szCs w:val="24"/>
        </w:rPr>
        <w:t xml:space="preserve"> </w:t>
      </w:r>
      <w:r>
        <w:rPr>
          <w:rFonts w:ascii="Times New Roman" w:eastAsia="Times New Roman" w:hAnsi="Times New Roman" w:cs="Times New Roman"/>
          <w:sz w:val="24"/>
          <w:szCs w:val="24"/>
        </w:rPr>
        <w:t>The deadline for additional speakers nominations has been extended until the end of the week.</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5 minutes for NGO speakers and 3 minutes for Member States respondents. In addition to official speakers, there will be an open discussion so that others may speak from the floor. </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looking at 2030 Agenda, thanks to the contributions of M</w:t>
      </w:r>
      <w:r>
        <w:rPr>
          <w:rFonts w:ascii="Times New Roman" w:eastAsia="Times New Roman" w:hAnsi="Times New Roman" w:cs="Times New Roman"/>
          <w:sz w:val="24"/>
          <w:szCs w:val="24"/>
        </w:rPr>
        <w:t>GoS, one can see that many priorities of civil society are currently reflected. But where are these priorities reflected by the Second Committee agenda? For example, there is an unprecedented focus on inequality in the 2030 Agenda, which may be discussed b</w:t>
      </w:r>
      <w:r>
        <w:rPr>
          <w:rFonts w:ascii="Times New Roman" w:eastAsia="Times New Roman" w:hAnsi="Times New Roman" w:cs="Times New Roman"/>
          <w:sz w:val="24"/>
          <w:szCs w:val="24"/>
        </w:rPr>
        <w:t xml:space="preserve">y the 2nd Commmittee under the poverty eradication item and globalization agenda item. Yet are those agenda items sufficient and adequate, or should we consider the possibility of a more explicit topic for discussion? </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terms of efficiency, there are the</w:t>
      </w:r>
      <w:r>
        <w:rPr>
          <w:rFonts w:ascii="Times New Roman" w:eastAsia="Times New Roman" w:hAnsi="Times New Roman" w:cs="Times New Roman"/>
          <w:sz w:val="24"/>
          <w:szCs w:val="24"/>
        </w:rPr>
        <w:t xml:space="preserve"> vast number of reports produced by the SG secretariat, for the large number of resolutions that Member States then adopt based upon these reports.</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Friday, 9 October, Member States began a discussion to look at how to make the Second Committee agenda </w:t>
      </w:r>
      <w:r>
        <w:rPr>
          <w:rFonts w:ascii="Times New Roman" w:eastAsia="Times New Roman" w:hAnsi="Times New Roman" w:cs="Times New Roman"/>
          <w:sz w:val="24"/>
          <w:szCs w:val="24"/>
        </w:rPr>
        <w:t>more streamlined and coherent with the 2030 agenda. Views are divided, with developed countries recommending quick action while the G77 is asserting that the diverse agenda of the Second Committee requires further thoughtful deliberation before consensus m</w:t>
      </w:r>
      <w:r>
        <w:rPr>
          <w:rFonts w:ascii="Times New Roman" w:eastAsia="Times New Roman" w:hAnsi="Times New Roman" w:cs="Times New Roman"/>
          <w:sz w:val="24"/>
          <w:szCs w:val="24"/>
        </w:rPr>
        <w:t xml:space="preserve">ay be achieved. </w:t>
      </w:r>
    </w:p>
    <w:p w:rsidR="00804948" w:rsidRDefault="00804948"/>
    <w:p w:rsidR="00804948" w:rsidRDefault="00E2597B">
      <w:r>
        <w:rPr>
          <w:rFonts w:ascii="Times New Roman" w:eastAsia="Times New Roman" w:hAnsi="Times New Roman" w:cs="Times New Roman"/>
          <w:b/>
          <w:sz w:val="24"/>
          <w:szCs w:val="24"/>
        </w:rPr>
        <w:t>Discussion</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was pointed out that NGOs have engaged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&amp;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committees for years, so NGOs are in a position to help Member States to enhance their work. One area in need of improvement is the engagement of civil society in the work</w:t>
      </w:r>
      <w:r>
        <w:rPr>
          <w:rFonts w:ascii="Times New Roman" w:eastAsia="Times New Roman" w:hAnsi="Times New Roman" w:cs="Times New Roman"/>
          <w:sz w:val="24"/>
          <w:szCs w:val="24"/>
        </w:rPr>
        <w:t xml:space="preserve"> of the GA Committees. There are new and emerging issues to be addressed, such as inequality, as well as other cross-cutting issues that may be taken up as agenda items or sub-items. There are also root causes that need to be taken up.</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look at 203</w:t>
      </w:r>
      <w:r>
        <w:rPr>
          <w:rFonts w:ascii="Times New Roman" w:eastAsia="Times New Roman" w:hAnsi="Times New Roman" w:cs="Times New Roman"/>
          <w:sz w:val="24"/>
          <w:szCs w:val="24"/>
        </w:rPr>
        <w:t>0 Agenda, issues on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Comm are important. There are other areas such as health and education that don’t seem to be reflected on any agenda, so we need to think about how all issues of the 2030 Agenda will be involved. To complicate matters, there is </w:t>
      </w:r>
      <w:r>
        <w:rPr>
          <w:rFonts w:ascii="Times New Roman" w:eastAsia="Times New Roman" w:hAnsi="Times New Roman" w:cs="Times New Roman"/>
          <w:sz w:val="24"/>
          <w:szCs w:val="24"/>
        </w:rPr>
        <w:t>also the work of the GA plenary where there are ongoing plenary issues on NCDs and malaria also unfolding.</w:t>
      </w:r>
    </w:p>
    <w:p w:rsidR="00804948" w:rsidRDefault="00E2597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discussed follow up on recommendations made at the 7 October meeting:</w:t>
      </w:r>
    </w:p>
    <w:p w:rsidR="00804948" w:rsidRDefault="00E2597B">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necessary, we still need to find a volunteer to draft a letter to the Thi</w:t>
      </w:r>
      <w:r>
        <w:rPr>
          <w:rFonts w:ascii="Times New Roman" w:eastAsia="Times New Roman" w:hAnsi="Times New Roman" w:cs="Times New Roman"/>
          <w:sz w:val="24"/>
          <w:szCs w:val="24"/>
        </w:rPr>
        <w:t xml:space="preserve">rd Committee Chair requesting that they organize an informal discussion with NGOs like the Second Committee. </w:t>
      </w:r>
    </w:p>
    <w:p w:rsidR="00804948" w:rsidRDefault="00E2597B">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idea of pushing a paragraph on the participation of NGOs in the Second Committee, it was pointed out that the G77 has been discussin</w:t>
      </w:r>
      <w:r>
        <w:rPr>
          <w:rFonts w:ascii="Times New Roman" w:eastAsia="Times New Roman" w:hAnsi="Times New Roman" w:cs="Times New Roman"/>
          <w:sz w:val="24"/>
          <w:szCs w:val="24"/>
        </w:rPr>
        <w:t xml:space="preserve">g the draft resolutions among themselves since August so it is too late to recommend entire paragraphs. Once the draft resolutions are tabled, any new language on civil society must be precise and concise. </w:t>
      </w:r>
    </w:p>
    <w:p w:rsidR="00804948" w:rsidRDefault="00E2597B">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was recommended that we put together a “best p</w:t>
      </w:r>
      <w:r>
        <w:rPr>
          <w:rFonts w:ascii="Times New Roman" w:eastAsia="Times New Roman" w:hAnsi="Times New Roman" w:cs="Times New Roman"/>
          <w:sz w:val="24"/>
          <w:szCs w:val="24"/>
        </w:rPr>
        <w:t xml:space="preserve">ractices” brief of MGoS/civil society engagement modalities for UN/Member State consideration. </w:t>
      </w:r>
    </w:p>
    <w:p w:rsidR="00804948" w:rsidRDefault="00804948"/>
    <w:p w:rsidR="00804948" w:rsidRDefault="00E2597B">
      <w:r>
        <w:rPr>
          <w:rFonts w:ascii="Times New Roman" w:eastAsia="Times New Roman" w:hAnsi="Times New Roman" w:cs="Times New Roman"/>
          <w:b/>
          <w:sz w:val="24"/>
          <w:szCs w:val="24"/>
        </w:rPr>
        <w:t>Background material</w:t>
      </w:r>
    </w:p>
    <w:p w:rsidR="00804948" w:rsidRDefault="00E2597B">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Committee Chair Remarks on working methods (9 Oct): </w:t>
      </w:r>
      <w:hyperlink r:id="rId10">
        <w:r>
          <w:rPr>
            <w:rFonts w:ascii="Times New Roman" w:eastAsia="Times New Roman" w:hAnsi="Times New Roman" w:cs="Times New Roman"/>
            <w:color w:val="1155CC"/>
            <w:sz w:val="24"/>
            <w:szCs w:val="24"/>
            <w:u w:val="single"/>
          </w:rPr>
          <w:t>https://papersmart.unmeetings.org/media2/7652242/chairs-input-to-speaking-points.pdf</w:t>
        </w:r>
      </w:hyperlink>
    </w:p>
    <w:p w:rsidR="00804948" w:rsidRDefault="00E2597B">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Press Release Summary of Second Committee (9 October):</w:t>
      </w:r>
    </w:p>
    <w:p w:rsidR="00804948" w:rsidRDefault="00E2597B">
      <w:pPr>
        <w:ind w:left="720"/>
      </w:pPr>
      <w:hyperlink r:id="rId11">
        <w:r>
          <w:rPr>
            <w:rFonts w:ascii="Times New Roman" w:eastAsia="Times New Roman" w:hAnsi="Times New Roman" w:cs="Times New Roman"/>
            <w:color w:val="1155CC"/>
            <w:sz w:val="24"/>
            <w:szCs w:val="24"/>
            <w:u w:val="single"/>
          </w:rPr>
          <w:t>http://www.un.org/press/en/2015/gaef3423.doc.htm</w:t>
        </w:r>
      </w:hyperlink>
    </w:p>
    <w:p w:rsidR="00804948" w:rsidRDefault="00E2597B">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Webcast of Second Committee working methods discussion: </w:t>
      </w:r>
      <w:hyperlink r:id="rId12" w:anchor="full-text">
        <w:r>
          <w:rPr>
            <w:rFonts w:ascii="Times New Roman" w:eastAsia="Times New Roman" w:hAnsi="Times New Roman" w:cs="Times New Roman"/>
            <w:color w:val="1155CC"/>
            <w:sz w:val="24"/>
            <w:szCs w:val="24"/>
            <w:u w:val="single"/>
          </w:rPr>
          <w:t>http://webtv.un.org/search/second-committee-6th-meeting-70th-general-assembly/4546373979001?term=Second%20Committee#full-text</w:t>
        </w:r>
      </w:hyperlink>
    </w:p>
    <w:p w:rsidR="00804948" w:rsidRDefault="00E2597B">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IISD Summary of Second Committee (9 Oct):</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http://sd.iisd.org/news/second-committee-discusses-alignment-with-2030-agenda/</w:t>
        </w:r>
      </w:hyperlink>
    </w:p>
    <w:p w:rsidR="00804948" w:rsidRDefault="00E2597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IISD RS story summary on Second Committee session on poverty eradication and other development issues (agenda item 24): </w:t>
      </w:r>
      <w:hyperlink r:id="rId15">
        <w:r>
          <w:rPr>
            <w:rFonts w:ascii="Times New Roman" w:eastAsia="Times New Roman" w:hAnsi="Times New Roman" w:cs="Times New Roman"/>
            <w:color w:val="1155CC"/>
            <w:sz w:val="24"/>
            <w:szCs w:val="24"/>
            <w:u w:val="single"/>
          </w:rPr>
          <w:t>http://sd.iisd.org/news/se</w:t>
        </w:r>
        <w:r>
          <w:rPr>
            <w:rFonts w:ascii="Times New Roman" w:eastAsia="Times New Roman" w:hAnsi="Times New Roman" w:cs="Times New Roman"/>
            <w:color w:val="1155CC"/>
            <w:sz w:val="24"/>
            <w:szCs w:val="24"/>
            <w:u w:val="single"/>
          </w:rPr>
          <w:t>cond-committee-discusses-poverty-eradication-womens-empowerment/</w:t>
        </w:r>
      </w:hyperlink>
    </w:p>
    <w:p w:rsidR="00804948" w:rsidRDefault="00E2597B">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IISD Brief on UN Summit commitments towards implementation: </w:t>
      </w:r>
      <w:hyperlink r:id="rId16">
        <w:r>
          <w:rPr>
            <w:rFonts w:ascii="Times New Roman" w:eastAsia="Times New Roman" w:hAnsi="Times New Roman" w:cs="Times New Roman"/>
            <w:color w:val="1155CC"/>
            <w:sz w:val="24"/>
            <w:szCs w:val="24"/>
            <w:u w:val="single"/>
          </w:rPr>
          <w:t>http://sd.iisd.org/policy-updates/the-un-sustainable-development-summits-commitments-a-first-step-towards-implementation/</w:t>
        </w:r>
      </w:hyperlink>
    </w:p>
    <w:p w:rsidR="00804948" w:rsidRDefault="00804948"/>
    <w:p w:rsidR="00804948" w:rsidRDefault="00E2597B">
      <w:r>
        <w:rPr>
          <w:rFonts w:ascii="Calibri" w:eastAsia="Calibri" w:hAnsi="Calibri" w:cs="Calibri"/>
          <w:b/>
          <w:sz w:val="24"/>
          <w:szCs w:val="24"/>
        </w:rPr>
        <w:t>First Meeting</w:t>
      </w:r>
    </w:p>
    <w:p w:rsidR="00804948" w:rsidRDefault="00E2597B">
      <w:r>
        <w:rPr>
          <w:rFonts w:ascii="Calibri" w:eastAsia="Calibri" w:hAnsi="Calibri" w:cs="Calibri"/>
          <w:b/>
          <w:sz w:val="24"/>
          <w:szCs w:val="24"/>
        </w:rPr>
        <w:t>Wednesday, 7 October 2015</w:t>
      </w:r>
    </w:p>
    <w:p w:rsidR="00804948" w:rsidRDefault="00E2597B">
      <w:r>
        <w:rPr>
          <w:rFonts w:ascii="Calibri" w:eastAsia="Calibri" w:hAnsi="Calibri" w:cs="Calibri"/>
          <w:b/>
          <w:sz w:val="24"/>
          <w:szCs w:val="24"/>
        </w:rPr>
        <w:t>Notes by Jeffery Huffines, CIVICUS</w:t>
      </w:r>
    </w:p>
    <w:p w:rsidR="00804948" w:rsidRDefault="00804948"/>
    <w:p w:rsidR="00804948" w:rsidRDefault="00E2597B">
      <w:r>
        <w:rPr>
          <w:rFonts w:ascii="Calibri" w:eastAsia="Calibri" w:hAnsi="Calibri" w:cs="Calibri"/>
          <w:sz w:val="24"/>
          <w:szCs w:val="24"/>
        </w:rPr>
        <w:t>Present: Frances Zainoeddin, Gray Panthers; Sar</w:t>
      </w:r>
      <w:r>
        <w:rPr>
          <w:rFonts w:ascii="Calibri" w:eastAsia="Calibri" w:hAnsi="Calibri" w:cs="Calibri"/>
          <w:sz w:val="24"/>
          <w:szCs w:val="24"/>
        </w:rPr>
        <w:t>a Burke, FES; Kathy Adler, Solar Cookers Int’l; Bette Levy, Soroptimist Int’l; Norma Maldonado, Peoples Coalition on Food Sovereignty; Maruxa Cardama, Communitas; Orsolya Bartha, IDA; Elizabeth Lockwood, CBM/IDDC; Cristina Diez, ATD Fourth World; Johan Tag</w:t>
      </w:r>
      <w:r>
        <w:rPr>
          <w:rFonts w:ascii="Calibri" w:eastAsia="Calibri" w:hAnsi="Calibri" w:cs="Calibri"/>
          <w:sz w:val="24"/>
          <w:szCs w:val="24"/>
        </w:rPr>
        <w:t>anova, SOS Children’s Village; Sofia Garcia, SOS Children’s Village; Richard Jordan, Royal Academy of Science Int’l Trust; Susan O’Malley, IFBPW</w:t>
      </w:r>
    </w:p>
    <w:p w:rsidR="00804948" w:rsidRDefault="00E2597B">
      <w:r>
        <w:rPr>
          <w:rFonts w:ascii="Calibri" w:eastAsia="Calibri" w:hAnsi="Calibri" w:cs="Calibri"/>
          <w:sz w:val="24"/>
          <w:szCs w:val="24"/>
        </w:rPr>
        <w:t>WebEx: Stefano Prato, SID; Eleanor Blomstrom, WEDO</w:t>
      </w:r>
    </w:p>
    <w:p w:rsidR="00804948" w:rsidRDefault="00804948"/>
    <w:p w:rsidR="00804948" w:rsidRDefault="00E2597B">
      <w:r>
        <w:rPr>
          <w:rFonts w:ascii="Calibri" w:eastAsia="Calibri" w:hAnsi="Calibri" w:cs="Calibri"/>
          <w:b/>
          <w:sz w:val="24"/>
          <w:szCs w:val="24"/>
        </w:rPr>
        <w:t>Second Committee Briefing</w:t>
      </w:r>
    </w:p>
    <w:p w:rsidR="00804948" w:rsidRDefault="00E2597B">
      <w:r>
        <w:rPr>
          <w:rFonts w:ascii="Calibri" w:eastAsia="Calibri" w:hAnsi="Calibri" w:cs="Calibri"/>
          <w:sz w:val="24"/>
          <w:szCs w:val="24"/>
        </w:rPr>
        <w:t xml:space="preserve"> </w:t>
      </w:r>
    </w:p>
    <w:p w:rsidR="00804948" w:rsidRDefault="00E2597B">
      <w:r>
        <w:rPr>
          <w:rFonts w:ascii="Calibri" w:eastAsia="Calibri" w:hAnsi="Calibri" w:cs="Calibri"/>
          <w:sz w:val="24"/>
          <w:szCs w:val="24"/>
        </w:rPr>
        <w:t>Lotta Tahtinen introduced UN DE</w:t>
      </w:r>
      <w:r>
        <w:rPr>
          <w:rFonts w:ascii="Calibri" w:eastAsia="Calibri" w:hAnsi="Calibri" w:cs="Calibri"/>
          <w:sz w:val="24"/>
          <w:szCs w:val="24"/>
        </w:rPr>
        <w:t xml:space="preserve">SA colleagues who  give a briefing on the Second Committee agenda and methods of work. We bid farewell and thanked Natalie LaVan for her service. </w:t>
      </w:r>
    </w:p>
    <w:p w:rsidR="00804948" w:rsidRDefault="00804948"/>
    <w:p w:rsidR="00804948" w:rsidRDefault="00E2597B">
      <w:r>
        <w:rPr>
          <w:rFonts w:ascii="Calibri" w:eastAsia="Calibri" w:hAnsi="Calibri" w:cs="Calibri"/>
          <w:sz w:val="24"/>
          <w:szCs w:val="24"/>
          <w:u w:val="single"/>
        </w:rPr>
        <w:t>Irena Zubcevic, Senior SD Officer, UN DESA/DSD</w:t>
      </w:r>
    </w:p>
    <w:p w:rsidR="00804948" w:rsidRDefault="00E2597B">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Briefing on 2nd Committee, the Economic and Financial Committ</w:t>
      </w:r>
      <w:r>
        <w:rPr>
          <w:rFonts w:ascii="Calibri" w:eastAsia="Calibri" w:hAnsi="Calibri" w:cs="Calibri"/>
          <w:sz w:val="24"/>
          <w:szCs w:val="24"/>
        </w:rPr>
        <w:t>ee.</w:t>
      </w:r>
    </w:p>
    <w:p w:rsidR="00804948" w:rsidRDefault="00E2597B">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His Excellency Mr. Andrej Logar of Slovenia, 2nd Comm Chair, has identified as one of his priorities the working methods of the 2nd  Comm, in view of the implementation of the SDGs.</w:t>
      </w:r>
    </w:p>
    <w:p w:rsidR="00804948" w:rsidRDefault="00E2597B">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 xml:space="preserve">The SD Agenda is one of 14 agenda items in the 2nd Comm. It has a – h </w:t>
      </w:r>
      <w:r>
        <w:rPr>
          <w:rFonts w:ascii="Calibri" w:eastAsia="Calibri" w:hAnsi="Calibri" w:cs="Calibri"/>
          <w:sz w:val="24"/>
          <w:szCs w:val="24"/>
        </w:rPr>
        <w:t>sub items.  It is expected that the Committee will adopt resolutions under each item and sub-item , including on the follow-up to and implementation of Agenda 21 which is an overarching resolution that gave political direction to the  CSD and more recently</w:t>
      </w:r>
      <w:r>
        <w:rPr>
          <w:rFonts w:ascii="Calibri" w:eastAsia="Calibri" w:hAnsi="Calibri" w:cs="Calibri"/>
          <w:sz w:val="24"/>
          <w:szCs w:val="24"/>
        </w:rPr>
        <w:t xml:space="preserve">  to Rio+2o, post-2015 agenda, SDGs and HLPF.</w:t>
      </w:r>
    </w:p>
    <w:p w:rsidR="00804948" w:rsidRDefault="00E2597B">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The other sustainable development agenda sub-items are mostly environmental, although some concentrated on the other 3 dimensions. These include follow-up to the Samoa SIDS conference, 3 Rio Conventions, Harmony with Nature, Education for Sustainable Dev (</w:t>
      </w:r>
      <w:r>
        <w:rPr>
          <w:rFonts w:ascii="Calibri" w:eastAsia="Calibri" w:hAnsi="Calibri" w:cs="Calibri"/>
          <w:sz w:val="24"/>
          <w:szCs w:val="24"/>
        </w:rPr>
        <w:t>biennual), mountains (triennual), sustainable tourism (2 reports).</w:t>
      </w:r>
    </w:p>
    <w:p w:rsidR="00804948" w:rsidRDefault="00E2597B">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lastRenderedPageBreak/>
        <w:t>The Addis Outcome Addis and FFD Forum will be considered under the item on FFD follow up. At this stage it is not clear what the resolution on FFD will address.</w:t>
      </w:r>
    </w:p>
    <w:p w:rsidR="00804948" w:rsidRDefault="00E2597B">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Working Methods will conside</w:t>
      </w:r>
      <w:r>
        <w:rPr>
          <w:rFonts w:ascii="Calibri" w:eastAsia="Calibri" w:hAnsi="Calibri" w:cs="Calibri"/>
          <w:sz w:val="24"/>
          <w:szCs w:val="24"/>
        </w:rPr>
        <w:t>red on Friday, 9 October.</w:t>
      </w:r>
    </w:p>
    <w:p w:rsidR="00804948" w:rsidRDefault="00E2597B">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All main committee plenary sessions are open to NGOs and webcast. Informals are open to NGOs only with the consent of the chair/facilitator. Follow the UN Journal for the daily schedule of both plenary meetings and informals.</w:t>
      </w:r>
    </w:p>
    <w:p w:rsidR="00804948" w:rsidRDefault="00E2597B">
      <w:r>
        <w:rPr>
          <w:rFonts w:ascii="Calibri" w:eastAsia="Calibri" w:hAnsi="Calibri" w:cs="Calibri"/>
          <w:sz w:val="24"/>
          <w:szCs w:val="24"/>
        </w:rPr>
        <w:t xml:space="preserve"> </w:t>
      </w:r>
    </w:p>
    <w:p w:rsidR="00804948" w:rsidRDefault="00E2597B">
      <w:r>
        <w:rPr>
          <w:rFonts w:ascii="Calibri" w:eastAsia="Calibri" w:hAnsi="Calibri" w:cs="Calibri"/>
          <w:sz w:val="24"/>
          <w:szCs w:val="24"/>
          <w:u w:val="single"/>
        </w:rPr>
        <w:t>Lo</w:t>
      </w:r>
      <w:r>
        <w:rPr>
          <w:rFonts w:ascii="Calibri" w:eastAsia="Calibri" w:hAnsi="Calibri" w:cs="Calibri"/>
          <w:sz w:val="24"/>
          <w:szCs w:val="24"/>
          <w:u w:val="single"/>
        </w:rPr>
        <w:t>tta Tahtinen, DESA/DSD Stakeholder Engagement Programme Coordinator</w:t>
      </w:r>
    </w:p>
    <w:p w:rsidR="00804948" w:rsidRDefault="00E2597B">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The 2nd Committee will have a debate on the items related to sustainable development and the related SG reports on 19-20 October, CR 2. It is expected that t</w:t>
      </w:r>
      <w:r>
        <w:rPr>
          <w:rFonts w:ascii="Calibri" w:eastAsia="Calibri" w:hAnsi="Calibri" w:cs="Calibri"/>
          <w:sz w:val="24"/>
          <w:szCs w:val="24"/>
        </w:rPr>
        <w:t>he G77 (with a few exceptions) will then submit draft resolutions under these items by the deadline of 22 October. Once the draft resolutions have been tabled, the facilitators for these drafts will convene informal consultations to have them all finalized</w:t>
      </w:r>
      <w:r>
        <w:rPr>
          <w:rFonts w:ascii="Calibri" w:eastAsia="Calibri" w:hAnsi="Calibri" w:cs="Calibri"/>
          <w:sz w:val="24"/>
          <w:szCs w:val="24"/>
        </w:rPr>
        <w:t xml:space="preserve"> and adopted by Thanksgiving. The 2nd Comm will report to the GA General Plenary on 22-23 December where the 2nd Comm resolutions are adopted again in plenary. </w:t>
      </w:r>
    </w:p>
    <w:p w:rsidR="00804948" w:rsidRDefault="00E2597B">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2nd Comm side events may be found here: http://www.un.org/en/ga/second/70/sideevents.shtml</w:t>
      </w:r>
    </w:p>
    <w:p w:rsidR="00804948" w:rsidRDefault="00E2597B">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z w:val="24"/>
          <w:szCs w:val="24"/>
        </w:rPr>
        <w:t>SG Report on Agenda 21 was submitted in early August Report just before the adoption of the 2030 Agenda.</w:t>
      </w:r>
    </w:p>
    <w:p w:rsidR="00804948" w:rsidRDefault="00E2597B">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In addition, para 90 of the 2030 Agenda requests the SG to produce a report on review and monitoring “to be considered during the 70</w:t>
      </w:r>
      <w:r>
        <w:rPr>
          <w:rFonts w:ascii="Calibri" w:eastAsia="Calibri" w:hAnsi="Calibri" w:cs="Calibri"/>
          <w:sz w:val="24"/>
          <w:szCs w:val="24"/>
          <w:vertAlign w:val="superscript"/>
        </w:rPr>
        <w:t>th</w:t>
      </w:r>
      <w:r>
        <w:rPr>
          <w:rFonts w:ascii="Calibri" w:eastAsia="Calibri" w:hAnsi="Calibri" w:cs="Calibri"/>
          <w:sz w:val="24"/>
          <w:szCs w:val="24"/>
        </w:rPr>
        <w:t xml:space="preserve"> session” – which</w:t>
      </w:r>
      <w:r>
        <w:rPr>
          <w:rFonts w:ascii="Calibri" w:eastAsia="Calibri" w:hAnsi="Calibri" w:cs="Calibri"/>
          <w:sz w:val="24"/>
          <w:szCs w:val="24"/>
        </w:rPr>
        <w:t xml:space="preserve"> will go on until Sept 2016. So it is most likely that once this report has been released the General Assembly plenary will conduct some consultations during the spring.. So it remains to be seen how much 2nd Comm will discuss the agenda of the HLPF meetin</w:t>
      </w:r>
      <w:r>
        <w:rPr>
          <w:rFonts w:ascii="Calibri" w:eastAsia="Calibri" w:hAnsi="Calibri" w:cs="Calibri"/>
          <w:sz w:val="24"/>
          <w:szCs w:val="24"/>
        </w:rPr>
        <w:t>g now or later next year.</w:t>
      </w:r>
    </w:p>
    <w:p w:rsidR="00804948" w:rsidRDefault="00E2597B">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The 2nd Comm Agenda 21 resolution will offer more strategic political guidance that will go beyond 2016 while the future SG report mandated by Para 90 will be discussed at the HLPF meeting in July 2016.</w:t>
      </w:r>
    </w:p>
    <w:p w:rsidR="00804948" w:rsidRDefault="00E2597B">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Both the PGA and President </w:t>
      </w:r>
      <w:r>
        <w:rPr>
          <w:rFonts w:ascii="Calibri" w:eastAsia="Calibri" w:hAnsi="Calibri" w:cs="Calibri"/>
          <w:sz w:val="24"/>
          <w:szCs w:val="24"/>
        </w:rPr>
        <w:t>ECOSOC very keen to include civil society in consultations.</w:t>
      </w:r>
    </w:p>
    <w:p w:rsidR="00804948" w:rsidRDefault="00804948"/>
    <w:p w:rsidR="00804948" w:rsidRDefault="00E2597B">
      <w:r>
        <w:rPr>
          <w:rFonts w:ascii="Calibri" w:eastAsia="Calibri" w:hAnsi="Calibri" w:cs="Calibri"/>
          <w:sz w:val="24"/>
          <w:szCs w:val="24"/>
          <w:u w:val="single"/>
        </w:rPr>
        <w:t>Alberto Padova, Officer in Charge, DESA NGO Branch</w:t>
      </w:r>
      <w:r>
        <w:rPr>
          <w:rFonts w:ascii="Calibri" w:eastAsia="Calibri" w:hAnsi="Calibri" w:cs="Calibri"/>
          <w:sz w:val="24"/>
          <w:szCs w:val="24"/>
        </w:rPr>
        <w:t xml:space="preserve"> </w:t>
      </w:r>
    </w:p>
    <w:p w:rsidR="00804948" w:rsidRDefault="00E2597B">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Res 68/1 and Res 69/321 both mandate ECOSOC and GA (2</w:t>
      </w:r>
      <w:r>
        <w:rPr>
          <w:rFonts w:ascii="Calibri" w:eastAsia="Calibri" w:hAnsi="Calibri" w:cs="Calibri"/>
          <w:sz w:val="24"/>
          <w:szCs w:val="24"/>
          <w:vertAlign w:val="superscript"/>
        </w:rPr>
        <w:t>nd</w:t>
      </w: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 to look at their agendas and working methods, to rationalize them and eliminate ov</w:t>
      </w:r>
      <w:r>
        <w:rPr>
          <w:rFonts w:ascii="Calibri" w:eastAsia="Calibri" w:hAnsi="Calibri" w:cs="Calibri"/>
          <w:sz w:val="24"/>
          <w:szCs w:val="24"/>
        </w:rPr>
        <w:t>erlaps and duplication.</w:t>
      </w:r>
    </w:p>
    <w:p w:rsidR="00804948" w:rsidRDefault="00E2597B">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The Chair of 2nd Comm has proposed to have a consultation on the methods of work first with Member States on 9 October and then with ECOSOC NGOs on 22 October that will include Member State interventions.</w:t>
      </w:r>
    </w:p>
    <w:p w:rsidR="00804948" w:rsidRDefault="00E2597B">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While the secretariat would</w:t>
      </w:r>
      <w:r>
        <w:rPr>
          <w:rFonts w:ascii="Calibri" w:eastAsia="Calibri" w:hAnsi="Calibri" w:cs="Calibri"/>
          <w:sz w:val="24"/>
          <w:szCs w:val="24"/>
        </w:rPr>
        <w:t xml:space="preserve"> have preferred to have more time to prepare for the NGO consultation, it is important to have inputs from NGOs before the negotiations on draft </w:t>
      </w:r>
      <w:r>
        <w:rPr>
          <w:rFonts w:ascii="Calibri" w:eastAsia="Calibri" w:hAnsi="Calibri" w:cs="Calibri"/>
          <w:sz w:val="24"/>
          <w:szCs w:val="24"/>
        </w:rPr>
        <w:lastRenderedPageBreak/>
        <w:t>resolutions begin in November. To prepare a one concept note will be circulated today along with a call for NGO</w:t>
      </w:r>
      <w:r>
        <w:rPr>
          <w:rFonts w:ascii="Calibri" w:eastAsia="Calibri" w:hAnsi="Calibri" w:cs="Calibri"/>
          <w:sz w:val="24"/>
          <w:szCs w:val="24"/>
        </w:rPr>
        <w:t xml:space="preserve"> speakers, followed by a discussion paper on key issues to be put on the table by Member States at their consultation on 9 October. A summary of the NGO consultation will be prepared. </w:t>
      </w:r>
    </w:p>
    <w:p w:rsidR="00804948" w:rsidRDefault="00E2597B">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DESA NGO Branch will also accept written contributions via its web site</w:t>
      </w:r>
      <w:r>
        <w:rPr>
          <w:rFonts w:ascii="Calibri" w:eastAsia="Calibri" w:hAnsi="Calibri" w:cs="Calibri"/>
          <w:sz w:val="24"/>
          <w:szCs w:val="24"/>
        </w:rPr>
        <w:t xml:space="preserve"> in advance of 22 October. </w:t>
      </w:r>
    </w:p>
    <w:p w:rsidR="00804948" w:rsidRDefault="00804948"/>
    <w:p w:rsidR="00804948" w:rsidRDefault="00804948"/>
    <w:p w:rsidR="00804948" w:rsidRDefault="00E2597B">
      <w:r>
        <w:rPr>
          <w:rFonts w:ascii="Calibri" w:eastAsia="Calibri" w:hAnsi="Calibri" w:cs="Calibri"/>
          <w:sz w:val="24"/>
          <w:szCs w:val="24"/>
          <w:u w:val="single"/>
        </w:rPr>
        <w:t>Discussion</w:t>
      </w:r>
    </w:p>
    <w:p w:rsidR="00804948" w:rsidRDefault="00E2597B">
      <w:pPr>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Every resolution has to go through budgetary vetting – most 2nd Comm resolutions do not have Programme Budget Implications (PBIs). However there is a PBI for the 2030 Agenda currently being considered by the ACABQ a</w:t>
      </w:r>
      <w:r>
        <w:rPr>
          <w:rFonts w:ascii="Calibri" w:eastAsia="Calibri" w:hAnsi="Calibri" w:cs="Calibri"/>
          <w:sz w:val="24"/>
          <w:szCs w:val="24"/>
        </w:rPr>
        <w:t>nd Fifth Committee.</w:t>
      </w:r>
    </w:p>
    <w:p w:rsidR="00804948" w:rsidRDefault="00E2597B">
      <w:pPr>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The list of 2nd Comm Bureau Members: http://www.un.org/en/ga/second/70/bureau.shtml</w:t>
      </w:r>
    </w:p>
    <w:p w:rsidR="00804948" w:rsidRDefault="00804948"/>
    <w:p w:rsidR="00804948" w:rsidRDefault="00E2597B">
      <w:r>
        <w:rPr>
          <w:rFonts w:ascii="Calibri" w:eastAsia="Calibri" w:hAnsi="Calibri" w:cs="Calibri"/>
          <w:sz w:val="24"/>
          <w:szCs w:val="24"/>
          <w:u w:val="single"/>
        </w:rPr>
        <w:t>From Chair’s speech (thanks to Irena Zubcevic)</w:t>
      </w:r>
    </w:p>
    <w:p w:rsidR="00804948" w:rsidRDefault="00E2597B">
      <w:r>
        <w:rPr>
          <w:rFonts w:ascii="Calibri" w:eastAsia="Calibri" w:hAnsi="Calibri" w:cs="Calibri"/>
          <w:i/>
          <w:sz w:val="24"/>
          <w:szCs w:val="24"/>
        </w:rPr>
        <w:t>With respect to the division of responsibilities within the Bureau, I would like to inform the Committee that:</w:t>
      </w:r>
    </w:p>
    <w:p w:rsidR="00804948" w:rsidRDefault="00E2597B">
      <w:r>
        <w:rPr>
          <w:rFonts w:ascii="Calibri" w:eastAsia="Calibri" w:hAnsi="Calibri" w:cs="Calibri"/>
          <w:i/>
          <w:sz w:val="24"/>
          <w:szCs w:val="24"/>
        </w:rPr>
        <w:t>»</w:t>
      </w:r>
      <w:r>
        <w:rPr>
          <w:rFonts w:ascii="Calibri" w:eastAsia="Calibri" w:hAnsi="Calibri" w:cs="Calibri"/>
          <w:i/>
          <w:sz w:val="24"/>
          <w:szCs w:val="24"/>
        </w:rPr>
        <w:tab/>
        <w:t>The general debate and the dialogue with the Executive Secretaries of the Regional Commissions, as well as agenda item 120 on the revitalizatio</w:t>
      </w:r>
      <w:r>
        <w:rPr>
          <w:rFonts w:ascii="Calibri" w:eastAsia="Calibri" w:hAnsi="Calibri" w:cs="Calibri"/>
          <w:i/>
          <w:sz w:val="24"/>
          <w:szCs w:val="24"/>
        </w:rPr>
        <w:t>n of the work of the General Assembly, item 134 on programme planning, and the side events, including the joint meetings of the Second Committee with the Economic and Social Council, will be under my responsibility.</w:t>
      </w:r>
    </w:p>
    <w:p w:rsidR="00804948" w:rsidRDefault="00E2597B">
      <w:r>
        <w:rPr>
          <w:rFonts w:ascii="Calibri" w:eastAsia="Calibri" w:hAnsi="Calibri" w:cs="Calibri"/>
          <w:i/>
          <w:sz w:val="24"/>
          <w:szCs w:val="24"/>
        </w:rPr>
        <w:t>»</w:t>
      </w:r>
      <w:r>
        <w:rPr>
          <w:rFonts w:ascii="Calibri" w:eastAsia="Calibri" w:hAnsi="Calibri" w:cs="Calibri"/>
          <w:i/>
          <w:sz w:val="24"/>
          <w:szCs w:val="24"/>
        </w:rPr>
        <w:tab/>
        <w:t>The Vice-Chair, Mr. Enrique Carillo Go</w:t>
      </w:r>
      <w:r>
        <w:rPr>
          <w:rFonts w:ascii="Calibri" w:eastAsia="Calibri" w:hAnsi="Calibri" w:cs="Calibri"/>
          <w:i/>
          <w:sz w:val="24"/>
          <w:szCs w:val="24"/>
        </w:rPr>
        <w:t>mez, will be responsible for agenda item 17 on information and communications technologies for development; item 22 on globalization and interdependence; and item 25 on operational activities for development.</w:t>
      </w:r>
    </w:p>
    <w:p w:rsidR="00804948" w:rsidRDefault="00E2597B">
      <w:r>
        <w:rPr>
          <w:rFonts w:ascii="Calibri" w:eastAsia="Calibri" w:hAnsi="Calibri" w:cs="Calibri"/>
          <w:i/>
          <w:sz w:val="24"/>
          <w:szCs w:val="24"/>
        </w:rPr>
        <w:t>»</w:t>
      </w:r>
      <w:r>
        <w:rPr>
          <w:rFonts w:ascii="Calibri" w:eastAsia="Calibri" w:hAnsi="Calibri" w:cs="Calibri"/>
          <w:i/>
          <w:sz w:val="24"/>
          <w:szCs w:val="24"/>
        </w:rPr>
        <w:tab/>
        <w:t>The Vice-Chair, Mr. Purnomo Ahmad Chandra, wi</w:t>
      </w:r>
      <w:r>
        <w:rPr>
          <w:rFonts w:ascii="Calibri" w:eastAsia="Calibri" w:hAnsi="Calibri" w:cs="Calibri"/>
          <w:i/>
          <w:sz w:val="24"/>
          <w:szCs w:val="24"/>
        </w:rPr>
        <w:t xml:space="preserve">ll be responsible for agenda item 18 on macroeconomic policy questions; item 19 on the follow-up to and implementation of the outcomes of the International Conferences on Financing for Development; and item 26 on agriculture development, food security and </w:t>
      </w:r>
      <w:r>
        <w:rPr>
          <w:rFonts w:ascii="Calibri" w:eastAsia="Calibri" w:hAnsi="Calibri" w:cs="Calibri"/>
          <w:i/>
          <w:sz w:val="24"/>
          <w:szCs w:val="24"/>
        </w:rPr>
        <w:t>nutrition.</w:t>
      </w:r>
    </w:p>
    <w:p w:rsidR="00804948" w:rsidRDefault="00E2597B">
      <w:r>
        <w:rPr>
          <w:rFonts w:ascii="Calibri" w:eastAsia="Calibri" w:hAnsi="Calibri" w:cs="Calibri"/>
          <w:i/>
          <w:sz w:val="24"/>
          <w:szCs w:val="24"/>
        </w:rPr>
        <w:t>»</w:t>
      </w:r>
      <w:r>
        <w:rPr>
          <w:rFonts w:ascii="Calibri" w:eastAsia="Calibri" w:hAnsi="Calibri" w:cs="Calibri"/>
          <w:i/>
          <w:sz w:val="24"/>
          <w:szCs w:val="24"/>
        </w:rPr>
        <w:tab/>
        <w:t>The Vice-Chair, Mr. Reinhard Krapp, will be responsible for agenda item 20 on sustainable development and item 27, “Towards global partnerships”.</w:t>
      </w:r>
    </w:p>
    <w:p w:rsidR="00804948" w:rsidRDefault="00E2597B">
      <w:r>
        <w:rPr>
          <w:rFonts w:ascii="Calibri" w:eastAsia="Calibri" w:hAnsi="Calibri" w:cs="Calibri"/>
          <w:i/>
          <w:sz w:val="24"/>
          <w:szCs w:val="24"/>
        </w:rPr>
        <w:t>»</w:t>
      </w:r>
      <w:r>
        <w:rPr>
          <w:rFonts w:ascii="Calibri" w:eastAsia="Calibri" w:hAnsi="Calibri" w:cs="Calibri"/>
          <w:i/>
          <w:sz w:val="24"/>
          <w:szCs w:val="24"/>
        </w:rPr>
        <w:tab/>
        <w:t>The Rapporteur, Ms. Chantal Uwezira, will be responsible for agenda item 21 on UN-Habitat; item</w:t>
      </w:r>
      <w:r>
        <w:rPr>
          <w:rFonts w:ascii="Calibri" w:eastAsia="Calibri" w:hAnsi="Calibri" w:cs="Calibri"/>
          <w:i/>
          <w:sz w:val="24"/>
          <w:szCs w:val="24"/>
        </w:rPr>
        <w:t xml:space="preserve"> 23 on groups of countries in special situations; item 24 on eradication of poverty and other development issues; and item 65 on the permanent sovereignty of the Palestinian people in the Occupied Palestinian Territory, including East Jerusalem, and of the</w:t>
      </w:r>
      <w:r>
        <w:rPr>
          <w:rFonts w:ascii="Calibri" w:eastAsia="Calibri" w:hAnsi="Calibri" w:cs="Calibri"/>
          <w:i/>
          <w:sz w:val="24"/>
          <w:szCs w:val="24"/>
        </w:rPr>
        <w:t xml:space="preserve"> Arab population in the occupied Syrian Golan over their natural resources.</w:t>
      </w:r>
    </w:p>
    <w:p w:rsidR="00804948" w:rsidRDefault="00804948"/>
    <w:p w:rsidR="00804948" w:rsidRDefault="00E2597B">
      <w:r>
        <w:rPr>
          <w:rFonts w:ascii="Calibri" w:eastAsia="Calibri" w:hAnsi="Calibri" w:cs="Calibri"/>
          <w:b/>
          <w:sz w:val="24"/>
          <w:szCs w:val="24"/>
        </w:rPr>
        <w:t>Advocacy Working Group Meeting</w:t>
      </w:r>
    </w:p>
    <w:p w:rsidR="00804948" w:rsidRDefault="00E2597B">
      <w:r>
        <w:rPr>
          <w:rFonts w:ascii="Calibri" w:eastAsia="Calibri" w:hAnsi="Calibri" w:cs="Calibri"/>
          <w:sz w:val="24"/>
          <w:szCs w:val="24"/>
        </w:rPr>
        <w:t>Action Items:</w:t>
      </w:r>
    </w:p>
    <w:p w:rsidR="00804948" w:rsidRDefault="00E2597B">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lastRenderedPageBreak/>
        <w:t>Agreed to meet every Wednesday, 1:30 pm - 2:30 pm, while GA draft resolutions are being negotiated through the end of the year.</w:t>
      </w:r>
    </w:p>
    <w:p w:rsidR="00804948" w:rsidRDefault="00E2597B">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Send l</w:t>
      </w:r>
      <w:r>
        <w:rPr>
          <w:rFonts w:ascii="Calibri" w:eastAsia="Calibri" w:hAnsi="Calibri" w:cs="Calibri"/>
          <w:sz w:val="24"/>
          <w:szCs w:val="24"/>
        </w:rPr>
        <w:t>etter to Third Committee Chair requesting that she call a meeting with NGOs like the Second Committee.</w:t>
      </w:r>
    </w:p>
    <w:p w:rsidR="00804948" w:rsidRDefault="00E2597B">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Push a paragraph on participation of NGOs, receive permanent speaking slot at ECOSOC and Second Committee. (Orsolya Bartha)</w:t>
      </w:r>
    </w:p>
    <w:p w:rsidR="00804948" w:rsidRDefault="00E2597B">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Have NGO joint statements to </w:t>
      </w:r>
      <w:r>
        <w:rPr>
          <w:rFonts w:ascii="Calibri" w:eastAsia="Calibri" w:hAnsi="Calibri" w:cs="Calibri"/>
          <w:sz w:val="24"/>
          <w:szCs w:val="24"/>
        </w:rPr>
        <w:t>ECOSOC and GA Committees</w:t>
      </w:r>
    </w:p>
    <w:p w:rsidR="00804948" w:rsidRDefault="00804948"/>
    <w:p w:rsidR="00804948" w:rsidRDefault="00E2597B">
      <w:r>
        <w:rPr>
          <w:rFonts w:ascii="Calibri" w:eastAsia="Calibri" w:hAnsi="Calibri" w:cs="Calibri"/>
          <w:b/>
          <w:sz w:val="24"/>
          <w:szCs w:val="24"/>
        </w:rPr>
        <w:t>Agreed that we should identify focal points for each draft resolution (please sign up):</w:t>
      </w:r>
    </w:p>
    <w:p w:rsidR="00804948" w:rsidRDefault="00E2597B">
      <w:r>
        <w:rPr>
          <w:rFonts w:ascii="Calibri" w:eastAsia="Calibri" w:hAnsi="Calibri" w:cs="Calibri"/>
          <w:sz w:val="24"/>
          <w:szCs w:val="24"/>
        </w:rPr>
        <w:t xml:space="preserve">(this is a partial list of 2nd resolutions, see full list on page 2: </w:t>
      </w:r>
      <w:hyperlink r:id="rId17">
        <w:r>
          <w:rPr>
            <w:rFonts w:ascii="Calibri" w:eastAsia="Calibri" w:hAnsi="Calibri" w:cs="Calibri"/>
            <w:color w:val="1155CC"/>
            <w:sz w:val="24"/>
            <w:szCs w:val="24"/>
            <w:u w:val="single"/>
          </w:rPr>
          <w:t>http://www.un.org/en/ga/second/70/calendar.pdf</w:t>
        </w:r>
      </w:hyperlink>
      <w:r>
        <w:rPr>
          <w:rFonts w:ascii="Calibri" w:eastAsia="Calibri" w:hAnsi="Calibri" w:cs="Calibri"/>
          <w:sz w:val="24"/>
          <w:szCs w:val="24"/>
        </w:rPr>
        <w:t>)</w:t>
      </w:r>
    </w:p>
    <w:p w:rsidR="00804948" w:rsidRDefault="00804948"/>
    <w:p w:rsidR="00804948" w:rsidRDefault="00E2597B">
      <w:r>
        <w:rPr>
          <w:rFonts w:ascii="Calibri" w:eastAsia="Calibri" w:hAnsi="Calibri" w:cs="Calibri"/>
          <w:sz w:val="24"/>
          <w:szCs w:val="24"/>
        </w:rPr>
        <w:t xml:space="preserve">19. Follow-up to and implementation of the outcomes of the International Conferences on Financing for Development (resolution 69/208) </w:t>
      </w:r>
      <w:r>
        <w:rPr>
          <w:rFonts w:ascii="Calibri" w:eastAsia="Calibri" w:hAnsi="Calibri" w:cs="Calibri"/>
          <w:b/>
          <w:sz w:val="24"/>
          <w:szCs w:val="24"/>
        </w:rPr>
        <w:t>Stefano Prato</w:t>
      </w:r>
    </w:p>
    <w:p w:rsidR="00804948" w:rsidRDefault="00E2597B">
      <w:r>
        <w:rPr>
          <w:rFonts w:ascii="Calibri" w:eastAsia="Calibri" w:hAnsi="Calibri" w:cs="Calibri"/>
          <w:sz w:val="24"/>
          <w:szCs w:val="24"/>
        </w:rPr>
        <w:t>20. Sustainable development (resolutions 65/148, 67/200, 68</w:t>
      </w:r>
      <w:r>
        <w:rPr>
          <w:rFonts w:ascii="Calibri" w:eastAsia="Calibri" w:hAnsi="Calibri" w:cs="Calibri"/>
          <w:sz w:val="24"/>
          <w:szCs w:val="24"/>
        </w:rPr>
        <w:t>/207, 68/209 and 69/211 to 69/213):</w:t>
      </w:r>
    </w:p>
    <w:p w:rsidR="00804948" w:rsidRDefault="00E2597B">
      <w:r>
        <w:rPr>
          <w:rFonts w:ascii="Calibri" w:eastAsia="Calibri" w:hAnsi="Calibri" w:cs="Calibri"/>
          <w:sz w:val="24"/>
          <w:szCs w:val="24"/>
        </w:rPr>
        <w:t>(a) Implementation of Agenda 21, the Programme for the Further Implementation of Agenda 21 and the outcomes of the World Summit on Sustainable Development and of the United Nations Conference on Sustainable Development (</w:t>
      </w:r>
      <w:r>
        <w:rPr>
          <w:rFonts w:ascii="Calibri" w:eastAsia="Calibri" w:hAnsi="Calibri" w:cs="Calibri"/>
          <w:sz w:val="24"/>
          <w:szCs w:val="24"/>
        </w:rPr>
        <w:t xml:space="preserve">resolution 69/214); </w:t>
      </w:r>
      <w:r>
        <w:rPr>
          <w:rFonts w:ascii="Calibri" w:eastAsia="Calibri" w:hAnsi="Calibri" w:cs="Calibri"/>
          <w:b/>
          <w:sz w:val="24"/>
          <w:szCs w:val="24"/>
        </w:rPr>
        <w:t>Jeffery Huffines</w:t>
      </w:r>
    </w:p>
    <w:p w:rsidR="00804948" w:rsidRDefault="00E2597B">
      <w:r>
        <w:rPr>
          <w:rFonts w:ascii="Calibri" w:eastAsia="Calibri" w:hAnsi="Calibri" w:cs="Calibri"/>
          <w:sz w:val="24"/>
          <w:szCs w:val="24"/>
        </w:rPr>
        <w:t>(b) Follow-up to and implementation of the SIDS Accelerated Modalities of Action (SAMOA) Pathway and the Mauritius Strategy for the Further Implementation of the Programme of Action for the Sustainable Development of Sm</w:t>
      </w:r>
      <w:r>
        <w:rPr>
          <w:rFonts w:ascii="Calibri" w:eastAsia="Calibri" w:hAnsi="Calibri" w:cs="Calibri"/>
          <w:sz w:val="24"/>
          <w:szCs w:val="24"/>
        </w:rPr>
        <w:t>all Island Developing States (resolutions 67/206, 69/217 and 69/288);</w:t>
      </w:r>
    </w:p>
    <w:p w:rsidR="00804948" w:rsidRDefault="00E2597B">
      <w:r>
        <w:rPr>
          <w:rFonts w:ascii="Calibri" w:eastAsia="Calibri" w:hAnsi="Calibri" w:cs="Calibri"/>
          <w:sz w:val="24"/>
          <w:szCs w:val="24"/>
        </w:rPr>
        <w:t>(c) International Strategy for Disaster Reduction (resolutions 69/219, 69/283 and 69/284);</w:t>
      </w:r>
    </w:p>
    <w:p w:rsidR="00804948" w:rsidRDefault="00E2597B">
      <w:r>
        <w:rPr>
          <w:rFonts w:ascii="Calibri" w:eastAsia="Calibri" w:hAnsi="Calibri" w:cs="Calibri"/>
          <w:sz w:val="24"/>
          <w:szCs w:val="24"/>
        </w:rPr>
        <w:t>(d) Protection of global climate for present and future generations of humankind (resolution 69</w:t>
      </w:r>
      <w:r>
        <w:rPr>
          <w:rFonts w:ascii="Calibri" w:eastAsia="Calibri" w:hAnsi="Calibri" w:cs="Calibri"/>
          <w:sz w:val="24"/>
          <w:szCs w:val="24"/>
        </w:rPr>
        <w:t>/220);</w:t>
      </w:r>
    </w:p>
    <w:p w:rsidR="00804948" w:rsidRDefault="00E2597B">
      <w:r>
        <w:rPr>
          <w:rFonts w:ascii="Calibri" w:eastAsia="Calibri" w:hAnsi="Calibri" w:cs="Calibri"/>
          <w:sz w:val="24"/>
          <w:szCs w:val="24"/>
        </w:rPr>
        <w:t>(e) Implementation of the United Nations Convention to Combat Desertification in Those Countries Experiencing Serious Drought and/or Desertification, Particularly in Africa (resolution 69/221);</w:t>
      </w:r>
    </w:p>
    <w:p w:rsidR="00804948" w:rsidRDefault="00E2597B">
      <w:r>
        <w:rPr>
          <w:rFonts w:ascii="Calibri" w:eastAsia="Calibri" w:hAnsi="Calibri" w:cs="Calibri"/>
          <w:sz w:val="24"/>
          <w:szCs w:val="24"/>
        </w:rPr>
        <w:t>(f) Convention on Biological Diversity (resolution 69/2</w:t>
      </w:r>
      <w:r>
        <w:rPr>
          <w:rFonts w:ascii="Calibri" w:eastAsia="Calibri" w:hAnsi="Calibri" w:cs="Calibri"/>
          <w:sz w:val="24"/>
          <w:szCs w:val="24"/>
        </w:rPr>
        <w:t>22);</w:t>
      </w:r>
    </w:p>
    <w:p w:rsidR="00804948" w:rsidRDefault="00E2597B">
      <w:r>
        <w:rPr>
          <w:rFonts w:ascii="Calibri" w:eastAsia="Calibri" w:hAnsi="Calibri" w:cs="Calibri"/>
          <w:sz w:val="24"/>
          <w:szCs w:val="24"/>
        </w:rPr>
        <w:t>(g) Harmony with Nature (resolution 69/224);</w:t>
      </w:r>
    </w:p>
    <w:p w:rsidR="00804948" w:rsidRDefault="00E2597B">
      <w:r>
        <w:rPr>
          <w:rFonts w:ascii="Calibri" w:eastAsia="Calibri" w:hAnsi="Calibri" w:cs="Calibri"/>
          <w:sz w:val="24"/>
          <w:szCs w:val="24"/>
        </w:rPr>
        <w:t>(h) United Nations Decade of Education for Sustainable Development (resolution 65/163).</w:t>
      </w:r>
    </w:p>
    <w:p w:rsidR="00804948" w:rsidRDefault="00E2597B">
      <w:r>
        <w:rPr>
          <w:rFonts w:ascii="Calibri" w:eastAsia="Calibri" w:hAnsi="Calibri" w:cs="Calibri"/>
          <w:sz w:val="24"/>
          <w:szCs w:val="24"/>
        </w:rPr>
        <w:t>21. Implementation of the outcome of the United Nations Conference on Human Settlements (Habitat II) and strengthening of the United Nations Human Settlements Programme (UN-Habitat) (resolution 69/226).</w:t>
      </w:r>
      <w:r>
        <w:rPr>
          <w:rFonts w:ascii="Calibri" w:eastAsia="Calibri" w:hAnsi="Calibri" w:cs="Calibri"/>
          <w:b/>
          <w:sz w:val="24"/>
          <w:szCs w:val="24"/>
        </w:rPr>
        <w:t xml:space="preserve"> Maruxa Cardama</w:t>
      </w:r>
    </w:p>
    <w:p w:rsidR="00804948" w:rsidRDefault="00804948"/>
    <w:p w:rsidR="00804948" w:rsidRDefault="00E2597B">
      <w:r>
        <w:rPr>
          <w:rFonts w:ascii="Calibri" w:eastAsia="Calibri" w:hAnsi="Calibri" w:cs="Calibri"/>
          <w:b/>
          <w:sz w:val="24"/>
          <w:szCs w:val="24"/>
        </w:rPr>
        <w:t>IISD Summary of Second Committee Open</w:t>
      </w:r>
      <w:r>
        <w:rPr>
          <w:rFonts w:ascii="Calibri" w:eastAsia="Calibri" w:hAnsi="Calibri" w:cs="Calibri"/>
          <w:b/>
          <w:sz w:val="24"/>
          <w:szCs w:val="24"/>
        </w:rPr>
        <w:t>ing Session:</w:t>
      </w:r>
      <w:r>
        <w:rPr>
          <w:rFonts w:ascii="Calibri" w:eastAsia="Calibri" w:hAnsi="Calibri" w:cs="Calibri"/>
          <w:sz w:val="24"/>
          <w:szCs w:val="24"/>
        </w:rPr>
        <w:t xml:space="preserve"> http://sd.iisd.org/news/second-committee-begins-session-with-focus-on-2030-implementation/</w:t>
      </w:r>
    </w:p>
    <w:p w:rsidR="00804948" w:rsidRDefault="00804948"/>
    <w:p w:rsidR="00804948" w:rsidRDefault="00E2597B">
      <w:r>
        <w:rPr>
          <w:rFonts w:ascii="Calibri" w:eastAsia="Calibri" w:hAnsi="Calibri" w:cs="Calibri"/>
          <w:b/>
          <w:sz w:val="24"/>
          <w:szCs w:val="24"/>
        </w:rPr>
        <w:lastRenderedPageBreak/>
        <w:t>NEXT MEETING: Wednesday, 14 October, S-26MM2 (WebEx provided)</w:t>
      </w:r>
    </w:p>
    <w:p w:rsidR="00804948" w:rsidRDefault="00804948"/>
    <w:p w:rsidR="00804948" w:rsidRDefault="00804948"/>
    <w:p w:rsidR="00804948" w:rsidRDefault="00804948"/>
    <w:sectPr w:rsidR="00804948">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8D3"/>
    <w:multiLevelType w:val="multilevel"/>
    <w:tmpl w:val="7AD0E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967A6B"/>
    <w:multiLevelType w:val="multilevel"/>
    <w:tmpl w:val="3E801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A7C081D"/>
    <w:multiLevelType w:val="multilevel"/>
    <w:tmpl w:val="E9947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CA7BE9"/>
    <w:multiLevelType w:val="multilevel"/>
    <w:tmpl w:val="F7761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5894D71"/>
    <w:multiLevelType w:val="multilevel"/>
    <w:tmpl w:val="467EB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F40E2A"/>
    <w:multiLevelType w:val="multilevel"/>
    <w:tmpl w:val="0DBC44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87423B"/>
    <w:multiLevelType w:val="multilevel"/>
    <w:tmpl w:val="46164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0970F17"/>
    <w:multiLevelType w:val="multilevel"/>
    <w:tmpl w:val="4EC8E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BD26863"/>
    <w:multiLevelType w:val="multilevel"/>
    <w:tmpl w:val="EA94B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E9C7FF6"/>
    <w:multiLevelType w:val="multilevel"/>
    <w:tmpl w:val="C87E0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0"/>
  </w:num>
  <w:num w:numId="3">
    <w:abstractNumId w:val="4"/>
  </w:num>
  <w:num w:numId="4">
    <w:abstractNumId w:val="2"/>
  </w:num>
  <w:num w:numId="5">
    <w:abstractNumId w:val="6"/>
  </w:num>
  <w:num w:numId="6">
    <w:abstractNumId w:val="1"/>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804948"/>
    <w:rsid w:val="00804948"/>
    <w:rsid w:val="00E25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reeassembly.net/wp-content/uploads/2015/10/SR-Oral-Statement-UNGA-2015-FINAL.docx" TargetMode="External"/><Relationship Id="rId13" Type="http://schemas.openxmlformats.org/officeDocument/2006/relationships/hyperlink" Target="http://sd.iisd.org/news/second-committee-discusses-alignment-with-2030-agend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eeassembly.net/rapporteurreports/sectoral-equity/" TargetMode="External"/><Relationship Id="rId12" Type="http://schemas.openxmlformats.org/officeDocument/2006/relationships/hyperlink" Target="http://webtv.un.org/search/second-committee-6th-meeting-70th-general-assembly/4546373979001?term=Second%20Committee" TargetMode="External"/><Relationship Id="rId17" Type="http://schemas.openxmlformats.org/officeDocument/2006/relationships/hyperlink" Target="http://www.un.org/en/ga/second/70/calendar.pdf" TargetMode="External"/><Relationship Id="rId2" Type="http://schemas.openxmlformats.org/officeDocument/2006/relationships/styles" Target="styles.xml"/><Relationship Id="rId16" Type="http://schemas.openxmlformats.org/officeDocument/2006/relationships/hyperlink" Target="http://sd.iisd.org/policy-updates/the-un-sustainable-development-summits-commitments-a-first-step-towards-implementation/" TargetMode="External"/><Relationship Id="rId1" Type="http://schemas.openxmlformats.org/officeDocument/2006/relationships/numbering" Target="numbering.xml"/><Relationship Id="rId6" Type="http://schemas.openxmlformats.org/officeDocument/2006/relationships/hyperlink" Target="http://freeassembly.net/rapporteurreports/sectoral-equity/" TargetMode="External"/><Relationship Id="rId11" Type="http://schemas.openxmlformats.org/officeDocument/2006/relationships/hyperlink" Target="http://www.un.org/press/en/2015/gaef3423.doc.htm" TargetMode="External"/><Relationship Id="rId5" Type="http://schemas.openxmlformats.org/officeDocument/2006/relationships/webSettings" Target="webSettings.xml"/><Relationship Id="rId15" Type="http://schemas.openxmlformats.org/officeDocument/2006/relationships/hyperlink" Target="http://sd.iisd.org/news/second-committee-discusses-poverty-eradication-womens-empowerment/" TargetMode="External"/><Relationship Id="rId10" Type="http://schemas.openxmlformats.org/officeDocument/2006/relationships/hyperlink" Target="https://papersmart.unmeetings.org/media2/7652242/chairs-input-to-speaking-point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eeassembly.net/wp-content/uploads/2015/10/SR-Oral-Statement-UNGA-2015-FINAL.docx" TargetMode="External"/><Relationship Id="rId14" Type="http://schemas.openxmlformats.org/officeDocument/2006/relationships/hyperlink" Target="http://sd.iisd.org/news/second-committee-discusses-alignment-with-2030-agend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6291</Words>
  <Characters>34601</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2015-12-07T16:44:00Z</dcterms:created>
  <dcterms:modified xsi:type="dcterms:W3CDTF">2015-12-07T16:44:00Z</dcterms:modified>
</cp:coreProperties>
</file>