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86ABB" w14:textId="2DC7DE3B" w:rsidR="001D7988" w:rsidRPr="0087179D" w:rsidRDefault="001D7988" w:rsidP="001D798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5"/>
          <w:szCs w:val="25"/>
        </w:rPr>
      </w:pPr>
      <w:bookmarkStart w:id="0" w:name="_GoBack"/>
      <w:bookmarkEnd w:id="0"/>
      <w:r w:rsidRPr="0087179D">
        <w:rPr>
          <w:rFonts w:ascii="Calibri" w:hAnsi="Calibri" w:cs="Arial"/>
          <w:b/>
          <w:bCs/>
          <w:sz w:val="25"/>
          <w:szCs w:val="25"/>
        </w:rPr>
        <w:t>Webinar on the final evaluation of Beyond 2015</w:t>
      </w:r>
      <w:r w:rsidR="00985AC0" w:rsidRPr="0087179D">
        <w:rPr>
          <w:rFonts w:ascii="Calibri" w:hAnsi="Calibri" w:cs="Arial"/>
          <w:b/>
          <w:bCs/>
          <w:sz w:val="25"/>
          <w:szCs w:val="25"/>
        </w:rPr>
        <w:t xml:space="preserve"> </w:t>
      </w:r>
      <w:r w:rsidR="00985AC0" w:rsidRPr="0087179D">
        <w:rPr>
          <w:rFonts w:ascii="Calibri" w:hAnsi="Calibri" w:cs="Arial"/>
          <w:b/>
          <w:bCs/>
          <w:color w:val="FF0000"/>
          <w:sz w:val="25"/>
          <w:szCs w:val="25"/>
          <w:highlight w:val="yellow"/>
        </w:rPr>
        <w:t>(rescheduled webinar)</w:t>
      </w:r>
    </w:p>
    <w:p w14:paraId="26036140" w14:textId="77777777" w:rsidR="001D7988" w:rsidRPr="0087179D" w:rsidRDefault="001D7988" w:rsidP="001D798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5"/>
          <w:szCs w:val="25"/>
        </w:rPr>
      </w:pPr>
    </w:p>
    <w:p w14:paraId="6AB69B81" w14:textId="77777777" w:rsidR="001D7988" w:rsidRPr="0087179D" w:rsidRDefault="00936356" w:rsidP="001D798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5"/>
          <w:szCs w:val="25"/>
        </w:rPr>
      </w:pPr>
      <w:r w:rsidRPr="0087179D">
        <w:rPr>
          <w:rFonts w:ascii="Calibri" w:hAnsi="Calibri" w:cs="Arial"/>
          <w:b/>
          <w:bCs/>
          <w:sz w:val="25"/>
          <w:szCs w:val="25"/>
        </w:rPr>
        <w:t>Tuesday 23</w:t>
      </w:r>
      <w:r w:rsidR="001D7988" w:rsidRPr="0087179D">
        <w:rPr>
          <w:rFonts w:ascii="Calibri" w:hAnsi="Calibri" w:cs="Arial"/>
          <w:b/>
          <w:bCs/>
          <w:sz w:val="25"/>
          <w:szCs w:val="25"/>
        </w:rPr>
        <w:t xml:space="preserve"> February 2016</w:t>
      </w:r>
    </w:p>
    <w:p w14:paraId="7A789A19" w14:textId="67A5570C" w:rsidR="001D7988" w:rsidRPr="0087179D" w:rsidRDefault="00936356" w:rsidP="00985AC0">
      <w:pPr>
        <w:widowControl w:val="0"/>
        <w:autoSpaceDE w:val="0"/>
        <w:autoSpaceDN w:val="0"/>
        <w:adjustRightInd w:val="0"/>
        <w:ind w:left="-284" w:hanging="426"/>
        <w:jc w:val="center"/>
        <w:rPr>
          <w:rFonts w:ascii="Calibri" w:hAnsi="Calibri" w:cs="Calibri"/>
          <w:sz w:val="25"/>
          <w:szCs w:val="25"/>
        </w:rPr>
      </w:pPr>
      <w:r w:rsidRPr="0087179D">
        <w:rPr>
          <w:rFonts w:ascii="Calibri" w:hAnsi="Calibri" w:cs="Arial"/>
          <w:b/>
          <w:bCs/>
          <w:sz w:val="25"/>
          <w:szCs w:val="25"/>
        </w:rPr>
        <w:t>8</w:t>
      </w:r>
      <w:r w:rsidR="001D7988" w:rsidRPr="0087179D">
        <w:rPr>
          <w:rFonts w:ascii="Calibri" w:hAnsi="Calibri" w:cs="Arial"/>
          <w:b/>
          <w:bCs/>
          <w:sz w:val="25"/>
          <w:szCs w:val="25"/>
        </w:rPr>
        <w:t>am-</w:t>
      </w:r>
      <w:r w:rsidRPr="0087179D">
        <w:rPr>
          <w:rFonts w:ascii="Calibri" w:hAnsi="Calibri" w:cs="Arial"/>
          <w:b/>
          <w:bCs/>
          <w:sz w:val="25"/>
          <w:szCs w:val="25"/>
        </w:rPr>
        <w:t>9:30</w:t>
      </w:r>
      <w:r w:rsidR="001D7988" w:rsidRPr="0087179D">
        <w:rPr>
          <w:rFonts w:ascii="Calibri" w:hAnsi="Calibri" w:cs="Arial"/>
          <w:b/>
          <w:bCs/>
          <w:sz w:val="25"/>
          <w:szCs w:val="25"/>
        </w:rPr>
        <w:t>am Brussels time</w:t>
      </w:r>
      <w:r w:rsidR="00985AC0" w:rsidRPr="0087179D">
        <w:rPr>
          <w:rFonts w:ascii="Calibri" w:hAnsi="Calibri" w:cs="Arial"/>
          <w:b/>
          <w:bCs/>
          <w:sz w:val="25"/>
          <w:szCs w:val="25"/>
        </w:rPr>
        <w:t xml:space="preserve"> </w:t>
      </w:r>
    </w:p>
    <w:p w14:paraId="7FBCA30B" w14:textId="77777777" w:rsidR="001D7988" w:rsidRPr="0087179D" w:rsidRDefault="001D7988" w:rsidP="001D798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5"/>
          <w:szCs w:val="25"/>
        </w:rPr>
      </w:pPr>
    </w:p>
    <w:p w14:paraId="02C7E7D8" w14:textId="77777777" w:rsidR="005F1631" w:rsidRPr="0087179D" w:rsidRDefault="005F1631" w:rsidP="001D798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i/>
          <w:sz w:val="25"/>
          <w:szCs w:val="25"/>
        </w:rPr>
      </w:pPr>
      <w:r w:rsidRPr="0087179D">
        <w:rPr>
          <w:rFonts w:ascii="Calibri" w:hAnsi="Calibri" w:cs="Calibri"/>
          <w:i/>
          <w:sz w:val="25"/>
          <w:szCs w:val="25"/>
        </w:rPr>
        <w:t xml:space="preserve">Click </w:t>
      </w:r>
      <w:hyperlink r:id="rId6" w:history="1">
        <w:r w:rsidRPr="0087179D">
          <w:rPr>
            <w:rStyle w:val="Hyperlink"/>
            <w:rFonts w:ascii="Calibri" w:hAnsi="Calibri" w:cs="Calibri"/>
            <w:i/>
            <w:sz w:val="25"/>
            <w:szCs w:val="25"/>
          </w:rPr>
          <w:t>here</w:t>
        </w:r>
      </w:hyperlink>
      <w:r w:rsidRPr="0087179D">
        <w:rPr>
          <w:rFonts w:ascii="Calibri" w:hAnsi="Calibri" w:cs="Calibri"/>
          <w:i/>
          <w:sz w:val="25"/>
          <w:szCs w:val="25"/>
        </w:rPr>
        <w:t xml:space="preserve"> to find the corresponding time in your location.</w:t>
      </w:r>
    </w:p>
    <w:p w14:paraId="4A15ECE9" w14:textId="77777777" w:rsidR="005F1631" w:rsidRPr="0087179D" w:rsidRDefault="005F1631" w:rsidP="005F1631">
      <w:pPr>
        <w:widowControl w:val="0"/>
        <w:autoSpaceDE w:val="0"/>
        <w:autoSpaceDN w:val="0"/>
        <w:adjustRightInd w:val="0"/>
        <w:ind w:left="-567"/>
        <w:jc w:val="center"/>
        <w:rPr>
          <w:rFonts w:ascii="Calibri" w:hAnsi="Calibri" w:cs="Calibri"/>
          <w:i/>
          <w:sz w:val="25"/>
          <w:szCs w:val="25"/>
        </w:rPr>
      </w:pPr>
      <w:r w:rsidRPr="0087179D">
        <w:rPr>
          <w:rFonts w:ascii="Calibri" w:hAnsi="Calibri" w:cs="Calibri"/>
          <w:i/>
          <w:sz w:val="25"/>
          <w:szCs w:val="25"/>
        </w:rPr>
        <w:t xml:space="preserve">Click </w:t>
      </w:r>
      <w:hyperlink r:id="rId7" w:history="1">
        <w:r w:rsidRPr="0087179D">
          <w:rPr>
            <w:rStyle w:val="Hyperlink"/>
            <w:rFonts w:ascii="Calibri" w:hAnsi="Calibri" w:cs="Calibri"/>
            <w:i/>
            <w:sz w:val="25"/>
            <w:szCs w:val="25"/>
          </w:rPr>
          <w:t>here</w:t>
        </w:r>
      </w:hyperlink>
      <w:r w:rsidRPr="0087179D">
        <w:rPr>
          <w:rFonts w:ascii="Calibri" w:hAnsi="Calibri" w:cs="Calibri"/>
          <w:i/>
          <w:sz w:val="25"/>
          <w:szCs w:val="25"/>
        </w:rPr>
        <w:t xml:space="preserve"> to read Beyond 2015’s Final Evaluation.</w:t>
      </w:r>
    </w:p>
    <w:p w14:paraId="462E7D44" w14:textId="77777777" w:rsidR="001D7988" w:rsidRPr="0087179D" w:rsidRDefault="001D7988" w:rsidP="001D7988">
      <w:pPr>
        <w:widowControl w:val="0"/>
        <w:autoSpaceDE w:val="0"/>
        <w:autoSpaceDN w:val="0"/>
        <w:adjustRightInd w:val="0"/>
        <w:rPr>
          <w:rFonts w:ascii="Calibri" w:hAnsi="Calibri" w:cs="Calibri"/>
          <w:sz w:val="25"/>
          <w:szCs w:val="25"/>
        </w:rPr>
      </w:pPr>
    </w:p>
    <w:p w14:paraId="335EFD47" w14:textId="0CC62AA5" w:rsidR="00A65338" w:rsidRPr="00A65338" w:rsidRDefault="00A65338" w:rsidP="00A65338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5"/>
          <w:szCs w:val="25"/>
          <w:highlight w:val="green"/>
          <w:u w:val="single"/>
        </w:rPr>
      </w:pPr>
      <w:r w:rsidRPr="00A65338">
        <w:rPr>
          <w:rFonts w:ascii="Calibri" w:hAnsi="Calibri" w:cs="Arial"/>
          <w:b/>
          <w:bCs/>
          <w:sz w:val="25"/>
          <w:szCs w:val="25"/>
          <w:highlight w:val="green"/>
          <w:u w:val="single"/>
        </w:rPr>
        <w:t>Registration form:</w:t>
      </w:r>
    </w:p>
    <w:p w14:paraId="62915EA1" w14:textId="5E275E04" w:rsidR="00A65338" w:rsidRDefault="00AD0DCC" w:rsidP="00A65338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5"/>
          <w:szCs w:val="25"/>
          <w:highlight w:val="green"/>
          <w:u w:val="single"/>
        </w:rPr>
      </w:pPr>
      <w:hyperlink r:id="rId8" w:history="1">
        <w:r w:rsidR="00A65338"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https://docs.google.com/forms/d/1FJyQYUBMzwjuiVtF5e3EMXHn_t34mOrSsHnLV_m9X4Q/viewform</w:t>
        </w:r>
      </w:hyperlink>
    </w:p>
    <w:p w14:paraId="7DE83E38" w14:textId="77777777" w:rsidR="00A65338" w:rsidRDefault="00A65338" w:rsidP="001D7988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5"/>
          <w:szCs w:val="25"/>
          <w:highlight w:val="green"/>
          <w:u w:val="single"/>
        </w:rPr>
      </w:pPr>
    </w:p>
    <w:p w14:paraId="00886349" w14:textId="77777777" w:rsidR="001D7988" w:rsidRPr="0087179D" w:rsidRDefault="001D7988" w:rsidP="001D7988">
      <w:pPr>
        <w:widowControl w:val="0"/>
        <w:autoSpaceDE w:val="0"/>
        <w:autoSpaceDN w:val="0"/>
        <w:adjustRightInd w:val="0"/>
        <w:rPr>
          <w:rFonts w:ascii="Calibri" w:hAnsi="Calibri" w:cs="Calibri"/>
          <w:sz w:val="25"/>
          <w:szCs w:val="25"/>
        </w:rPr>
      </w:pPr>
      <w:r w:rsidRPr="0087179D">
        <w:rPr>
          <w:rFonts w:ascii="Calibri" w:hAnsi="Calibri" w:cs="Arial"/>
          <w:b/>
          <w:bCs/>
          <w:sz w:val="25"/>
          <w:szCs w:val="25"/>
          <w:highlight w:val="green"/>
          <w:u w:val="single"/>
        </w:rPr>
        <w:t>Login details:</w:t>
      </w:r>
    </w:p>
    <w:p w14:paraId="0B55A93C" w14:textId="77777777" w:rsidR="002C3940" w:rsidRPr="0087179D" w:rsidRDefault="001D7988" w:rsidP="002C394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Arial"/>
          <w:sz w:val="25"/>
          <w:szCs w:val="25"/>
        </w:rPr>
      </w:pPr>
      <w:r w:rsidRPr="0087179D">
        <w:rPr>
          <w:rFonts w:ascii="Calibri" w:hAnsi="Calibri" w:cs="Arial"/>
          <w:sz w:val="25"/>
          <w:szCs w:val="25"/>
        </w:rPr>
        <w:t xml:space="preserve">By computer: </w:t>
      </w:r>
    </w:p>
    <w:p w14:paraId="704A21BC" w14:textId="77777777" w:rsidR="002C3940" w:rsidRPr="0087179D" w:rsidRDefault="00AD0DCC" w:rsidP="002C39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Arial"/>
          <w:sz w:val="25"/>
          <w:szCs w:val="25"/>
        </w:rPr>
      </w:pPr>
      <w:hyperlink r:id="rId9" w:history="1">
        <w:r w:rsidR="002C3940" w:rsidRPr="0087179D">
          <w:rPr>
            <w:rStyle w:val="Hyperlink"/>
            <w:rFonts w:ascii="Calibri" w:eastAsia="Times New Roman" w:hAnsi="Calibri" w:cs="Times New Roman"/>
            <w:color w:val="0096D6"/>
            <w:sz w:val="25"/>
            <w:szCs w:val="25"/>
            <w:shd w:val="clear" w:color="auto" w:fill="FFFFFF"/>
          </w:rPr>
          <w:t>https://sapd.webex.com/sapd/onstage/g.php?MTID=ec4a5c17b28065e1e0131211155961b87</w:t>
        </w:r>
      </w:hyperlink>
    </w:p>
    <w:p w14:paraId="66FD24D0" w14:textId="77777777" w:rsidR="001D7988" w:rsidRPr="0087179D" w:rsidRDefault="001D7988" w:rsidP="001D798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Arial"/>
          <w:sz w:val="25"/>
          <w:szCs w:val="25"/>
        </w:rPr>
      </w:pPr>
      <w:r w:rsidRPr="0087179D">
        <w:rPr>
          <w:rFonts w:ascii="Calibri" w:hAnsi="Calibri" w:cs="Arial"/>
          <w:sz w:val="25"/>
          <w:szCs w:val="25"/>
        </w:rPr>
        <w:t>By phone:</w:t>
      </w:r>
    </w:p>
    <w:p w14:paraId="187A3D5F" w14:textId="77777777" w:rsidR="001D7988" w:rsidRPr="0087179D" w:rsidRDefault="001D7988" w:rsidP="002C3940">
      <w:pPr>
        <w:ind w:left="720"/>
        <w:rPr>
          <w:rFonts w:ascii="Calibri" w:eastAsia="Times New Roman" w:hAnsi="Calibri" w:cs="Times New Roman"/>
          <w:sz w:val="25"/>
          <w:szCs w:val="25"/>
          <w:lang w:val="en-AU"/>
        </w:rPr>
      </w:pPr>
      <w:r w:rsidRPr="0087179D">
        <w:rPr>
          <w:rFonts w:ascii="Calibri" w:hAnsi="Calibri" w:cs="Courier New"/>
          <w:sz w:val="25"/>
          <w:szCs w:val="25"/>
        </w:rPr>
        <w:t>o</w:t>
      </w:r>
      <w:r w:rsidRPr="0087179D">
        <w:rPr>
          <w:rFonts w:ascii="Calibri" w:hAnsi="Calibri" w:cs="Times New Roman"/>
          <w:sz w:val="25"/>
          <w:szCs w:val="25"/>
        </w:rPr>
        <w:t xml:space="preserve">   </w:t>
      </w:r>
      <w:r w:rsidRPr="0087179D">
        <w:rPr>
          <w:rFonts w:ascii="Calibri" w:hAnsi="Calibri" w:cs="Arial"/>
          <w:sz w:val="25"/>
          <w:szCs w:val="25"/>
        </w:rPr>
        <w:t xml:space="preserve">Access code: </w:t>
      </w:r>
      <w:r w:rsidR="002C3940" w:rsidRPr="0087179D">
        <w:rPr>
          <w:rFonts w:ascii="Calibri" w:eastAsia="Times New Roman" w:hAnsi="Calibri" w:cs="Times New Roman"/>
          <w:color w:val="000000"/>
          <w:sz w:val="25"/>
          <w:szCs w:val="25"/>
          <w:shd w:val="clear" w:color="auto" w:fill="FFFFFF"/>
          <w:lang w:val="en-AU"/>
        </w:rPr>
        <w:t>954 124 603</w:t>
      </w:r>
    </w:p>
    <w:p w14:paraId="24911804" w14:textId="77777777" w:rsidR="001D7988" w:rsidRPr="0087179D" w:rsidRDefault="001D7988" w:rsidP="005F1631">
      <w:pPr>
        <w:widowControl w:val="0"/>
        <w:autoSpaceDE w:val="0"/>
        <w:autoSpaceDN w:val="0"/>
        <w:adjustRightInd w:val="0"/>
        <w:ind w:left="2640" w:hanging="1920"/>
        <w:jc w:val="both"/>
        <w:rPr>
          <w:rFonts w:ascii="Calibri" w:hAnsi="Calibri" w:cs="Calibri"/>
          <w:sz w:val="25"/>
          <w:szCs w:val="25"/>
        </w:rPr>
      </w:pPr>
      <w:r w:rsidRPr="0087179D">
        <w:rPr>
          <w:rFonts w:ascii="Calibri" w:hAnsi="Calibri" w:cs="Courier New"/>
          <w:sz w:val="25"/>
          <w:szCs w:val="25"/>
        </w:rPr>
        <w:t>o</w:t>
      </w:r>
      <w:r w:rsidRPr="0087179D">
        <w:rPr>
          <w:rFonts w:ascii="Calibri" w:hAnsi="Calibri" w:cs="Times New Roman"/>
          <w:sz w:val="25"/>
          <w:szCs w:val="25"/>
        </w:rPr>
        <w:t xml:space="preserve">  </w:t>
      </w:r>
      <w:hyperlink r:id="rId10" w:history="1">
        <w:r w:rsidRPr="0087179D">
          <w:rPr>
            <w:rFonts w:ascii="Calibri" w:hAnsi="Calibri" w:cs="Times New Roman"/>
            <w:color w:val="0000E9"/>
            <w:sz w:val="25"/>
            <w:szCs w:val="25"/>
          </w:rPr>
          <w:t> </w:t>
        </w:r>
        <w:r w:rsidRPr="0087179D">
          <w:rPr>
            <w:rFonts w:ascii="Calibri" w:hAnsi="Calibri" w:cs="Arial"/>
            <w:color w:val="0000E3"/>
            <w:sz w:val="25"/>
            <w:szCs w:val="25"/>
          </w:rPr>
          <w:t>global call-in numbers</w:t>
        </w:r>
      </w:hyperlink>
    </w:p>
    <w:p w14:paraId="6D531543" w14:textId="77777777" w:rsidR="001D7988" w:rsidRPr="0087179D" w:rsidRDefault="001D7988" w:rsidP="001D7988">
      <w:pPr>
        <w:widowControl w:val="0"/>
        <w:autoSpaceDE w:val="0"/>
        <w:autoSpaceDN w:val="0"/>
        <w:adjustRightInd w:val="0"/>
        <w:ind w:left="1920" w:hanging="1920"/>
        <w:jc w:val="both"/>
        <w:rPr>
          <w:rFonts w:ascii="Calibri" w:hAnsi="Calibri" w:cs="Calibri"/>
          <w:sz w:val="25"/>
          <w:szCs w:val="25"/>
        </w:rPr>
      </w:pPr>
    </w:p>
    <w:p w14:paraId="276393F1" w14:textId="77777777" w:rsidR="001D7988" w:rsidRPr="0087179D" w:rsidRDefault="001D7988" w:rsidP="001D7988">
      <w:pPr>
        <w:widowControl w:val="0"/>
        <w:autoSpaceDE w:val="0"/>
        <w:autoSpaceDN w:val="0"/>
        <w:adjustRightInd w:val="0"/>
        <w:rPr>
          <w:rFonts w:ascii="Calibri" w:hAnsi="Calibri" w:cs="Calibri"/>
          <w:sz w:val="25"/>
          <w:szCs w:val="25"/>
        </w:rPr>
      </w:pPr>
      <w:r w:rsidRPr="0087179D">
        <w:rPr>
          <w:rFonts w:ascii="Calibri" w:hAnsi="Calibri" w:cs="Arial"/>
          <w:b/>
          <w:bCs/>
          <w:sz w:val="25"/>
          <w:szCs w:val="25"/>
          <w:highlight w:val="green"/>
          <w:u w:val="single"/>
        </w:rPr>
        <w:t>Draft agenda (Brussels time):</w:t>
      </w:r>
    </w:p>
    <w:p w14:paraId="322F4DE8" w14:textId="77777777" w:rsidR="001D7988" w:rsidRPr="0087179D" w:rsidRDefault="001D7988" w:rsidP="001D7988">
      <w:pPr>
        <w:widowControl w:val="0"/>
        <w:autoSpaceDE w:val="0"/>
        <w:autoSpaceDN w:val="0"/>
        <w:adjustRightInd w:val="0"/>
        <w:rPr>
          <w:rFonts w:ascii="Calibri" w:hAnsi="Calibri" w:cs="Calibri"/>
          <w:sz w:val="25"/>
          <w:szCs w:val="25"/>
        </w:rPr>
      </w:pPr>
    </w:p>
    <w:p w14:paraId="5BCC9073" w14:textId="77777777" w:rsidR="001D7988" w:rsidRPr="0087179D" w:rsidRDefault="00936356" w:rsidP="001D7988">
      <w:pPr>
        <w:widowControl w:val="0"/>
        <w:autoSpaceDE w:val="0"/>
        <w:autoSpaceDN w:val="0"/>
        <w:adjustRightInd w:val="0"/>
        <w:rPr>
          <w:rFonts w:ascii="Calibri" w:hAnsi="Calibri" w:cs="Arial"/>
          <w:i/>
          <w:iCs/>
          <w:sz w:val="25"/>
          <w:szCs w:val="25"/>
        </w:rPr>
      </w:pPr>
      <w:r w:rsidRPr="0087179D">
        <w:rPr>
          <w:rFonts w:ascii="Calibri" w:hAnsi="Calibri" w:cs="Arial"/>
          <w:sz w:val="25"/>
          <w:szCs w:val="25"/>
        </w:rPr>
        <w:t>08:00</w:t>
      </w:r>
      <w:r w:rsidR="001D7988" w:rsidRPr="0087179D">
        <w:rPr>
          <w:rFonts w:ascii="Calibri" w:hAnsi="Calibri" w:cs="Arial"/>
          <w:sz w:val="25"/>
          <w:szCs w:val="25"/>
        </w:rPr>
        <w:t xml:space="preserve"> </w:t>
      </w:r>
      <w:r w:rsidRPr="0087179D">
        <w:rPr>
          <w:rFonts w:ascii="Calibri" w:hAnsi="Calibri" w:cs="Arial"/>
          <w:sz w:val="25"/>
          <w:szCs w:val="25"/>
        </w:rPr>
        <w:t>–</w:t>
      </w:r>
      <w:r w:rsidR="001D7988" w:rsidRPr="0087179D">
        <w:rPr>
          <w:rFonts w:ascii="Calibri" w:hAnsi="Calibri" w:cs="Arial"/>
          <w:sz w:val="25"/>
          <w:szCs w:val="25"/>
        </w:rPr>
        <w:t xml:space="preserve"> </w:t>
      </w:r>
      <w:r w:rsidRPr="0087179D">
        <w:rPr>
          <w:rFonts w:ascii="Calibri" w:hAnsi="Calibri" w:cs="Arial"/>
          <w:sz w:val="25"/>
          <w:szCs w:val="25"/>
        </w:rPr>
        <w:t>08:10</w:t>
      </w:r>
      <w:r w:rsidR="001D7988" w:rsidRPr="0087179D">
        <w:rPr>
          <w:rFonts w:ascii="Calibri" w:hAnsi="Calibri" w:cs="Arial"/>
          <w:sz w:val="25"/>
          <w:szCs w:val="25"/>
        </w:rPr>
        <w:t xml:space="preserve">: </w:t>
      </w:r>
      <w:r w:rsidR="001D7988" w:rsidRPr="0087179D">
        <w:rPr>
          <w:rFonts w:ascii="Calibri" w:hAnsi="Calibri" w:cs="Arial"/>
          <w:b/>
          <w:bCs/>
          <w:sz w:val="25"/>
          <w:szCs w:val="25"/>
        </w:rPr>
        <w:t>Welcoming remarks</w:t>
      </w:r>
      <w:r w:rsidR="001D7988" w:rsidRPr="0087179D">
        <w:rPr>
          <w:rFonts w:ascii="Calibri" w:hAnsi="Calibri" w:cs="Arial"/>
          <w:sz w:val="25"/>
          <w:szCs w:val="25"/>
        </w:rPr>
        <w:t xml:space="preserve"> - </w:t>
      </w:r>
      <w:r w:rsidR="001D7988" w:rsidRPr="0087179D">
        <w:rPr>
          <w:rFonts w:ascii="Calibri" w:hAnsi="Calibri" w:cs="Arial"/>
          <w:i/>
          <w:iCs/>
          <w:sz w:val="25"/>
          <w:szCs w:val="25"/>
        </w:rPr>
        <w:t>Gomer Padong (Beyond 2015 Executive Committee member;</w:t>
      </w:r>
      <w:r w:rsidR="001D7988" w:rsidRPr="0087179D">
        <w:rPr>
          <w:rFonts w:ascii="Calibri" w:hAnsi="Calibri" w:cs="Arial"/>
          <w:sz w:val="25"/>
          <w:szCs w:val="25"/>
        </w:rPr>
        <w:t xml:space="preserve"> </w:t>
      </w:r>
      <w:r w:rsidR="001D7988" w:rsidRPr="0087179D">
        <w:rPr>
          <w:rFonts w:ascii="Calibri" w:hAnsi="Calibri" w:cs="Arial"/>
          <w:i/>
          <w:iCs/>
          <w:sz w:val="25"/>
          <w:szCs w:val="25"/>
        </w:rPr>
        <w:t>Philippine Social Enterprise Network)</w:t>
      </w:r>
    </w:p>
    <w:p w14:paraId="3563AF5C" w14:textId="77777777" w:rsidR="00985AC0" w:rsidRPr="0087179D" w:rsidRDefault="00985AC0" w:rsidP="001D7988">
      <w:pPr>
        <w:widowControl w:val="0"/>
        <w:autoSpaceDE w:val="0"/>
        <w:autoSpaceDN w:val="0"/>
        <w:adjustRightInd w:val="0"/>
        <w:rPr>
          <w:rFonts w:ascii="Calibri" w:hAnsi="Calibri" w:cs="Calibri"/>
          <w:sz w:val="25"/>
          <w:szCs w:val="25"/>
        </w:rPr>
      </w:pPr>
    </w:p>
    <w:p w14:paraId="51CE7D71" w14:textId="77777777" w:rsidR="001D7988" w:rsidRPr="0087179D" w:rsidRDefault="00936356" w:rsidP="001D7988">
      <w:pPr>
        <w:widowControl w:val="0"/>
        <w:autoSpaceDE w:val="0"/>
        <w:autoSpaceDN w:val="0"/>
        <w:adjustRightInd w:val="0"/>
        <w:rPr>
          <w:rFonts w:ascii="Calibri" w:hAnsi="Calibri" w:cs="Arial"/>
          <w:i/>
          <w:iCs/>
          <w:sz w:val="25"/>
          <w:szCs w:val="25"/>
        </w:rPr>
      </w:pPr>
      <w:r w:rsidRPr="0087179D">
        <w:rPr>
          <w:rFonts w:ascii="Calibri" w:hAnsi="Calibri" w:cs="Arial"/>
          <w:sz w:val="25"/>
          <w:szCs w:val="25"/>
        </w:rPr>
        <w:t>08:10</w:t>
      </w:r>
      <w:r w:rsidR="001D7988" w:rsidRPr="0087179D">
        <w:rPr>
          <w:rFonts w:ascii="Calibri" w:hAnsi="Calibri" w:cs="Arial"/>
          <w:sz w:val="25"/>
          <w:szCs w:val="25"/>
        </w:rPr>
        <w:t xml:space="preserve"> </w:t>
      </w:r>
      <w:r w:rsidRPr="0087179D">
        <w:rPr>
          <w:rFonts w:ascii="Calibri" w:hAnsi="Calibri" w:cs="Arial"/>
          <w:sz w:val="25"/>
          <w:szCs w:val="25"/>
        </w:rPr>
        <w:t>–</w:t>
      </w:r>
      <w:r w:rsidR="001D7988" w:rsidRPr="0087179D">
        <w:rPr>
          <w:rFonts w:ascii="Calibri" w:hAnsi="Calibri" w:cs="Arial"/>
          <w:sz w:val="25"/>
          <w:szCs w:val="25"/>
        </w:rPr>
        <w:t xml:space="preserve"> </w:t>
      </w:r>
      <w:r w:rsidRPr="0087179D">
        <w:rPr>
          <w:rFonts w:ascii="Calibri" w:hAnsi="Calibri" w:cs="Arial"/>
          <w:sz w:val="25"/>
          <w:szCs w:val="25"/>
        </w:rPr>
        <w:t>08:40</w:t>
      </w:r>
      <w:r w:rsidR="001D7988" w:rsidRPr="0087179D">
        <w:rPr>
          <w:rFonts w:ascii="Calibri" w:hAnsi="Calibri" w:cs="Arial"/>
          <w:sz w:val="25"/>
          <w:szCs w:val="25"/>
        </w:rPr>
        <w:t xml:space="preserve">: </w:t>
      </w:r>
      <w:r w:rsidR="001D7988" w:rsidRPr="0087179D">
        <w:rPr>
          <w:rFonts w:ascii="Calibri" w:hAnsi="Calibri" w:cs="Arial"/>
          <w:b/>
          <w:bCs/>
          <w:sz w:val="25"/>
          <w:szCs w:val="25"/>
        </w:rPr>
        <w:t>Presentation of Beyond 2015’s final evaluation</w:t>
      </w:r>
      <w:r w:rsidR="001D7988" w:rsidRPr="0087179D">
        <w:rPr>
          <w:rFonts w:ascii="Calibri" w:hAnsi="Calibri" w:cs="Arial"/>
          <w:sz w:val="25"/>
          <w:szCs w:val="25"/>
        </w:rPr>
        <w:t xml:space="preserve"> - </w:t>
      </w:r>
      <w:r w:rsidR="001D7988" w:rsidRPr="0087179D">
        <w:rPr>
          <w:rFonts w:ascii="Calibri" w:hAnsi="Calibri" w:cs="Arial"/>
          <w:i/>
          <w:iCs/>
          <w:sz w:val="25"/>
          <w:szCs w:val="25"/>
        </w:rPr>
        <w:t>Ella Masle-Farquhar (Beyond 2015 International Officer)</w:t>
      </w:r>
    </w:p>
    <w:p w14:paraId="4C4B32D0" w14:textId="77777777" w:rsidR="00985AC0" w:rsidRPr="0087179D" w:rsidRDefault="00985AC0" w:rsidP="001D7988">
      <w:pPr>
        <w:widowControl w:val="0"/>
        <w:autoSpaceDE w:val="0"/>
        <w:autoSpaceDN w:val="0"/>
        <w:adjustRightInd w:val="0"/>
        <w:rPr>
          <w:rFonts w:ascii="Calibri" w:hAnsi="Calibri" w:cs="Calibri"/>
          <w:sz w:val="25"/>
          <w:szCs w:val="25"/>
        </w:rPr>
      </w:pPr>
    </w:p>
    <w:p w14:paraId="03463DE8" w14:textId="6D2535EB" w:rsidR="001D7988" w:rsidRPr="0087179D" w:rsidRDefault="00936356" w:rsidP="001D7988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5"/>
          <w:szCs w:val="25"/>
        </w:rPr>
      </w:pPr>
      <w:r w:rsidRPr="0087179D">
        <w:rPr>
          <w:rFonts w:ascii="Calibri" w:hAnsi="Calibri" w:cs="Arial"/>
          <w:sz w:val="25"/>
          <w:szCs w:val="25"/>
        </w:rPr>
        <w:t>08:40</w:t>
      </w:r>
      <w:r w:rsidR="001D7988" w:rsidRPr="0087179D">
        <w:rPr>
          <w:rFonts w:ascii="Calibri" w:hAnsi="Calibri" w:cs="Arial"/>
          <w:sz w:val="25"/>
          <w:szCs w:val="25"/>
        </w:rPr>
        <w:t xml:space="preserve"> </w:t>
      </w:r>
      <w:r w:rsidR="005F1631" w:rsidRPr="0087179D">
        <w:rPr>
          <w:rFonts w:ascii="Calibri" w:hAnsi="Calibri" w:cs="Arial"/>
          <w:sz w:val="25"/>
          <w:szCs w:val="25"/>
        </w:rPr>
        <w:t>–</w:t>
      </w:r>
      <w:r w:rsidR="00AB087B" w:rsidRPr="0087179D">
        <w:rPr>
          <w:rFonts w:ascii="Calibri" w:hAnsi="Calibri" w:cs="Arial"/>
          <w:sz w:val="25"/>
          <w:szCs w:val="25"/>
        </w:rPr>
        <w:t xml:space="preserve"> </w:t>
      </w:r>
      <w:r w:rsidR="005F1631" w:rsidRPr="0087179D">
        <w:rPr>
          <w:rFonts w:ascii="Calibri" w:hAnsi="Calibri" w:cs="Arial"/>
          <w:sz w:val="25"/>
          <w:szCs w:val="25"/>
        </w:rPr>
        <w:t>09:25</w:t>
      </w:r>
      <w:r w:rsidR="001D7988" w:rsidRPr="0087179D">
        <w:rPr>
          <w:rFonts w:ascii="Calibri" w:hAnsi="Calibri" w:cs="Arial"/>
          <w:sz w:val="25"/>
          <w:szCs w:val="25"/>
        </w:rPr>
        <w:t xml:space="preserve">: </w:t>
      </w:r>
      <w:r w:rsidR="001D7988" w:rsidRPr="0087179D">
        <w:rPr>
          <w:rFonts w:ascii="Calibri" w:hAnsi="Calibri" w:cs="Arial"/>
          <w:b/>
          <w:bCs/>
          <w:sz w:val="25"/>
          <w:szCs w:val="25"/>
        </w:rPr>
        <w:t xml:space="preserve">Questions and answers </w:t>
      </w:r>
    </w:p>
    <w:p w14:paraId="38B1B232" w14:textId="77777777" w:rsidR="00985AC0" w:rsidRPr="0087179D" w:rsidRDefault="00985AC0" w:rsidP="00985AC0">
      <w:pPr>
        <w:numPr>
          <w:ilvl w:val="1"/>
          <w:numId w:val="3"/>
        </w:numPr>
        <w:jc w:val="both"/>
        <w:textAlignment w:val="baseline"/>
        <w:rPr>
          <w:rFonts w:ascii="Calibri" w:hAnsi="Calibri" w:cs="Arial"/>
          <w:b/>
          <w:bCs/>
          <w:color w:val="000000"/>
          <w:sz w:val="25"/>
          <w:szCs w:val="25"/>
          <w:lang w:val="en-AU"/>
        </w:rPr>
      </w:pPr>
      <w:r w:rsidRPr="0087179D">
        <w:rPr>
          <w:rFonts w:ascii="Calibri" w:hAnsi="Calibri" w:cs="Arial"/>
          <w:b/>
          <w:bCs/>
          <w:color w:val="000000"/>
          <w:sz w:val="25"/>
          <w:szCs w:val="25"/>
          <w:u w:val="single"/>
          <w:lang w:val="en-AU"/>
        </w:rPr>
        <w:t>Part 1: lessons from Beyond 2015</w:t>
      </w:r>
      <w:r w:rsidRPr="0087179D">
        <w:rPr>
          <w:rFonts w:ascii="Calibri" w:hAnsi="Calibri" w:cs="Arial"/>
          <w:color w:val="000000"/>
          <w:sz w:val="25"/>
          <w:szCs w:val="25"/>
          <w:lang w:val="en-AU"/>
        </w:rPr>
        <w:t xml:space="preserve"> </w:t>
      </w:r>
      <w:r w:rsidRPr="0087179D">
        <w:rPr>
          <w:rFonts w:ascii="Calibri" w:hAnsi="Calibri" w:cs="Arial"/>
          <w:i/>
          <w:iCs/>
          <w:color w:val="000000"/>
          <w:sz w:val="25"/>
          <w:szCs w:val="25"/>
          <w:lang w:val="en-AU"/>
        </w:rPr>
        <w:t>(thoughts on the evaluation report)</w:t>
      </w:r>
    </w:p>
    <w:p w14:paraId="140DF8A4" w14:textId="77777777" w:rsidR="00985AC0" w:rsidRPr="0087179D" w:rsidRDefault="00985AC0" w:rsidP="0087179D">
      <w:pPr>
        <w:ind w:left="2160"/>
        <w:jc w:val="both"/>
        <w:rPr>
          <w:rFonts w:ascii="Calibri" w:hAnsi="Calibri" w:cs="Times New Roman"/>
          <w:sz w:val="22"/>
          <w:szCs w:val="22"/>
          <w:lang w:val="en-AU"/>
        </w:rPr>
      </w:pPr>
      <w:r w:rsidRPr="0087179D">
        <w:rPr>
          <w:rFonts w:ascii="Calibri" w:hAnsi="Calibri" w:cs="Arial"/>
          <w:i/>
          <w:iCs/>
          <w:color w:val="000000"/>
          <w:sz w:val="22"/>
          <w:szCs w:val="22"/>
          <w:lang w:val="en-AU"/>
        </w:rPr>
        <w:t xml:space="preserve">Guiding questions: </w:t>
      </w:r>
    </w:p>
    <w:p w14:paraId="77086233" w14:textId="77777777" w:rsidR="00985AC0" w:rsidRPr="0087179D" w:rsidRDefault="00985AC0" w:rsidP="0087179D">
      <w:pPr>
        <w:numPr>
          <w:ilvl w:val="0"/>
          <w:numId w:val="4"/>
        </w:numPr>
        <w:tabs>
          <w:tab w:val="clear" w:pos="720"/>
          <w:tab w:val="num" w:pos="1440"/>
        </w:tabs>
        <w:ind w:left="2160"/>
        <w:jc w:val="both"/>
        <w:textAlignment w:val="baseline"/>
        <w:rPr>
          <w:rFonts w:ascii="Calibri" w:hAnsi="Calibri" w:cs="Arial"/>
          <w:i/>
          <w:iCs/>
          <w:color w:val="000000"/>
          <w:sz w:val="22"/>
          <w:szCs w:val="22"/>
          <w:lang w:val="en-AU"/>
        </w:rPr>
      </w:pPr>
      <w:r w:rsidRPr="0087179D">
        <w:rPr>
          <w:rFonts w:ascii="Calibri" w:hAnsi="Calibri" w:cs="Arial"/>
          <w:i/>
          <w:iCs/>
          <w:color w:val="000000"/>
          <w:sz w:val="22"/>
          <w:szCs w:val="22"/>
          <w:lang w:val="en-AU"/>
        </w:rPr>
        <w:t xml:space="preserve">Which report findings struck you most? </w:t>
      </w:r>
    </w:p>
    <w:p w14:paraId="17AC2854" w14:textId="77777777" w:rsidR="00985AC0" w:rsidRPr="0087179D" w:rsidRDefault="00985AC0" w:rsidP="0087179D">
      <w:pPr>
        <w:numPr>
          <w:ilvl w:val="0"/>
          <w:numId w:val="4"/>
        </w:numPr>
        <w:tabs>
          <w:tab w:val="clear" w:pos="720"/>
          <w:tab w:val="num" w:pos="1440"/>
        </w:tabs>
        <w:ind w:left="2160"/>
        <w:jc w:val="both"/>
        <w:textAlignment w:val="baseline"/>
        <w:rPr>
          <w:rFonts w:ascii="Calibri" w:hAnsi="Calibri" w:cs="Arial"/>
          <w:i/>
          <w:iCs/>
          <w:color w:val="000000"/>
          <w:sz w:val="22"/>
          <w:szCs w:val="22"/>
          <w:lang w:val="en-AU"/>
        </w:rPr>
      </w:pPr>
      <w:r w:rsidRPr="0087179D">
        <w:rPr>
          <w:rFonts w:ascii="Calibri" w:hAnsi="Calibri" w:cs="Arial"/>
          <w:i/>
          <w:iCs/>
          <w:color w:val="000000"/>
          <w:sz w:val="22"/>
          <w:szCs w:val="22"/>
          <w:lang w:val="en-AU"/>
        </w:rPr>
        <w:t xml:space="preserve">Do you disagree with any findings? </w:t>
      </w:r>
    </w:p>
    <w:p w14:paraId="4293E446" w14:textId="77777777" w:rsidR="00985AC0" w:rsidRPr="0087179D" w:rsidRDefault="00985AC0" w:rsidP="0087179D">
      <w:pPr>
        <w:numPr>
          <w:ilvl w:val="0"/>
          <w:numId w:val="4"/>
        </w:numPr>
        <w:tabs>
          <w:tab w:val="clear" w:pos="720"/>
          <w:tab w:val="num" w:pos="1440"/>
        </w:tabs>
        <w:ind w:left="2160"/>
        <w:jc w:val="both"/>
        <w:textAlignment w:val="baseline"/>
        <w:rPr>
          <w:rFonts w:ascii="Calibri" w:hAnsi="Calibri" w:cs="Arial"/>
          <w:i/>
          <w:iCs/>
          <w:color w:val="000000"/>
          <w:sz w:val="22"/>
          <w:szCs w:val="22"/>
          <w:lang w:val="en-AU"/>
        </w:rPr>
      </w:pPr>
      <w:r w:rsidRPr="0087179D">
        <w:rPr>
          <w:rFonts w:ascii="Calibri" w:hAnsi="Calibri" w:cs="Arial"/>
          <w:i/>
          <w:iCs/>
          <w:color w:val="000000"/>
          <w:sz w:val="22"/>
          <w:szCs w:val="22"/>
          <w:shd w:val="clear" w:color="auto" w:fill="FFFFFF"/>
          <w:lang w:val="en-AU"/>
        </w:rPr>
        <w:t xml:space="preserve">What actions should Beyond 2015 take to further anchor its legacy? </w:t>
      </w:r>
    </w:p>
    <w:p w14:paraId="3EA92F64" w14:textId="77777777" w:rsidR="00985AC0" w:rsidRPr="0087179D" w:rsidRDefault="00985AC0" w:rsidP="0087179D">
      <w:pPr>
        <w:numPr>
          <w:ilvl w:val="0"/>
          <w:numId w:val="4"/>
        </w:numPr>
        <w:tabs>
          <w:tab w:val="clear" w:pos="720"/>
          <w:tab w:val="num" w:pos="1440"/>
        </w:tabs>
        <w:ind w:left="2160"/>
        <w:jc w:val="both"/>
        <w:textAlignment w:val="baseline"/>
        <w:rPr>
          <w:rFonts w:ascii="Calibri" w:hAnsi="Calibri" w:cs="Arial"/>
          <w:i/>
          <w:iCs/>
          <w:color w:val="000000"/>
          <w:sz w:val="22"/>
          <w:szCs w:val="22"/>
          <w:lang w:val="en-AU"/>
        </w:rPr>
      </w:pPr>
      <w:r w:rsidRPr="0087179D">
        <w:rPr>
          <w:rFonts w:ascii="Calibri" w:hAnsi="Calibri" w:cs="Arial"/>
          <w:i/>
          <w:iCs/>
          <w:color w:val="000000"/>
          <w:sz w:val="22"/>
          <w:szCs w:val="22"/>
          <w:lang w:val="en-AU"/>
        </w:rPr>
        <w:t>What were your best &amp; worst experiences with Beyond 2015?</w:t>
      </w:r>
    </w:p>
    <w:p w14:paraId="7B8BE09F" w14:textId="77777777" w:rsidR="00985AC0" w:rsidRPr="0087179D" w:rsidRDefault="00985AC0" w:rsidP="00985AC0">
      <w:pPr>
        <w:numPr>
          <w:ilvl w:val="1"/>
          <w:numId w:val="5"/>
        </w:numPr>
        <w:jc w:val="both"/>
        <w:textAlignment w:val="baseline"/>
        <w:rPr>
          <w:rFonts w:ascii="Calibri" w:hAnsi="Calibri" w:cs="Arial"/>
          <w:color w:val="000000"/>
          <w:sz w:val="25"/>
          <w:szCs w:val="25"/>
          <w:lang w:val="en-AU"/>
        </w:rPr>
      </w:pPr>
      <w:r w:rsidRPr="0087179D">
        <w:rPr>
          <w:rFonts w:ascii="Calibri" w:hAnsi="Calibri" w:cs="Arial"/>
          <w:b/>
          <w:bCs/>
          <w:color w:val="000000"/>
          <w:sz w:val="25"/>
          <w:szCs w:val="25"/>
          <w:u w:val="single"/>
          <w:lang w:val="en-AU"/>
        </w:rPr>
        <w:t xml:space="preserve">Part 2: applying Beyond 2015’s lessons to the delivery of Agenda 2030 </w:t>
      </w:r>
      <w:r w:rsidRPr="0087179D">
        <w:rPr>
          <w:rFonts w:ascii="Calibri" w:hAnsi="Calibri" w:cs="Arial"/>
          <w:i/>
          <w:iCs/>
          <w:color w:val="000000"/>
          <w:sz w:val="25"/>
          <w:szCs w:val="25"/>
          <w:lang w:val="en-AU"/>
        </w:rPr>
        <w:t>(looking at the bigger picture)</w:t>
      </w:r>
    </w:p>
    <w:p w14:paraId="7BE93FF5" w14:textId="25CE9A7B" w:rsidR="00985AC0" w:rsidRPr="0087179D" w:rsidRDefault="00985AC0" w:rsidP="0087179D">
      <w:pPr>
        <w:ind w:left="1440"/>
        <w:rPr>
          <w:rFonts w:ascii="Calibri" w:eastAsia="Times New Roman" w:hAnsi="Calibri" w:cs="Times New Roman"/>
          <w:sz w:val="22"/>
          <w:szCs w:val="22"/>
          <w:lang w:val="en-AU"/>
        </w:rPr>
      </w:pPr>
      <w:r w:rsidRPr="0087179D">
        <w:rPr>
          <w:rFonts w:ascii="Calibri" w:eastAsia="Times New Roman" w:hAnsi="Calibri" w:cs="Arial"/>
          <w:i/>
          <w:iCs/>
          <w:color w:val="000000"/>
          <w:sz w:val="22"/>
          <w:szCs w:val="22"/>
          <w:lang w:val="en-AU"/>
        </w:rPr>
        <w:t>Guiding discussion topics</w:t>
      </w:r>
      <w:r w:rsidR="0087179D">
        <w:rPr>
          <w:rFonts w:ascii="Calibri" w:eastAsia="Times New Roman" w:hAnsi="Calibri" w:cs="Arial"/>
          <w:i/>
          <w:iCs/>
          <w:color w:val="000000"/>
          <w:sz w:val="22"/>
          <w:szCs w:val="22"/>
          <w:lang w:val="en-AU"/>
        </w:rPr>
        <w:t>*</w:t>
      </w:r>
      <w:r w:rsidRPr="0087179D">
        <w:rPr>
          <w:rFonts w:ascii="Calibri" w:eastAsia="Times New Roman" w:hAnsi="Calibri" w:cs="Arial"/>
          <w:i/>
          <w:iCs/>
          <w:color w:val="000000"/>
          <w:sz w:val="22"/>
          <w:szCs w:val="22"/>
          <w:lang w:val="en-AU"/>
        </w:rPr>
        <w:t>: 1) role of other partners (media, academia, private sector); 2) the national-regional-global loop; 3) CSO capacity-building and effective working methods; 4) delivering the ambition of the 2030 Agenda</w:t>
      </w:r>
    </w:p>
    <w:p w14:paraId="3E479782" w14:textId="77777777" w:rsidR="00985AC0" w:rsidRPr="0087179D" w:rsidRDefault="00985AC0" w:rsidP="001D7988">
      <w:pPr>
        <w:widowControl w:val="0"/>
        <w:autoSpaceDE w:val="0"/>
        <w:autoSpaceDN w:val="0"/>
        <w:adjustRightInd w:val="0"/>
        <w:rPr>
          <w:rFonts w:ascii="Calibri" w:hAnsi="Calibri" w:cs="Arial"/>
          <w:sz w:val="25"/>
          <w:szCs w:val="25"/>
        </w:rPr>
      </w:pPr>
    </w:p>
    <w:p w14:paraId="38C19691" w14:textId="77777777" w:rsidR="001D7988" w:rsidRDefault="005F1631" w:rsidP="001D7988">
      <w:pPr>
        <w:widowControl w:val="0"/>
        <w:autoSpaceDE w:val="0"/>
        <w:autoSpaceDN w:val="0"/>
        <w:adjustRightInd w:val="0"/>
        <w:rPr>
          <w:rFonts w:ascii="Calibri" w:hAnsi="Calibri" w:cs="Arial"/>
          <w:i/>
          <w:iCs/>
          <w:sz w:val="25"/>
          <w:szCs w:val="25"/>
        </w:rPr>
      </w:pPr>
      <w:r w:rsidRPr="0087179D">
        <w:rPr>
          <w:rFonts w:ascii="Calibri" w:hAnsi="Calibri" w:cs="Arial"/>
          <w:sz w:val="25"/>
          <w:szCs w:val="25"/>
        </w:rPr>
        <w:t>09:25 – 09:30</w:t>
      </w:r>
      <w:r w:rsidR="001D7988" w:rsidRPr="0087179D">
        <w:rPr>
          <w:rFonts w:ascii="Calibri" w:hAnsi="Calibri" w:cs="Arial"/>
          <w:sz w:val="25"/>
          <w:szCs w:val="25"/>
        </w:rPr>
        <w:t xml:space="preserve">: </w:t>
      </w:r>
      <w:r w:rsidR="001D7988" w:rsidRPr="0087179D">
        <w:rPr>
          <w:rFonts w:ascii="Calibri" w:hAnsi="Calibri" w:cs="Arial"/>
          <w:b/>
          <w:bCs/>
          <w:sz w:val="25"/>
          <w:szCs w:val="25"/>
        </w:rPr>
        <w:t xml:space="preserve">Closing remarks </w:t>
      </w:r>
      <w:r w:rsidR="001D7988" w:rsidRPr="0087179D">
        <w:rPr>
          <w:rFonts w:ascii="Calibri" w:hAnsi="Calibri" w:cs="Arial"/>
          <w:sz w:val="25"/>
          <w:szCs w:val="25"/>
        </w:rPr>
        <w:t xml:space="preserve">- </w:t>
      </w:r>
      <w:r w:rsidRPr="0087179D">
        <w:rPr>
          <w:rFonts w:ascii="Calibri" w:hAnsi="Calibri" w:cs="Arial"/>
          <w:i/>
          <w:iCs/>
          <w:sz w:val="25"/>
          <w:szCs w:val="25"/>
        </w:rPr>
        <w:t>Gomer Padong (Beyond 2015 Executive Committee member;</w:t>
      </w:r>
      <w:r w:rsidRPr="0087179D">
        <w:rPr>
          <w:rFonts w:ascii="Calibri" w:hAnsi="Calibri" w:cs="Arial"/>
          <w:sz w:val="25"/>
          <w:szCs w:val="25"/>
        </w:rPr>
        <w:t xml:space="preserve"> </w:t>
      </w:r>
      <w:r w:rsidRPr="0087179D">
        <w:rPr>
          <w:rFonts w:ascii="Calibri" w:hAnsi="Calibri" w:cs="Arial"/>
          <w:i/>
          <w:iCs/>
          <w:sz w:val="25"/>
          <w:szCs w:val="25"/>
        </w:rPr>
        <w:t>Philippine Social Enterprise Network)</w:t>
      </w:r>
    </w:p>
    <w:p w14:paraId="3A26C043" w14:textId="77777777" w:rsidR="0087179D" w:rsidRDefault="0087179D" w:rsidP="001D7988">
      <w:pPr>
        <w:widowControl w:val="0"/>
        <w:autoSpaceDE w:val="0"/>
        <w:autoSpaceDN w:val="0"/>
        <w:adjustRightInd w:val="0"/>
        <w:rPr>
          <w:rFonts w:ascii="Calibri" w:hAnsi="Calibri" w:cs="Arial"/>
          <w:i/>
          <w:iCs/>
          <w:sz w:val="25"/>
          <w:szCs w:val="25"/>
        </w:rPr>
      </w:pPr>
    </w:p>
    <w:p w14:paraId="7BAAA06E" w14:textId="77777777" w:rsidR="0087179D" w:rsidRDefault="0087179D" w:rsidP="001D7988">
      <w:pPr>
        <w:widowControl w:val="0"/>
        <w:autoSpaceDE w:val="0"/>
        <w:autoSpaceDN w:val="0"/>
        <w:adjustRightInd w:val="0"/>
        <w:rPr>
          <w:rFonts w:ascii="Calibri" w:hAnsi="Calibri" w:cs="Arial"/>
          <w:i/>
          <w:iCs/>
          <w:sz w:val="25"/>
          <w:szCs w:val="25"/>
        </w:rPr>
      </w:pPr>
    </w:p>
    <w:p w14:paraId="5BD990D9" w14:textId="60927CB7" w:rsidR="0087179D" w:rsidRDefault="0087179D" w:rsidP="001D7988">
      <w:pPr>
        <w:widowControl w:val="0"/>
        <w:autoSpaceDE w:val="0"/>
        <w:autoSpaceDN w:val="0"/>
        <w:adjustRightInd w:val="0"/>
        <w:rPr>
          <w:rFonts w:ascii="Calibri" w:hAnsi="Calibri" w:cs="Arial"/>
          <w:i/>
          <w:iCs/>
          <w:sz w:val="25"/>
          <w:szCs w:val="25"/>
        </w:rPr>
      </w:pPr>
      <w:r w:rsidRPr="0087179D">
        <w:rPr>
          <w:rFonts w:ascii="Calibri" w:hAnsi="Calibri" w:cs="Arial"/>
          <w:i/>
          <w:iCs/>
          <w:sz w:val="25"/>
          <w:szCs w:val="25"/>
          <w:highlight w:val="yellow"/>
        </w:rPr>
        <w:t>*Take a look on the next page at these guiding topics. We encourage you to identify the topics which most interest you and to start answering them.</w:t>
      </w:r>
    </w:p>
    <w:p w14:paraId="4496BC75" w14:textId="77777777" w:rsidR="0087179D" w:rsidRDefault="0087179D" w:rsidP="001D7988">
      <w:pPr>
        <w:widowControl w:val="0"/>
        <w:autoSpaceDE w:val="0"/>
        <w:autoSpaceDN w:val="0"/>
        <w:adjustRightInd w:val="0"/>
        <w:rPr>
          <w:rFonts w:ascii="Calibri" w:hAnsi="Calibri" w:cs="Arial"/>
          <w:i/>
          <w:iCs/>
          <w:sz w:val="25"/>
          <w:szCs w:val="25"/>
        </w:rPr>
      </w:pPr>
    </w:p>
    <w:p w14:paraId="65C8B65C" w14:textId="77777777" w:rsidR="0087179D" w:rsidRDefault="0087179D" w:rsidP="001D7988">
      <w:pPr>
        <w:widowControl w:val="0"/>
        <w:autoSpaceDE w:val="0"/>
        <w:autoSpaceDN w:val="0"/>
        <w:adjustRightInd w:val="0"/>
        <w:rPr>
          <w:rFonts w:ascii="Calibri" w:hAnsi="Calibri" w:cs="Arial"/>
          <w:i/>
          <w:iCs/>
          <w:sz w:val="25"/>
          <w:szCs w:val="25"/>
        </w:rPr>
      </w:pPr>
    </w:p>
    <w:p w14:paraId="6008C9CD" w14:textId="77777777" w:rsidR="0087179D" w:rsidRDefault="0087179D" w:rsidP="001D7988">
      <w:pPr>
        <w:widowControl w:val="0"/>
        <w:autoSpaceDE w:val="0"/>
        <w:autoSpaceDN w:val="0"/>
        <w:adjustRightInd w:val="0"/>
        <w:rPr>
          <w:rFonts w:ascii="Calibri" w:hAnsi="Calibri" w:cs="Arial"/>
          <w:i/>
          <w:iCs/>
          <w:sz w:val="25"/>
          <w:szCs w:val="25"/>
        </w:rPr>
      </w:pPr>
    </w:p>
    <w:p w14:paraId="4C32AA45" w14:textId="77777777" w:rsidR="0087179D" w:rsidRDefault="0087179D" w:rsidP="001D7988">
      <w:pPr>
        <w:widowControl w:val="0"/>
        <w:autoSpaceDE w:val="0"/>
        <w:autoSpaceDN w:val="0"/>
        <w:adjustRightInd w:val="0"/>
        <w:rPr>
          <w:rFonts w:ascii="Calibri" w:hAnsi="Calibri" w:cs="Arial"/>
          <w:i/>
          <w:iCs/>
          <w:sz w:val="25"/>
          <w:szCs w:val="25"/>
        </w:rPr>
      </w:pPr>
    </w:p>
    <w:p w14:paraId="4EBAE904" w14:textId="77777777" w:rsidR="0087179D" w:rsidRPr="0087179D" w:rsidRDefault="0087179D" w:rsidP="001D7988">
      <w:pPr>
        <w:widowControl w:val="0"/>
        <w:autoSpaceDE w:val="0"/>
        <w:autoSpaceDN w:val="0"/>
        <w:adjustRightInd w:val="0"/>
        <w:rPr>
          <w:rFonts w:ascii="Calibri" w:hAnsi="Calibri" w:cs="Arial"/>
          <w:i/>
          <w:iCs/>
          <w:sz w:val="25"/>
          <w:szCs w:val="25"/>
        </w:rPr>
      </w:pPr>
    </w:p>
    <w:p w14:paraId="40552D68" w14:textId="4D094A7D" w:rsidR="0056068E" w:rsidRDefault="0056068E" w:rsidP="001D7988">
      <w:pPr>
        <w:rPr>
          <w:rFonts w:ascii="Calibri" w:hAnsi="Calibri"/>
          <w:sz w:val="25"/>
          <w:szCs w:val="25"/>
        </w:rPr>
      </w:pPr>
    </w:p>
    <w:p w14:paraId="02092BD7" w14:textId="5899E9C9" w:rsidR="0087179D" w:rsidRDefault="0087179D" w:rsidP="001D7988">
      <w:pPr>
        <w:rPr>
          <w:rFonts w:ascii="Calibri" w:hAnsi="Calibri"/>
          <w:b/>
          <w:sz w:val="25"/>
          <w:szCs w:val="25"/>
          <w:u w:val="single"/>
        </w:rPr>
      </w:pPr>
      <w:r>
        <w:rPr>
          <w:rFonts w:ascii="Calibri" w:hAnsi="Calibri"/>
          <w:b/>
          <w:sz w:val="25"/>
          <w:szCs w:val="25"/>
          <w:highlight w:val="green"/>
          <w:u w:val="single"/>
        </w:rPr>
        <w:t>*</w:t>
      </w:r>
      <w:r w:rsidRPr="0087179D">
        <w:rPr>
          <w:rFonts w:ascii="Calibri" w:hAnsi="Calibri"/>
          <w:b/>
          <w:sz w:val="25"/>
          <w:szCs w:val="25"/>
          <w:highlight w:val="green"/>
          <w:u w:val="single"/>
        </w:rPr>
        <w:t>More about guiding discussions:</w:t>
      </w:r>
    </w:p>
    <w:p w14:paraId="34E391B3" w14:textId="77777777" w:rsidR="0087179D" w:rsidRDefault="0087179D" w:rsidP="001D7988">
      <w:pPr>
        <w:rPr>
          <w:rFonts w:ascii="Calibri" w:hAnsi="Calibri"/>
          <w:b/>
          <w:sz w:val="25"/>
          <w:szCs w:val="25"/>
          <w:u w:val="single"/>
        </w:rPr>
      </w:pPr>
    </w:p>
    <w:p w14:paraId="4CADF2AB" w14:textId="23AAAC79" w:rsidR="0087179D" w:rsidRPr="0087179D" w:rsidRDefault="0087179D" w:rsidP="0087179D">
      <w:pPr>
        <w:rPr>
          <w:rFonts w:ascii="Calibri" w:hAnsi="Calibri"/>
          <w:b/>
        </w:rPr>
      </w:pPr>
      <w:r w:rsidRPr="0087179D">
        <w:rPr>
          <w:rFonts w:ascii="Calibri" w:hAnsi="Calibri"/>
          <w:b/>
        </w:rPr>
        <w:t>1) Other actors &amp; their involvement in delivering Agenda 2030:</w:t>
      </w:r>
    </w:p>
    <w:p w14:paraId="48435520" w14:textId="77777777" w:rsidR="0087179D" w:rsidRPr="0087179D" w:rsidRDefault="0087179D" w:rsidP="0087179D">
      <w:pPr>
        <w:pStyle w:val="Lijstalinea"/>
        <w:numPr>
          <w:ilvl w:val="0"/>
          <w:numId w:val="7"/>
        </w:numPr>
        <w:ind w:left="567" w:hanging="283"/>
        <w:rPr>
          <w:rFonts w:ascii="Calibri" w:hAnsi="Calibri"/>
        </w:rPr>
      </w:pPr>
      <w:r w:rsidRPr="0087179D">
        <w:rPr>
          <w:rFonts w:ascii="Calibri" w:hAnsi="Calibri"/>
          <w:b/>
        </w:rPr>
        <w:t>Media:</w:t>
      </w:r>
      <w:r w:rsidRPr="0087179D">
        <w:rPr>
          <w:rFonts w:ascii="Calibri" w:hAnsi="Calibri"/>
        </w:rPr>
        <w:t xml:space="preserve"> media’s role in bringing attention to Agenda 2030 &amp; how to include the media in civil society dialogue on Agenda 2030</w:t>
      </w:r>
    </w:p>
    <w:p w14:paraId="5A257FA5" w14:textId="77777777" w:rsidR="0087179D" w:rsidRPr="0087179D" w:rsidRDefault="0087179D" w:rsidP="0087179D">
      <w:pPr>
        <w:pStyle w:val="Lijstalinea"/>
        <w:numPr>
          <w:ilvl w:val="0"/>
          <w:numId w:val="7"/>
        </w:numPr>
        <w:ind w:left="567" w:hanging="283"/>
        <w:rPr>
          <w:rFonts w:ascii="Calibri" w:hAnsi="Calibri"/>
        </w:rPr>
      </w:pPr>
      <w:r w:rsidRPr="0087179D">
        <w:rPr>
          <w:rFonts w:ascii="Calibri" w:hAnsi="Calibri"/>
          <w:b/>
        </w:rPr>
        <w:t xml:space="preserve">Academia and science: </w:t>
      </w:r>
      <w:r w:rsidRPr="0087179D">
        <w:rPr>
          <w:rFonts w:ascii="Calibri" w:hAnsi="Calibri"/>
        </w:rPr>
        <w:t>engaging universities in the delivery of Agenda 2030 &amp; science/policy interface</w:t>
      </w:r>
    </w:p>
    <w:p w14:paraId="6B9EC0AB" w14:textId="77777777" w:rsidR="0087179D" w:rsidRPr="0087179D" w:rsidRDefault="0087179D" w:rsidP="0087179D">
      <w:pPr>
        <w:pStyle w:val="Lijstalinea"/>
        <w:numPr>
          <w:ilvl w:val="0"/>
          <w:numId w:val="7"/>
        </w:numPr>
        <w:ind w:left="567" w:hanging="283"/>
        <w:rPr>
          <w:rFonts w:ascii="Calibri" w:hAnsi="Calibri"/>
        </w:rPr>
      </w:pPr>
      <w:r w:rsidRPr="0087179D">
        <w:rPr>
          <w:rFonts w:ascii="Calibri" w:hAnsi="Calibri"/>
          <w:b/>
        </w:rPr>
        <w:t xml:space="preserve">Private sector: </w:t>
      </w:r>
      <w:r w:rsidRPr="0087179D">
        <w:rPr>
          <w:rFonts w:ascii="Calibri" w:hAnsi="Calibri"/>
        </w:rPr>
        <w:t>risks &amp; opportunities for private sector involvement</w:t>
      </w:r>
    </w:p>
    <w:p w14:paraId="44525742" w14:textId="77777777" w:rsidR="0087179D" w:rsidRPr="0087179D" w:rsidRDefault="0087179D" w:rsidP="0087179D">
      <w:pPr>
        <w:rPr>
          <w:rFonts w:ascii="Calibri" w:hAnsi="Calibri"/>
        </w:rPr>
      </w:pPr>
    </w:p>
    <w:p w14:paraId="25EA51A0" w14:textId="65A75960" w:rsidR="0087179D" w:rsidRPr="0087179D" w:rsidRDefault="0087179D" w:rsidP="0087179D">
      <w:pPr>
        <w:rPr>
          <w:rFonts w:ascii="Calibri" w:hAnsi="Calibri"/>
          <w:b/>
        </w:rPr>
      </w:pPr>
      <w:r w:rsidRPr="0087179D">
        <w:rPr>
          <w:rFonts w:ascii="Calibri" w:hAnsi="Calibri"/>
          <w:b/>
        </w:rPr>
        <w:t>2) National-regional-global loop:</w:t>
      </w:r>
    </w:p>
    <w:p w14:paraId="294A2804" w14:textId="77777777" w:rsidR="0087179D" w:rsidRPr="0087179D" w:rsidRDefault="0087179D" w:rsidP="00B027C8">
      <w:pPr>
        <w:pStyle w:val="Lijstalinea"/>
        <w:numPr>
          <w:ilvl w:val="0"/>
          <w:numId w:val="6"/>
        </w:numPr>
        <w:ind w:left="567" w:hanging="283"/>
        <w:rPr>
          <w:rFonts w:ascii="Calibri" w:hAnsi="Calibri"/>
        </w:rPr>
      </w:pPr>
      <w:r w:rsidRPr="0087179D">
        <w:rPr>
          <w:rFonts w:ascii="Calibri" w:hAnsi="Calibri"/>
          <w:b/>
        </w:rPr>
        <w:t>Ensuring grassroots voices are heard</w:t>
      </w:r>
      <w:r w:rsidRPr="0087179D">
        <w:rPr>
          <w:rFonts w:ascii="Calibri" w:hAnsi="Calibri"/>
        </w:rPr>
        <w:t xml:space="preserve"> &amp; </w:t>
      </w:r>
      <w:r w:rsidRPr="0087179D">
        <w:rPr>
          <w:rFonts w:ascii="Calibri" w:hAnsi="Calibri"/>
          <w:b/>
        </w:rPr>
        <w:t xml:space="preserve">delivering the “leaving no one behind” principle </w:t>
      </w:r>
      <w:r w:rsidRPr="0087179D">
        <w:rPr>
          <w:rFonts w:ascii="Calibri" w:hAnsi="Calibri"/>
        </w:rPr>
        <w:t>(resources, capacity-building, amplifying local voices etc.)</w:t>
      </w:r>
    </w:p>
    <w:p w14:paraId="1CEDE078" w14:textId="5F2091B2" w:rsidR="0087179D" w:rsidRPr="0087179D" w:rsidRDefault="0087179D" w:rsidP="00B027C8">
      <w:pPr>
        <w:pStyle w:val="Lijstalinea"/>
        <w:numPr>
          <w:ilvl w:val="0"/>
          <w:numId w:val="6"/>
        </w:numPr>
        <w:ind w:left="567" w:hanging="283"/>
        <w:rPr>
          <w:rFonts w:ascii="Calibri" w:hAnsi="Calibri"/>
          <w:b/>
        </w:rPr>
      </w:pPr>
      <w:r w:rsidRPr="0087179D">
        <w:rPr>
          <w:rFonts w:ascii="Calibri" w:hAnsi="Calibri"/>
          <w:b/>
        </w:rPr>
        <w:t>Ensuring the global level learn</w:t>
      </w:r>
      <w:r w:rsidR="00966BFA">
        <w:rPr>
          <w:rFonts w:ascii="Calibri" w:hAnsi="Calibri"/>
          <w:b/>
        </w:rPr>
        <w:t xml:space="preserve">s </w:t>
      </w:r>
      <w:r w:rsidRPr="0087179D">
        <w:rPr>
          <w:rFonts w:ascii="Calibri" w:hAnsi="Calibri"/>
          <w:b/>
        </w:rPr>
        <w:t xml:space="preserve">from </w:t>
      </w:r>
      <w:r w:rsidR="00966BFA">
        <w:rPr>
          <w:rFonts w:ascii="Calibri" w:hAnsi="Calibri"/>
          <w:b/>
        </w:rPr>
        <w:t>the global and regional levels, while supporting them too</w:t>
      </w:r>
    </w:p>
    <w:p w14:paraId="6CC92C37" w14:textId="77777777" w:rsidR="0087179D" w:rsidRPr="0087179D" w:rsidRDefault="0087179D" w:rsidP="00B027C8">
      <w:pPr>
        <w:pStyle w:val="Lijstalinea"/>
        <w:numPr>
          <w:ilvl w:val="0"/>
          <w:numId w:val="6"/>
        </w:numPr>
        <w:ind w:left="567" w:hanging="283"/>
        <w:rPr>
          <w:rFonts w:ascii="Calibri" w:hAnsi="Calibri"/>
        </w:rPr>
      </w:pPr>
      <w:r w:rsidRPr="0087179D">
        <w:rPr>
          <w:rFonts w:ascii="Calibri" w:hAnsi="Calibri"/>
          <w:b/>
        </w:rPr>
        <w:t xml:space="preserve">Role of different-sized NGOs: </w:t>
      </w:r>
      <w:r w:rsidRPr="0087179D">
        <w:rPr>
          <w:rFonts w:ascii="Calibri" w:hAnsi="Calibri"/>
        </w:rPr>
        <w:t>Big (well-funded) NGOs' role for Agenda 2030 vs. stepping aside and giving room to small, often Southern NGOs</w:t>
      </w:r>
    </w:p>
    <w:p w14:paraId="7CB224E6" w14:textId="77777777" w:rsidR="0087179D" w:rsidRPr="0087179D" w:rsidRDefault="0087179D" w:rsidP="0087179D">
      <w:pPr>
        <w:jc w:val="both"/>
        <w:rPr>
          <w:rFonts w:ascii="Calibri" w:hAnsi="Calibri" w:cs="Arial"/>
          <w:color w:val="292F33"/>
          <w:shd w:val="clear" w:color="auto" w:fill="FFFFFF"/>
          <w:lang w:val="en-AU"/>
        </w:rPr>
      </w:pPr>
    </w:p>
    <w:p w14:paraId="593E938C" w14:textId="601C9349" w:rsidR="0087179D" w:rsidRPr="0087179D" w:rsidRDefault="0087179D" w:rsidP="0087179D">
      <w:pPr>
        <w:jc w:val="both"/>
        <w:rPr>
          <w:rFonts w:ascii="Calibri" w:hAnsi="Calibri" w:cs="Arial"/>
          <w:b/>
          <w:color w:val="292F33"/>
          <w:shd w:val="clear" w:color="auto" w:fill="FFFFFF"/>
          <w:lang w:val="en-AU"/>
        </w:rPr>
      </w:pPr>
      <w:r w:rsidRPr="0087179D">
        <w:rPr>
          <w:rFonts w:ascii="Calibri" w:hAnsi="Calibri" w:cs="Arial"/>
          <w:b/>
          <w:color w:val="292F33"/>
          <w:shd w:val="clear" w:color="auto" w:fill="FFFFFF"/>
          <w:lang w:val="en-AU"/>
        </w:rPr>
        <w:t>3) Capacity-building &amp; effective working methods:</w:t>
      </w:r>
    </w:p>
    <w:p w14:paraId="50AF55C6" w14:textId="77777777" w:rsidR="0087179D" w:rsidRPr="0087179D" w:rsidRDefault="0087179D" w:rsidP="00966BFA">
      <w:pPr>
        <w:pStyle w:val="Lijstalinea"/>
        <w:numPr>
          <w:ilvl w:val="0"/>
          <w:numId w:val="6"/>
        </w:numPr>
        <w:ind w:left="567" w:hanging="283"/>
        <w:jc w:val="both"/>
        <w:rPr>
          <w:rFonts w:ascii="Calibri" w:hAnsi="Calibri"/>
        </w:rPr>
      </w:pPr>
      <w:r w:rsidRPr="0087179D">
        <w:rPr>
          <w:rFonts w:ascii="Calibri" w:hAnsi="Calibri"/>
          <w:b/>
        </w:rPr>
        <w:t>Open-data initiatives &amp; regional/national knowledge sharing:</w:t>
      </w:r>
      <w:r w:rsidRPr="0087179D">
        <w:rPr>
          <w:rFonts w:ascii="Calibri" w:hAnsi="Calibri"/>
        </w:rPr>
        <w:t xml:space="preserve"> how to support this? what about joint civil society reporting?</w:t>
      </w:r>
    </w:p>
    <w:p w14:paraId="717A66B1" w14:textId="77777777" w:rsidR="0087179D" w:rsidRPr="0087179D" w:rsidRDefault="0087179D" w:rsidP="00966BFA">
      <w:pPr>
        <w:pStyle w:val="Lijstalinea"/>
        <w:numPr>
          <w:ilvl w:val="0"/>
          <w:numId w:val="6"/>
        </w:numPr>
        <w:ind w:left="567" w:hanging="283"/>
        <w:rPr>
          <w:rFonts w:ascii="Calibri" w:hAnsi="Calibri"/>
          <w:b/>
        </w:rPr>
      </w:pPr>
      <w:r w:rsidRPr="0087179D">
        <w:rPr>
          <w:rFonts w:ascii="Calibri" w:hAnsi="Calibri"/>
          <w:b/>
        </w:rPr>
        <w:t xml:space="preserve">Reverting back to silo approach: </w:t>
      </w:r>
      <w:r w:rsidRPr="0087179D">
        <w:rPr>
          <w:rFonts w:ascii="Calibri" w:hAnsi="Calibri"/>
        </w:rPr>
        <w:t xml:space="preserve">how to prevent this </w:t>
      </w:r>
    </w:p>
    <w:p w14:paraId="7FC2855D" w14:textId="77777777" w:rsidR="0087179D" w:rsidRPr="0087179D" w:rsidRDefault="0087179D" w:rsidP="00966BFA">
      <w:pPr>
        <w:pStyle w:val="Lijstalinea"/>
        <w:numPr>
          <w:ilvl w:val="0"/>
          <w:numId w:val="6"/>
        </w:numPr>
        <w:ind w:left="567" w:hanging="283"/>
        <w:rPr>
          <w:rFonts w:ascii="Calibri" w:hAnsi="Calibri"/>
        </w:rPr>
      </w:pPr>
      <w:r w:rsidRPr="0087179D">
        <w:rPr>
          <w:rFonts w:ascii="Calibri" w:hAnsi="Calibri"/>
          <w:b/>
        </w:rPr>
        <w:t>Working across time zones and languages</w:t>
      </w:r>
      <w:r w:rsidRPr="0087179D">
        <w:rPr>
          <w:rFonts w:ascii="Calibri" w:hAnsi="Calibri"/>
        </w:rPr>
        <w:t xml:space="preserve"> – ideas for global and regional initiatives</w:t>
      </w:r>
    </w:p>
    <w:p w14:paraId="648344BB" w14:textId="77777777" w:rsidR="0087179D" w:rsidRPr="0087179D" w:rsidRDefault="0087179D" w:rsidP="0087179D">
      <w:pPr>
        <w:rPr>
          <w:rFonts w:ascii="Calibri" w:hAnsi="Calibri"/>
        </w:rPr>
      </w:pPr>
    </w:p>
    <w:p w14:paraId="1AF0B531" w14:textId="434B4870" w:rsidR="0087179D" w:rsidRPr="0087179D" w:rsidRDefault="0087179D" w:rsidP="0087179D">
      <w:pPr>
        <w:rPr>
          <w:rFonts w:ascii="Calibri" w:hAnsi="Calibri"/>
          <w:b/>
        </w:rPr>
      </w:pPr>
      <w:r w:rsidRPr="0087179D">
        <w:rPr>
          <w:rFonts w:ascii="Calibri" w:hAnsi="Calibri"/>
          <w:b/>
        </w:rPr>
        <w:t>4) Ambition:</w:t>
      </w:r>
    </w:p>
    <w:p w14:paraId="1F63EAED" w14:textId="77777777" w:rsidR="0087179D" w:rsidRPr="0087179D" w:rsidRDefault="0087179D" w:rsidP="0087179D">
      <w:pPr>
        <w:pStyle w:val="Lijstalinea"/>
        <w:numPr>
          <w:ilvl w:val="0"/>
          <w:numId w:val="6"/>
        </w:numPr>
        <w:ind w:left="567" w:hanging="283"/>
        <w:rPr>
          <w:rFonts w:ascii="Calibri" w:hAnsi="Calibri"/>
        </w:rPr>
      </w:pPr>
      <w:proofErr w:type="spellStart"/>
      <w:r w:rsidRPr="0087179D">
        <w:rPr>
          <w:rFonts w:ascii="Calibri" w:hAnsi="Calibri"/>
          <w:b/>
        </w:rPr>
        <w:t>Prioritising</w:t>
      </w:r>
      <w:proofErr w:type="spellEnd"/>
      <w:r w:rsidRPr="0087179D">
        <w:rPr>
          <w:rFonts w:ascii="Calibri" w:hAnsi="Calibri"/>
          <w:b/>
        </w:rPr>
        <w:t xml:space="preserve"> SDGs vs cherry-picking</w:t>
      </w:r>
      <w:r w:rsidRPr="0087179D">
        <w:rPr>
          <w:rFonts w:ascii="Calibri" w:hAnsi="Calibri"/>
        </w:rPr>
        <w:t xml:space="preserve"> - where to draw the line</w:t>
      </w:r>
    </w:p>
    <w:p w14:paraId="57383C92" w14:textId="77777777" w:rsidR="0087179D" w:rsidRPr="0087179D" w:rsidRDefault="0087179D" w:rsidP="0087179D">
      <w:pPr>
        <w:pStyle w:val="Lijstalinea"/>
        <w:numPr>
          <w:ilvl w:val="0"/>
          <w:numId w:val="6"/>
        </w:numPr>
        <w:ind w:left="567" w:hanging="283"/>
        <w:rPr>
          <w:rFonts w:ascii="Calibri" w:hAnsi="Calibri"/>
        </w:rPr>
      </w:pPr>
      <w:r w:rsidRPr="0087179D">
        <w:rPr>
          <w:rFonts w:ascii="Calibri" w:hAnsi="Calibri"/>
          <w:b/>
        </w:rPr>
        <w:t>Agenda 2030 is only a global baseline</w:t>
      </w:r>
      <w:r w:rsidRPr="0087179D">
        <w:rPr>
          <w:rFonts w:ascii="Calibri" w:hAnsi="Calibri"/>
        </w:rPr>
        <w:t xml:space="preserve"> - how countries can deliver more ambitious commitments &amp; role of CSOs</w:t>
      </w:r>
    </w:p>
    <w:p w14:paraId="237888E7" w14:textId="77777777" w:rsidR="0087179D" w:rsidRPr="0087179D" w:rsidRDefault="0087179D" w:rsidP="0087179D">
      <w:pPr>
        <w:pStyle w:val="Lijstalinea"/>
        <w:ind w:left="1580"/>
        <w:jc w:val="both"/>
        <w:rPr>
          <w:rFonts w:ascii="Calibri" w:hAnsi="Calibri" w:cs="Arial"/>
          <w:color w:val="292F33"/>
          <w:shd w:val="clear" w:color="auto" w:fill="FFFFFF"/>
          <w:lang w:val="en-AU"/>
        </w:rPr>
      </w:pPr>
    </w:p>
    <w:p w14:paraId="6228D3EB" w14:textId="77777777" w:rsidR="0087179D" w:rsidRPr="0087179D" w:rsidRDefault="0087179D" w:rsidP="0087179D">
      <w:pPr>
        <w:jc w:val="both"/>
        <w:rPr>
          <w:rFonts w:ascii="Calibri" w:hAnsi="Calibri" w:cs="Arial"/>
          <w:color w:val="292F33"/>
          <w:shd w:val="clear" w:color="auto" w:fill="FFFFFF"/>
          <w:lang w:val="en-AU"/>
        </w:rPr>
      </w:pPr>
    </w:p>
    <w:p w14:paraId="5356BB95" w14:textId="77777777" w:rsidR="0087179D" w:rsidRPr="0087179D" w:rsidRDefault="0087179D" w:rsidP="0087179D">
      <w:pPr>
        <w:rPr>
          <w:rFonts w:ascii="Calibri" w:hAnsi="Calibri"/>
        </w:rPr>
      </w:pPr>
    </w:p>
    <w:p w14:paraId="41671B78" w14:textId="77777777" w:rsidR="0087179D" w:rsidRDefault="0087179D" w:rsidP="0087179D"/>
    <w:p w14:paraId="2B95AA5B" w14:textId="77777777" w:rsidR="0087179D" w:rsidRDefault="0087179D" w:rsidP="0087179D"/>
    <w:p w14:paraId="27B51DC8" w14:textId="77777777" w:rsidR="0087179D" w:rsidRDefault="0087179D" w:rsidP="0087179D"/>
    <w:p w14:paraId="6A444863" w14:textId="77777777" w:rsidR="0087179D" w:rsidRDefault="0087179D" w:rsidP="0087179D"/>
    <w:p w14:paraId="241B4DD5" w14:textId="77777777" w:rsidR="0087179D" w:rsidRPr="0087179D" w:rsidRDefault="0087179D" w:rsidP="001D7988">
      <w:pPr>
        <w:rPr>
          <w:rFonts w:ascii="Calibri" w:hAnsi="Calibri"/>
          <w:b/>
          <w:sz w:val="25"/>
          <w:szCs w:val="25"/>
          <w:u w:val="single"/>
        </w:rPr>
      </w:pPr>
    </w:p>
    <w:sectPr w:rsidR="0087179D" w:rsidRPr="0087179D" w:rsidSect="00985AC0">
      <w:pgSz w:w="11900" w:h="16840"/>
      <w:pgMar w:top="1440" w:right="985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4635A2"/>
    <w:multiLevelType w:val="multilevel"/>
    <w:tmpl w:val="7052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6689B"/>
    <w:multiLevelType w:val="multilevel"/>
    <w:tmpl w:val="7A3CE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877FE7"/>
    <w:multiLevelType w:val="multilevel"/>
    <w:tmpl w:val="3510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41469C"/>
    <w:multiLevelType w:val="hybridMultilevel"/>
    <w:tmpl w:val="178EEA6E"/>
    <w:lvl w:ilvl="0" w:tplc="DC88CBCE">
      <w:start w:val="14"/>
      <w:numFmt w:val="bullet"/>
      <w:lvlText w:val="-"/>
      <w:lvlJc w:val="left"/>
      <w:pPr>
        <w:ind w:left="1580" w:hanging="860"/>
      </w:pPr>
      <w:rPr>
        <w:rFonts w:ascii="Cambria" w:eastAsiaTheme="minorEastAsia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076C8E"/>
    <w:multiLevelType w:val="hybridMultilevel"/>
    <w:tmpl w:val="968E50AE"/>
    <w:lvl w:ilvl="0" w:tplc="DC88CBCE">
      <w:start w:val="14"/>
      <w:numFmt w:val="bullet"/>
      <w:lvlText w:val="-"/>
      <w:lvlJc w:val="left"/>
      <w:pPr>
        <w:ind w:left="860" w:hanging="860"/>
      </w:pPr>
      <w:rPr>
        <w:rFonts w:ascii="Cambria" w:eastAsiaTheme="minorEastAsia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88"/>
    <w:rsid w:val="001D7988"/>
    <w:rsid w:val="002C3940"/>
    <w:rsid w:val="0056068E"/>
    <w:rsid w:val="005F1631"/>
    <w:rsid w:val="0060700A"/>
    <w:rsid w:val="0083497D"/>
    <w:rsid w:val="0087179D"/>
    <w:rsid w:val="00936356"/>
    <w:rsid w:val="00966BFA"/>
    <w:rsid w:val="009719D4"/>
    <w:rsid w:val="00985AC0"/>
    <w:rsid w:val="00A65338"/>
    <w:rsid w:val="00AB087B"/>
    <w:rsid w:val="00AD0DCC"/>
    <w:rsid w:val="00B0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5F6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F1631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C3940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985AC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F1631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C3940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985AC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FJyQYUBMzwjuiVtF5e3EMXHn_t34mOrSsHnLV_m9X4Q/viewfor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eyond2015.org/final-evaluation-beyond-201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meanddate.com/worldclock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apd.webex.com/cmp3000/webcomponents/widget/globalcallin/globalcallin.do?siteurl=sapd&amp;serviceType=EC&amp;eventID=424360517&amp;tollFre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pd.webex.com/sapd/onstage/g.php?MTID=ec4a5c17b28065e1e0131211155961b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M-F</dc:creator>
  <cp:lastModifiedBy>Helene</cp:lastModifiedBy>
  <cp:revision>2</cp:revision>
  <dcterms:created xsi:type="dcterms:W3CDTF">2016-02-22T19:36:00Z</dcterms:created>
  <dcterms:modified xsi:type="dcterms:W3CDTF">2016-02-22T19:36:00Z</dcterms:modified>
</cp:coreProperties>
</file>