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DF" w:rsidRPr="003B5A46" w:rsidRDefault="006F19DF" w:rsidP="006F19DF">
      <w:pPr>
        <w:spacing w:after="0" w:line="240" w:lineRule="auto"/>
        <w:rPr>
          <w:rFonts w:ascii="Times New Roman" w:hAnsi="Times New Roman" w:cs="Times New Roman"/>
          <w:b/>
        </w:rPr>
      </w:pPr>
      <w:bookmarkStart w:id="0" w:name="_GoBack"/>
      <w:bookmarkEnd w:id="0"/>
      <w:r w:rsidRPr="003B5A46">
        <w:rPr>
          <w:rFonts w:ascii="Times New Roman" w:hAnsi="Times New Roman" w:cs="Times New Roman"/>
          <w:b/>
        </w:rPr>
        <w:t>PRESS RELEASE</w:t>
      </w:r>
    </w:p>
    <w:p w:rsidR="006F19DF" w:rsidRPr="003B5A46" w:rsidRDefault="006F19DF" w:rsidP="006808A9">
      <w:pPr>
        <w:pBdr>
          <w:bottom w:val="single" w:sz="4" w:space="1" w:color="auto"/>
        </w:pBdr>
        <w:spacing w:after="0" w:line="240" w:lineRule="auto"/>
        <w:rPr>
          <w:rFonts w:ascii="Times New Roman" w:hAnsi="Times New Roman" w:cs="Times New Roman"/>
          <w:b/>
        </w:rPr>
      </w:pPr>
      <w:r w:rsidRPr="003B5A46">
        <w:rPr>
          <w:rFonts w:ascii="Times New Roman" w:hAnsi="Times New Roman" w:cs="Times New Roman"/>
          <w:b/>
        </w:rPr>
        <w:t xml:space="preserve">Contact: </w:t>
      </w:r>
      <w:r w:rsidRPr="003B5A46">
        <w:rPr>
          <w:rFonts w:ascii="Times New Roman" w:hAnsi="Times New Roman" w:cs="Times New Roman"/>
        </w:rPr>
        <w:t xml:space="preserve">Gaelle Gourmelon, </w:t>
      </w:r>
      <w:hyperlink r:id="rId9" w:history="1">
        <w:r w:rsidRPr="003B5A46">
          <w:rPr>
            <w:rStyle w:val="Hyperlink"/>
            <w:rFonts w:ascii="Times New Roman" w:hAnsi="Times New Roman" w:cs="Times New Roman"/>
          </w:rPr>
          <w:t>ggourmelon@worldwatch.org</w:t>
        </w:r>
      </w:hyperlink>
      <w:r w:rsidRPr="003B5A46">
        <w:rPr>
          <w:rFonts w:ascii="Times New Roman" w:hAnsi="Times New Roman" w:cs="Times New Roman"/>
        </w:rPr>
        <w:t>, +1 202 745-8092 x510</w:t>
      </w:r>
    </w:p>
    <w:p w:rsidR="006F19DF" w:rsidRPr="003B5A46" w:rsidRDefault="006F19DF" w:rsidP="006F19DF">
      <w:pPr>
        <w:spacing w:after="0" w:line="240" w:lineRule="auto"/>
        <w:jc w:val="center"/>
        <w:rPr>
          <w:rFonts w:ascii="Times New Roman" w:hAnsi="Times New Roman" w:cs="Times New Roman"/>
          <w:b/>
        </w:rPr>
      </w:pPr>
    </w:p>
    <w:p w:rsidR="006F19DF" w:rsidRPr="003B5A46" w:rsidRDefault="006F19DF" w:rsidP="006F19DF">
      <w:pPr>
        <w:spacing w:after="0" w:line="240" w:lineRule="auto"/>
        <w:jc w:val="center"/>
        <w:rPr>
          <w:rFonts w:ascii="Arial" w:eastAsia="Times New Roman" w:hAnsi="Arial" w:cs="Arial"/>
          <w:b/>
          <w:bCs/>
          <w:color w:val="000000"/>
          <w:sz w:val="32"/>
          <w:szCs w:val="32"/>
        </w:rPr>
      </w:pPr>
      <w:r w:rsidRPr="003B5A46">
        <w:rPr>
          <w:rFonts w:ascii="Arial" w:eastAsia="Times New Roman" w:hAnsi="Arial" w:cs="Arial"/>
          <w:b/>
          <w:bCs/>
          <w:color w:val="000000"/>
          <w:sz w:val="32"/>
          <w:szCs w:val="32"/>
        </w:rPr>
        <w:t>Rise and Shine: Haiti’s Bright Energy Future</w:t>
      </w:r>
    </w:p>
    <w:p w:rsidR="006F19DF" w:rsidRPr="0084557D" w:rsidRDefault="006F19DF" w:rsidP="006F19DF">
      <w:pPr>
        <w:spacing w:after="0" w:line="240" w:lineRule="auto"/>
        <w:jc w:val="center"/>
        <w:rPr>
          <w:rFonts w:ascii="Times New Roman" w:hAnsi="Times New Roman" w:cs="Times New Roman"/>
          <w:i/>
          <w:sz w:val="4"/>
        </w:rPr>
      </w:pPr>
    </w:p>
    <w:p w:rsidR="008A7643" w:rsidRPr="003B5A46" w:rsidRDefault="006F19DF" w:rsidP="006F19DF">
      <w:pPr>
        <w:spacing w:after="0" w:line="240" w:lineRule="auto"/>
        <w:jc w:val="center"/>
        <w:rPr>
          <w:rFonts w:ascii="Times New Roman" w:hAnsi="Times New Roman" w:cs="Times New Roman"/>
          <w:i/>
        </w:rPr>
      </w:pPr>
      <w:r w:rsidRPr="003B5A46">
        <w:rPr>
          <w:rFonts w:ascii="Times New Roman" w:hAnsi="Times New Roman" w:cs="Times New Roman"/>
          <w:i/>
        </w:rPr>
        <w:t xml:space="preserve">New Worldwatch Institute </w:t>
      </w:r>
      <w:r w:rsidRPr="003B5A46">
        <w:rPr>
          <w:rFonts w:ascii="Times New Roman" w:hAnsi="Times New Roman" w:cs="Times New Roman"/>
        </w:rPr>
        <w:t>Roadmap</w:t>
      </w:r>
      <w:r w:rsidRPr="003B5A46">
        <w:rPr>
          <w:rFonts w:ascii="Times New Roman" w:hAnsi="Times New Roman" w:cs="Times New Roman"/>
          <w:i/>
        </w:rPr>
        <w:t xml:space="preserve"> outlines challenges and opportunities </w:t>
      </w:r>
    </w:p>
    <w:p w:rsidR="006F19DF" w:rsidRPr="003B5A46" w:rsidRDefault="006F19DF" w:rsidP="006F19DF">
      <w:pPr>
        <w:spacing w:after="0" w:line="240" w:lineRule="auto"/>
        <w:jc w:val="center"/>
        <w:rPr>
          <w:rFonts w:ascii="Times New Roman" w:hAnsi="Times New Roman" w:cs="Times New Roman"/>
          <w:i/>
        </w:rPr>
      </w:pPr>
      <w:r w:rsidRPr="003B5A46">
        <w:rPr>
          <w:rFonts w:ascii="Times New Roman" w:hAnsi="Times New Roman" w:cs="Times New Roman"/>
          <w:i/>
        </w:rPr>
        <w:t>for a sustainable energy future in Haiti</w:t>
      </w:r>
    </w:p>
    <w:p w:rsidR="006F19DF" w:rsidRPr="003B5A46" w:rsidRDefault="006F19DF" w:rsidP="006F19DF">
      <w:pPr>
        <w:spacing w:after="0" w:line="240" w:lineRule="auto"/>
        <w:rPr>
          <w:rFonts w:ascii="Times New Roman" w:hAnsi="Times New Roman" w:cs="Times New Roman"/>
        </w:rPr>
      </w:pPr>
    </w:p>
    <w:p w:rsidR="006F19DF" w:rsidRPr="003B5A46" w:rsidRDefault="006F19DF" w:rsidP="006F19DF">
      <w:pPr>
        <w:spacing w:after="0" w:line="240" w:lineRule="auto"/>
        <w:rPr>
          <w:rFonts w:ascii="Times New Roman" w:hAnsi="Times New Roman" w:cs="Times New Roman"/>
        </w:rPr>
      </w:pPr>
      <w:r w:rsidRPr="003B5A46">
        <w:rPr>
          <w:rFonts w:ascii="Times New Roman" w:hAnsi="Times New Roman" w:cs="Times New Roman"/>
          <w:b/>
        </w:rPr>
        <w:t>Washington, DC—</w:t>
      </w:r>
      <w:r w:rsidR="00DC5BF9" w:rsidRPr="003B5A46">
        <w:rPr>
          <w:rFonts w:ascii="Times New Roman" w:hAnsi="Times New Roman" w:cs="Times New Roman"/>
        </w:rPr>
        <w:t xml:space="preserve"> Haiti’s electricity sector stands at a crossroads. Haiti depends on imported petroleum for 85% of its electricity generation, </w:t>
      </w:r>
      <w:r w:rsidR="00DC5BF9" w:rsidRPr="00D46E85">
        <w:rPr>
          <w:rFonts w:ascii="Times New Roman" w:eastAsia="Times New Roman" w:hAnsi="Times New Roman" w:cs="Times New Roman"/>
        </w:rPr>
        <w:t xml:space="preserve">diverting </w:t>
      </w:r>
      <w:r w:rsidR="00D46E85" w:rsidRPr="00D46E85">
        <w:rPr>
          <w:rFonts w:ascii="Times New Roman" w:eastAsia="Times New Roman" w:hAnsi="Times New Roman" w:cs="Times New Roman"/>
        </w:rPr>
        <w:t>7</w:t>
      </w:r>
      <w:r w:rsidR="00DC5BF9" w:rsidRPr="00D46E85">
        <w:rPr>
          <w:rFonts w:ascii="Times New Roman" w:eastAsia="Times New Roman" w:hAnsi="Times New Roman" w:cs="Times New Roman"/>
        </w:rPr>
        <w:t xml:space="preserve"> percent of its annual gross domestic product to importing fuel. Still, only 25% of the Haitian population has regular access to</w:t>
      </w:r>
      <w:r w:rsidR="00DC5BF9" w:rsidRPr="003B5A46">
        <w:rPr>
          <w:rFonts w:ascii="Times New Roman" w:hAnsi="Times New Roman" w:cs="Times New Roman"/>
        </w:rPr>
        <w:t xml:space="preserve"> electricity, bringing barriers to advances in economic opportunity, health, education, and social equality. Yet, according to the Worldwatch Institute’s new </w:t>
      </w:r>
      <w:r w:rsidR="00DC5BF9" w:rsidRPr="003B5A46">
        <w:rPr>
          <w:rFonts w:ascii="Times New Roman" w:hAnsi="Times New Roman" w:cs="Times New Roman"/>
          <w:i/>
        </w:rPr>
        <w:t xml:space="preserve">Haiti Sustainable Energy Roadmap </w:t>
      </w:r>
      <w:r w:rsidR="00DC5BF9" w:rsidRPr="003B5A46">
        <w:rPr>
          <w:rFonts w:ascii="Times New Roman" w:hAnsi="Times New Roman" w:cs="Times New Roman"/>
        </w:rPr>
        <w:t>report, tremendous opportunities and actionable solutions exist to build an electricity system that is economically, socially, and environmentally sustainable, using the tremendous renewable energy and energy efficiency potentials</w:t>
      </w:r>
      <w:r w:rsidR="003B5A46" w:rsidRPr="003B5A46">
        <w:rPr>
          <w:rFonts w:ascii="Times New Roman" w:hAnsi="Times New Roman" w:cs="Times New Roman"/>
        </w:rPr>
        <w:t xml:space="preserve"> of</w:t>
      </w:r>
      <w:r w:rsidR="00DC5BF9" w:rsidRPr="003B5A46">
        <w:rPr>
          <w:rFonts w:ascii="Times New Roman" w:hAnsi="Times New Roman" w:cs="Times New Roman"/>
        </w:rPr>
        <w:t xml:space="preserve"> </w:t>
      </w:r>
      <w:r w:rsidR="003B5A46" w:rsidRPr="003B5A46">
        <w:rPr>
          <w:rFonts w:ascii="Times New Roman" w:hAnsi="Times New Roman" w:cs="Times New Roman"/>
        </w:rPr>
        <w:t xml:space="preserve">the country </w:t>
      </w:r>
      <w:r w:rsidR="00DC5BF9" w:rsidRPr="003B5A46">
        <w:rPr>
          <w:rFonts w:ascii="Times New Roman" w:hAnsi="Times New Roman" w:cs="Times New Roman"/>
        </w:rPr>
        <w:t>(</w:t>
      </w:r>
      <w:hyperlink r:id="rId10" w:history="1">
        <w:r w:rsidR="003B5A46" w:rsidRPr="003B5A46">
          <w:rPr>
            <w:rStyle w:val="Hyperlink"/>
            <w:rFonts w:ascii="Times New Roman" w:hAnsi="Times New Roman" w:cs="Times New Roman"/>
          </w:rPr>
          <w:t>www.worldwatch.org</w:t>
        </w:r>
      </w:hyperlink>
      <w:r w:rsidR="00DC5BF9" w:rsidRPr="003B5A46">
        <w:rPr>
          <w:rFonts w:ascii="Times New Roman" w:hAnsi="Times New Roman" w:cs="Times New Roman"/>
        </w:rPr>
        <w:t xml:space="preserve">). </w:t>
      </w:r>
    </w:p>
    <w:p w:rsidR="006F19DF" w:rsidRPr="003B5A46" w:rsidRDefault="006F19DF" w:rsidP="006F19DF">
      <w:pPr>
        <w:shd w:val="clear" w:color="auto" w:fill="FFFFFF" w:themeFill="background1"/>
        <w:spacing w:after="0" w:line="240" w:lineRule="auto"/>
        <w:jc w:val="both"/>
        <w:rPr>
          <w:rFonts w:ascii="Times New Roman" w:hAnsi="Times New Roman" w:cs="Times New Roman"/>
        </w:rPr>
      </w:pPr>
    </w:p>
    <w:p w:rsidR="006F19DF" w:rsidRPr="003B5A46" w:rsidRDefault="006F19DF" w:rsidP="006F19DF">
      <w:pPr>
        <w:spacing w:after="0" w:line="240" w:lineRule="auto"/>
        <w:rPr>
          <w:rFonts w:ascii="Times New Roman" w:hAnsi="Times New Roman" w:cs="Times New Roman"/>
        </w:rPr>
      </w:pPr>
      <w:r w:rsidRPr="003B5A46">
        <w:rPr>
          <w:rFonts w:ascii="Times New Roman" w:hAnsi="Times New Roman" w:cs="Times New Roman"/>
        </w:rPr>
        <w:t xml:space="preserve">“With their soft white sand and pristine ocean waters, their swaying coconut trees and bright blue skies, small islands in the Caribbean are often compared to paradise.  Yet they all struggle to attain the ideal supply of energy to serve their population,” writes René Jean-Jumeau, Ph.D., </w:t>
      </w:r>
      <w:r w:rsidR="00220F44" w:rsidRPr="003B5A46">
        <w:rPr>
          <w:rFonts w:ascii="Times New Roman" w:hAnsi="Times New Roman" w:cs="Times New Roman"/>
        </w:rPr>
        <w:t xml:space="preserve">former </w:t>
      </w:r>
      <w:r w:rsidRPr="003B5A46">
        <w:rPr>
          <w:rFonts w:ascii="Times New Roman" w:hAnsi="Times New Roman" w:cs="Times New Roman"/>
        </w:rPr>
        <w:t xml:space="preserve">Minister Delegate </w:t>
      </w:r>
      <w:r w:rsidR="007B2F81" w:rsidRPr="003B5A46">
        <w:rPr>
          <w:rFonts w:ascii="Times New Roman" w:hAnsi="Times New Roman" w:cs="Times New Roman"/>
        </w:rPr>
        <w:t xml:space="preserve">for </w:t>
      </w:r>
      <w:r w:rsidRPr="003B5A46">
        <w:rPr>
          <w:rFonts w:ascii="Times New Roman" w:hAnsi="Times New Roman" w:cs="Times New Roman"/>
        </w:rPr>
        <w:t>Energy Security in Hait</w:t>
      </w:r>
      <w:r w:rsidR="001D40C3">
        <w:rPr>
          <w:rFonts w:ascii="Times New Roman" w:hAnsi="Times New Roman" w:cs="Times New Roman"/>
        </w:rPr>
        <w:t>i. “Availability of energy is</w:t>
      </w:r>
      <w:r w:rsidR="00870391" w:rsidRPr="003B5A46">
        <w:rPr>
          <w:rFonts w:ascii="Times New Roman" w:hAnsi="Times New Roman" w:cs="Times New Roman"/>
        </w:rPr>
        <w:t>…</w:t>
      </w:r>
      <w:r w:rsidRPr="003B5A46">
        <w:rPr>
          <w:rFonts w:ascii="Times New Roman" w:hAnsi="Times New Roman" w:cs="Times New Roman"/>
        </w:rPr>
        <w:t>an absolute necessity for small developing countries, as a driver for their growth and contributor to social well-being.”</w:t>
      </w:r>
    </w:p>
    <w:p w:rsidR="006F19DF" w:rsidRPr="003B5A46" w:rsidRDefault="006F19DF" w:rsidP="006F19DF">
      <w:pPr>
        <w:shd w:val="clear" w:color="auto" w:fill="FFFFFF" w:themeFill="background1"/>
        <w:spacing w:after="0" w:line="240" w:lineRule="auto"/>
        <w:jc w:val="both"/>
        <w:rPr>
          <w:rFonts w:ascii="Times New Roman" w:hAnsi="Times New Roman" w:cs="Times New Roman"/>
        </w:rPr>
      </w:pPr>
    </w:p>
    <w:p w:rsidR="006F19DF" w:rsidRPr="003B5A46" w:rsidRDefault="001D40C3" w:rsidP="006F19DF">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Limited access to electricity stands as</w:t>
      </w:r>
      <w:r w:rsidR="006F19DF" w:rsidRPr="003B5A46">
        <w:rPr>
          <w:rFonts w:ascii="Times New Roman" w:hAnsi="Times New Roman" w:cs="Times New Roman"/>
        </w:rPr>
        <w:t xml:space="preserve"> a key barrier to advances in human health, economic development, gender </w:t>
      </w:r>
      <w:r w:rsidR="007B2F81" w:rsidRPr="003B5A46">
        <w:rPr>
          <w:rFonts w:ascii="Times New Roman" w:hAnsi="Times New Roman" w:cs="Times New Roman"/>
        </w:rPr>
        <w:t xml:space="preserve">equality, </w:t>
      </w:r>
      <w:r w:rsidR="006F19DF" w:rsidRPr="003B5A46">
        <w:rPr>
          <w:rFonts w:ascii="Times New Roman" w:hAnsi="Times New Roman" w:cs="Times New Roman"/>
        </w:rPr>
        <w:t>social</w:t>
      </w:r>
      <w:r w:rsidR="007B2F81" w:rsidRPr="003B5A46">
        <w:rPr>
          <w:rFonts w:ascii="Times New Roman" w:hAnsi="Times New Roman" w:cs="Times New Roman"/>
        </w:rPr>
        <w:t xml:space="preserve"> opportunity</w:t>
      </w:r>
      <w:r w:rsidR="006F19DF" w:rsidRPr="003B5A46">
        <w:rPr>
          <w:rFonts w:ascii="Times New Roman" w:hAnsi="Times New Roman" w:cs="Times New Roman"/>
        </w:rPr>
        <w:t xml:space="preserve">, and education. </w:t>
      </w:r>
    </w:p>
    <w:p w:rsidR="006F19DF" w:rsidRPr="003B5A46" w:rsidRDefault="006F19DF" w:rsidP="006F19DF">
      <w:pPr>
        <w:shd w:val="clear" w:color="auto" w:fill="FFFFFF" w:themeFill="background1"/>
        <w:spacing w:after="0" w:line="240" w:lineRule="auto"/>
        <w:jc w:val="both"/>
        <w:rPr>
          <w:rFonts w:ascii="Times New Roman" w:hAnsi="Times New Roman" w:cs="Times New Roman"/>
        </w:rPr>
      </w:pPr>
    </w:p>
    <w:p w:rsidR="00755106" w:rsidRPr="003B5A46" w:rsidRDefault="00947E9A" w:rsidP="00755106">
      <w:pPr>
        <w:shd w:val="clear" w:color="auto" w:fill="FFFFFF" w:themeFill="background1"/>
        <w:spacing w:line="240" w:lineRule="auto"/>
        <w:jc w:val="both"/>
        <w:rPr>
          <w:rFonts w:ascii="Times New Roman" w:hAnsi="Times New Roman" w:cs="Times New Roman"/>
        </w:rPr>
      </w:pPr>
      <w:r w:rsidRPr="003B5A46">
        <w:rPr>
          <w:rFonts w:ascii="Times New Roman" w:hAnsi="Times New Roman" w:cs="Times New Roman"/>
        </w:rPr>
        <w:t>“</w:t>
      </w:r>
      <w:r w:rsidR="00755106" w:rsidRPr="003B5A46">
        <w:rPr>
          <w:rFonts w:ascii="Times New Roman" w:hAnsi="Times New Roman" w:cs="Times New Roman"/>
        </w:rPr>
        <w:t xml:space="preserve">There is hardly a place on Earth where the advantages of </w:t>
      </w:r>
      <w:r w:rsidRPr="003B5A46">
        <w:rPr>
          <w:rFonts w:ascii="Times New Roman" w:hAnsi="Times New Roman" w:cs="Times New Roman"/>
        </w:rPr>
        <w:t xml:space="preserve">a </w:t>
      </w:r>
      <w:r w:rsidR="00755106" w:rsidRPr="003B5A46">
        <w:rPr>
          <w:rFonts w:ascii="Times New Roman" w:hAnsi="Times New Roman" w:cs="Times New Roman"/>
        </w:rPr>
        <w:t xml:space="preserve">distributed </w:t>
      </w:r>
      <w:r w:rsidRPr="003B5A46">
        <w:rPr>
          <w:rFonts w:ascii="Times New Roman" w:hAnsi="Times New Roman" w:cs="Times New Roman"/>
        </w:rPr>
        <w:t xml:space="preserve">electricity system powered by </w:t>
      </w:r>
      <w:r w:rsidR="00755106" w:rsidRPr="003B5A46">
        <w:rPr>
          <w:rFonts w:ascii="Times New Roman" w:hAnsi="Times New Roman" w:cs="Times New Roman"/>
        </w:rPr>
        <w:t xml:space="preserve">domestic renewable </w:t>
      </w:r>
      <w:r w:rsidRPr="003B5A46">
        <w:rPr>
          <w:rFonts w:ascii="Times New Roman" w:hAnsi="Times New Roman" w:cs="Times New Roman"/>
        </w:rPr>
        <w:t xml:space="preserve">sources </w:t>
      </w:r>
      <w:r w:rsidR="00755106" w:rsidRPr="003B5A46">
        <w:rPr>
          <w:rFonts w:ascii="Times New Roman" w:hAnsi="Times New Roman" w:cs="Times New Roman"/>
        </w:rPr>
        <w:t>are as evident as in Haiti,” writes Alexander Ochs, Climate and Energy Director at the Worldwatch Institute and director of the study. “In the absence of a national grid system, Haiti has an opportunity to leapfrog 20</w:t>
      </w:r>
      <w:r w:rsidR="00755106" w:rsidRPr="003B5A46">
        <w:rPr>
          <w:rFonts w:ascii="Times New Roman" w:hAnsi="Times New Roman" w:cs="Times New Roman"/>
          <w:vertAlign w:val="superscript"/>
        </w:rPr>
        <w:t>th</w:t>
      </w:r>
      <w:r w:rsidR="00755106" w:rsidRPr="003B5A46">
        <w:rPr>
          <w:rFonts w:ascii="Times New Roman" w:hAnsi="Times New Roman" w:cs="Times New Roman"/>
        </w:rPr>
        <w:t xml:space="preserve"> century energy development, modeling a pathway to electrification and resilience that harnesses the enormous domestic energy resources the country has at hand and uses them locally and efficiently.”</w:t>
      </w:r>
    </w:p>
    <w:p w:rsidR="006F19DF" w:rsidRPr="003B5A46" w:rsidRDefault="006F19DF" w:rsidP="006F19DF">
      <w:pPr>
        <w:shd w:val="clear" w:color="auto" w:fill="FFFFFF" w:themeFill="background1"/>
        <w:spacing w:line="240" w:lineRule="auto"/>
        <w:jc w:val="both"/>
        <w:rPr>
          <w:rFonts w:ascii="Times New Roman" w:hAnsi="Times New Roman" w:cs="Times New Roman"/>
        </w:rPr>
      </w:pPr>
      <w:r w:rsidRPr="003B5A46">
        <w:rPr>
          <w:rFonts w:ascii="Times New Roman" w:hAnsi="Times New Roman" w:cs="Times New Roman"/>
        </w:rPr>
        <w:t xml:space="preserve">To create the </w:t>
      </w:r>
      <w:r w:rsidRPr="003B5A46">
        <w:rPr>
          <w:rFonts w:ascii="Times New Roman" w:hAnsi="Times New Roman" w:cs="Times New Roman"/>
          <w:i/>
        </w:rPr>
        <w:t>Sustainable Energy Roadmap for Haiti</w:t>
      </w:r>
      <w:r w:rsidRPr="003B5A46">
        <w:rPr>
          <w:rFonts w:ascii="Times New Roman" w:hAnsi="Times New Roman" w:cs="Times New Roman"/>
        </w:rPr>
        <w:t>, Worldwatch Institute partnered with the Bureau of the Minister Delegate to the Prime Minister for Energy Security to assess the interconnected technical, socioeconomic, financial, and policy potential</w:t>
      </w:r>
      <w:r w:rsidR="001428E5" w:rsidRPr="003B5A46">
        <w:rPr>
          <w:rFonts w:ascii="Times New Roman" w:hAnsi="Times New Roman" w:cs="Times New Roman"/>
        </w:rPr>
        <w:t>s</w:t>
      </w:r>
      <w:r w:rsidRPr="003B5A46">
        <w:rPr>
          <w:rFonts w:ascii="Times New Roman" w:hAnsi="Times New Roman" w:cs="Times New Roman"/>
        </w:rPr>
        <w:t xml:space="preserve"> of building a sustainable energy system. </w:t>
      </w:r>
    </w:p>
    <w:p w:rsidR="006F19DF" w:rsidRPr="003B5A46" w:rsidRDefault="006F19DF" w:rsidP="003B5A46">
      <w:pPr>
        <w:autoSpaceDE w:val="0"/>
        <w:autoSpaceDN w:val="0"/>
        <w:adjustRightInd w:val="0"/>
        <w:spacing w:after="0" w:line="240" w:lineRule="auto"/>
        <w:rPr>
          <w:rFonts w:ascii="Times New Roman" w:hAnsi="Times New Roman" w:cs="Times New Roman"/>
        </w:rPr>
      </w:pPr>
      <w:r w:rsidRPr="003B5A46">
        <w:rPr>
          <w:rFonts w:ascii="Times New Roman" w:hAnsi="Times New Roman" w:cs="Times New Roman"/>
          <w:b/>
        </w:rPr>
        <w:t xml:space="preserve">Improving energy efficiency. </w:t>
      </w:r>
      <w:r w:rsidRPr="003B5A46">
        <w:rPr>
          <w:rFonts w:ascii="Times New Roman" w:hAnsi="Times New Roman" w:cs="Times New Roman"/>
        </w:rPr>
        <w:t>Haiti’s high electricity costs, significant losses during transmission and distribution, and large suppressed demand mean that energy efficiency improvements could result in significant cost savings for the country. In 2011, two-thirds of total electricity production was lost to technical inefficiencies or consumed by Haitians unable or unwilling to pay the utility, posing immense challenges to the sector’s financial viability. Improving the efficiency of power generation and reducing grid losses—both of which fall far short of international standards—are crucial first steps.</w:t>
      </w:r>
      <w:r w:rsidR="001938AD" w:rsidRPr="003B5A46">
        <w:rPr>
          <w:rFonts w:ascii="Times New Roman" w:hAnsi="Times New Roman" w:cs="Times New Roman"/>
        </w:rPr>
        <w:t xml:space="preserve"> </w:t>
      </w:r>
      <w:r w:rsidR="00060CF5" w:rsidRPr="003B5A46">
        <w:rPr>
          <w:rFonts w:ascii="Times New Roman" w:hAnsi="Times New Roman" w:cs="Times New Roman"/>
        </w:rPr>
        <w:t>Reforming tariff structure, improving metering, and implementing end-use efficiency improvements, can achieve further significant additional energy savings.</w:t>
      </w:r>
    </w:p>
    <w:p w:rsidR="0084557D" w:rsidRDefault="0084557D" w:rsidP="0084557D">
      <w:pPr>
        <w:shd w:val="clear" w:color="auto" w:fill="FFFFFF" w:themeFill="background1"/>
        <w:spacing w:after="0" w:line="240" w:lineRule="auto"/>
        <w:jc w:val="both"/>
        <w:rPr>
          <w:rFonts w:ascii="Times New Roman" w:hAnsi="Times New Roman" w:cs="Times New Roman"/>
          <w:b/>
        </w:rPr>
      </w:pPr>
    </w:p>
    <w:p w:rsidR="006F19DF" w:rsidRPr="003B5A46" w:rsidRDefault="006F19DF" w:rsidP="006F19DF">
      <w:pPr>
        <w:shd w:val="clear" w:color="auto" w:fill="FFFFFF" w:themeFill="background1"/>
        <w:spacing w:line="240" w:lineRule="auto"/>
        <w:jc w:val="both"/>
        <w:rPr>
          <w:rFonts w:ascii="Times New Roman" w:hAnsi="Times New Roman" w:cs="Times New Roman"/>
        </w:rPr>
      </w:pPr>
      <w:r w:rsidRPr="003B5A46">
        <w:rPr>
          <w:rFonts w:ascii="Times New Roman" w:hAnsi="Times New Roman" w:cs="Times New Roman"/>
          <w:b/>
        </w:rPr>
        <w:t xml:space="preserve">Harnessing renewable energy resources. </w:t>
      </w:r>
      <w:r w:rsidRPr="003B5A46">
        <w:rPr>
          <w:rFonts w:ascii="Times New Roman" w:hAnsi="Times New Roman" w:cs="Times New Roman"/>
        </w:rPr>
        <w:t xml:space="preserve">Renewable technologies available today could generate more electricity than the country currently consumes. Haiti’s solar resources are particularly strong. Only 6 square kilometers of solar photovoltaic panels would be able to generate as much electricity as Haiti produced in 2011. Just a few medium-sized wind farms near Lac </w:t>
      </w:r>
      <w:proofErr w:type="spellStart"/>
      <w:r w:rsidRPr="003B5A46">
        <w:rPr>
          <w:rFonts w:ascii="Times New Roman" w:hAnsi="Times New Roman" w:cs="Times New Roman"/>
        </w:rPr>
        <w:t>Azuei</w:t>
      </w:r>
      <w:proofErr w:type="spellEnd"/>
      <w:r w:rsidRPr="003B5A46">
        <w:rPr>
          <w:rFonts w:ascii="Times New Roman" w:hAnsi="Times New Roman" w:cs="Times New Roman"/>
        </w:rPr>
        <w:t xml:space="preserve"> could generate as much electricity </w:t>
      </w:r>
      <w:r w:rsidRPr="003B5A46">
        <w:rPr>
          <w:rFonts w:ascii="Times New Roman" w:hAnsi="Times New Roman" w:cs="Times New Roman"/>
        </w:rPr>
        <w:lastRenderedPageBreak/>
        <w:t xml:space="preserve">as Haiti currently produces. Developing a diverse portfolio of solar, wind, small hydro and modern biomass would create a more flexible and resilient power system. </w:t>
      </w:r>
    </w:p>
    <w:p w:rsidR="006F19DF" w:rsidRPr="003B5A46" w:rsidRDefault="006F19DF" w:rsidP="006F19DF">
      <w:pPr>
        <w:shd w:val="clear" w:color="auto" w:fill="FFFFFF" w:themeFill="background1"/>
        <w:spacing w:line="240" w:lineRule="auto"/>
        <w:jc w:val="both"/>
        <w:rPr>
          <w:rFonts w:ascii="Times New Roman" w:hAnsi="Times New Roman" w:cs="Times New Roman"/>
        </w:rPr>
      </w:pPr>
      <w:r w:rsidRPr="003B5A46">
        <w:rPr>
          <w:rFonts w:ascii="Times New Roman" w:hAnsi="Times New Roman" w:cs="Times New Roman"/>
          <w:b/>
        </w:rPr>
        <w:t xml:space="preserve">Building reliable electricity grids. </w:t>
      </w:r>
      <w:r w:rsidRPr="003B5A46">
        <w:rPr>
          <w:rFonts w:ascii="Times New Roman" w:hAnsi="Times New Roman" w:cs="Times New Roman"/>
        </w:rPr>
        <w:t>Haiti has no nationwide electricity grid, creating bot</w:t>
      </w:r>
      <w:r w:rsidR="002D2C7F" w:rsidRPr="003B5A46">
        <w:rPr>
          <w:rFonts w:ascii="Times New Roman" w:hAnsi="Times New Roman" w:cs="Times New Roman"/>
        </w:rPr>
        <w:t xml:space="preserve">h challenges and opportunities. </w:t>
      </w:r>
      <w:r w:rsidRPr="003B5A46">
        <w:rPr>
          <w:rFonts w:ascii="Times New Roman" w:hAnsi="Times New Roman" w:cs="Times New Roman"/>
        </w:rPr>
        <w:t xml:space="preserve">A renewable electricity system drawing on both existing grids and distributed systems </w:t>
      </w:r>
      <w:r w:rsidR="00D71285" w:rsidRPr="003B5A46">
        <w:rPr>
          <w:rFonts w:ascii="Times New Roman" w:hAnsi="Times New Roman" w:cs="Times New Roman"/>
        </w:rPr>
        <w:t xml:space="preserve">will </w:t>
      </w:r>
      <w:r w:rsidRPr="003B5A46">
        <w:rPr>
          <w:rFonts w:ascii="Times New Roman" w:hAnsi="Times New Roman" w:cs="Times New Roman"/>
        </w:rPr>
        <w:t xml:space="preserve">be more resilient to earthquakes as well as to climate change impacts, including increased intensity of tropical storms—to which Haiti is particularly vulnerable—and extended periods of drought. </w:t>
      </w:r>
    </w:p>
    <w:p w:rsidR="006F19DF" w:rsidRPr="003B5A46" w:rsidRDefault="006F19DF" w:rsidP="006F19DF">
      <w:pPr>
        <w:shd w:val="clear" w:color="auto" w:fill="FFFFFF" w:themeFill="background1"/>
        <w:spacing w:line="240" w:lineRule="auto"/>
        <w:jc w:val="both"/>
        <w:rPr>
          <w:rFonts w:ascii="Times New Roman" w:hAnsi="Times New Roman" w:cs="Times New Roman"/>
        </w:rPr>
      </w:pPr>
      <w:r w:rsidRPr="003B5A46">
        <w:rPr>
          <w:rFonts w:ascii="Times New Roman" w:hAnsi="Times New Roman" w:cs="Times New Roman"/>
          <w:b/>
        </w:rPr>
        <w:t>Socioeconomic impacts.</w:t>
      </w:r>
      <w:r w:rsidRPr="003B5A46">
        <w:rPr>
          <w:rFonts w:ascii="Times New Roman" w:hAnsi="Times New Roman" w:cs="Times New Roman"/>
        </w:rPr>
        <w:t xml:space="preserve"> Building an electricity system powered almost exclusively by renewables would have broad social benefits. It would decrease the average cost of electricity from 25 to 10 U.S. cents. </w:t>
      </w:r>
      <w:r w:rsidR="00F50310" w:rsidRPr="003B5A46">
        <w:rPr>
          <w:rFonts w:ascii="Times New Roman" w:hAnsi="Times New Roman" w:cs="Times New Roman"/>
        </w:rPr>
        <w:t xml:space="preserve">The highest renewable energy scenario shows savings of up to USD 5.84 billion by 2030. </w:t>
      </w:r>
      <w:r w:rsidRPr="003B5A46">
        <w:rPr>
          <w:rFonts w:ascii="Times New Roman" w:hAnsi="Times New Roman" w:cs="Times New Roman"/>
        </w:rPr>
        <w:t>It would create up to 1,870 jobs, reduce local pollution, improve health and education through expanded electricity access, and position the country as a leader in climate change mitigation and adaptation, reducing greenhouse gas emissions in the electricity sector by as much as 22.2 million tons of CO</w:t>
      </w:r>
      <w:r w:rsidRPr="003B5A46">
        <w:rPr>
          <w:rFonts w:ascii="Times New Roman" w:hAnsi="Times New Roman" w:cs="Times New Roman"/>
          <w:vertAlign w:val="subscript"/>
        </w:rPr>
        <w:t>2</w:t>
      </w:r>
      <w:r w:rsidRPr="003B5A46">
        <w:rPr>
          <w:rFonts w:ascii="Times New Roman" w:hAnsi="Times New Roman" w:cs="Times New Roman"/>
        </w:rPr>
        <w:t xml:space="preserve">-equivalent by 2030. </w:t>
      </w:r>
    </w:p>
    <w:p w:rsidR="006F19DF" w:rsidRPr="003B5A46" w:rsidRDefault="006F19DF" w:rsidP="006F19DF">
      <w:pPr>
        <w:pStyle w:val="Geenafstand"/>
        <w:rPr>
          <w:rFonts w:ascii="Times New Roman" w:hAnsi="Times New Roman" w:cs="Times New Roman"/>
        </w:rPr>
      </w:pPr>
      <w:r w:rsidRPr="003B5A46">
        <w:rPr>
          <w:rFonts w:ascii="Times New Roman" w:hAnsi="Times New Roman" w:cs="Times New Roman"/>
          <w:b/>
        </w:rPr>
        <w:t xml:space="preserve">Financing a sustainable energy system. </w:t>
      </w:r>
      <w:r w:rsidRPr="003B5A46">
        <w:rPr>
          <w:rFonts w:ascii="Times New Roman" w:hAnsi="Times New Roman" w:cs="Times New Roman"/>
        </w:rPr>
        <w:t xml:space="preserve">While an </w:t>
      </w:r>
      <w:r w:rsidR="008A7643" w:rsidRPr="003B5A46">
        <w:rPr>
          <w:rFonts w:ascii="Times New Roman" w:hAnsi="Times New Roman" w:cs="Times New Roman"/>
        </w:rPr>
        <w:t xml:space="preserve">efficient, renewable-based </w:t>
      </w:r>
      <w:r w:rsidRPr="003B5A46">
        <w:rPr>
          <w:rFonts w:ascii="Times New Roman" w:hAnsi="Times New Roman" w:cs="Times New Roman"/>
        </w:rPr>
        <w:t>energy system promises enormous benefits</w:t>
      </w:r>
      <w:r w:rsidR="004C6682" w:rsidRPr="003B5A46">
        <w:rPr>
          <w:rFonts w:ascii="Times New Roman" w:hAnsi="Times New Roman" w:cs="Times New Roman"/>
        </w:rPr>
        <w:t xml:space="preserve"> far outweighing the costs</w:t>
      </w:r>
      <w:r w:rsidRPr="003B5A46">
        <w:rPr>
          <w:rFonts w:ascii="Times New Roman" w:hAnsi="Times New Roman" w:cs="Times New Roman"/>
        </w:rPr>
        <w:t xml:space="preserve">, substantial investments </w:t>
      </w:r>
      <w:r w:rsidR="0045676F" w:rsidRPr="003B5A46">
        <w:rPr>
          <w:rFonts w:ascii="Times New Roman" w:hAnsi="Times New Roman" w:cs="Times New Roman"/>
        </w:rPr>
        <w:t xml:space="preserve">upfront </w:t>
      </w:r>
      <w:r w:rsidRPr="003B5A46">
        <w:rPr>
          <w:rFonts w:ascii="Times New Roman" w:hAnsi="Times New Roman" w:cs="Times New Roman"/>
        </w:rPr>
        <w:t xml:space="preserve">are needed to </w:t>
      </w:r>
      <w:r w:rsidR="0045676F" w:rsidRPr="003B5A46">
        <w:rPr>
          <w:rFonts w:ascii="Times New Roman" w:hAnsi="Times New Roman" w:cs="Times New Roman"/>
        </w:rPr>
        <w:t xml:space="preserve">install </w:t>
      </w:r>
      <w:r w:rsidRPr="003B5A46">
        <w:rPr>
          <w:rFonts w:ascii="Times New Roman" w:hAnsi="Times New Roman" w:cs="Times New Roman"/>
        </w:rPr>
        <w:t xml:space="preserve">it. Haiti could reach 90% renewable electricity generation by 2030 with less than USD 7 billion in investment costs between 2013 and 2030. </w:t>
      </w:r>
      <w:r w:rsidR="0045676F" w:rsidRPr="003B5A46">
        <w:rPr>
          <w:rFonts w:ascii="Times New Roman" w:hAnsi="Times New Roman" w:cs="Times New Roman"/>
        </w:rPr>
        <w:t>This most ambitious scenario is the most affordable one of all</w:t>
      </w:r>
      <w:r w:rsidR="001D40C3" w:rsidRPr="003B5A46">
        <w:rPr>
          <w:rFonts w:ascii="Times New Roman" w:hAnsi="Times New Roman" w:cs="Times New Roman"/>
        </w:rPr>
        <w:t>—</w:t>
      </w:r>
      <w:r w:rsidR="001D40C3">
        <w:rPr>
          <w:rFonts w:ascii="Times New Roman" w:hAnsi="Times New Roman" w:cs="Times New Roman"/>
        </w:rPr>
        <w:t>more affordable, even, than</w:t>
      </w:r>
      <w:r w:rsidR="0045676F" w:rsidRPr="003B5A46">
        <w:rPr>
          <w:rFonts w:ascii="Times New Roman" w:hAnsi="Times New Roman" w:cs="Times New Roman"/>
        </w:rPr>
        <w:t xml:space="preserve"> business-as-usual development. </w:t>
      </w:r>
      <w:r w:rsidRPr="003B5A46">
        <w:rPr>
          <w:rFonts w:ascii="Times New Roman" w:hAnsi="Times New Roman" w:cs="Times New Roman"/>
        </w:rPr>
        <w:t xml:space="preserve">However, limited national infrastructure, disputed land ownership, and a history of political instability, natural disasters, and insecurity contribute to international actors’ hesitation to invest in the country. </w:t>
      </w:r>
    </w:p>
    <w:p w:rsidR="006F19DF" w:rsidRPr="003B5A46" w:rsidRDefault="006F19DF" w:rsidP="006F19DF">
      <w:pPr>
        <w:pStyle w:val="Geenafstand"/>
        <w:rPr>
          <w:rFonts w:ascii="Times New Roman" w:hAnsi="Times New Roman" w:cs="Times New Roman"/>
        </w:rPr>
      </w:pPr>
    </w:p>
    <w:p w:rsidR="006F19DF" w:rsidRPr="003B5A46" w:rsidRDefault="006F19DF" w:rsidP="006F19DF">
      <w:pPr>
        <w:pStyle w:val="Geenafstand"/>
        <w:rPr>
          <w:rFonts w:ascii="Times New Roman" w:hAnsi="Times New Roman" w:cs="Times New Roman"/>
        </w:rPr>
      </w:pPr>
      <w:r w:rsidRPr="003B5A46">
        <w:rPr>
          <w:rFonts w:ascii="Times New Roman" w:hAnsi="Times New Roman" w:cs="Times New Roman"/>
        </w:rPr>
        <w:t xml:space="preserve">Creative solutions </w:t>
      </w:r>
      <w:r w:rsidR="00297380" w:rsidRPr="003B5A46">
        <w:rPr>
          <w:rFonts w:ascii="Times New Roman" w:hAnsi="Times New Roman" w:cs="Times New Roman"/>
        </w:rPr>
        <w:t>will be most successful</w:t>
      </w:r>
      <w:r w:rsidRPr="003B5A46">
        <w:rPr>
          <w:rFonts w:ascii="Times New Roman" w:hAnsi="Times New Roman" w:cs="Times New Roman"/>
        </w:rPr>
        <w:t>. Micro-finance institutions can be strengthened to fit the sustainable energy sector</w:t>
      </w:r>
      <w:r w:rsidR="00D4383B" w:rsidRPr="003B5A46">
        <w:rPr>
          <w:rFonts w:ascii="Times New Roman" w:hAnsi="Times New Roman" w:cs="Times New Roman"/>
        </w:rPr>
        <w:t xml:space="preserve">. </w:t>
      </w:r>
      <w:r w:rsidRPr="003B5A46">
        <w:rPr>
          <w:rFonts w:ascii="Times New Roman" w:hAnsi="Times New Roman" w:cs="Times New Roman"/>
        </w:rPr>
        <w:t>Creating greater economies of scale by bundling multiple renewable</w:t>
      </w:r>
      <w:r w:rsidR="00D4383B" w:rsidRPr="003B5A46">
        <w:rPr>
          <w:rFonts w:ascii="Times New Roman" w:hAnsi="Times New Roman" w:cs="Times New Roman"/>
        </w:rPr>
        <w:t xml:space="preserve"> energy or development</w:t>
      </w:r>
      <w:r w:rsidRPr="003B5A46">
        <w:rPr>
          <w:rFonts w:ascii="Times New Roman" w:hAnsi="Times New Roman" w:cs="Times New Roman"/>
        </w:rPr>
        <w:t xml:space="preserve"> projects—</w:t>
      </w:r>
      <w:r w:rsidR="00D4383B" w:rsidRPr="003B5A46">
        <w:rPr>
          <w:rFonts w:ascii="Times New Roman" w:hAnsi="Times New Roman" w:cs="Times New Roman"/>
        </w:rPr>
        <w:t>like those</w:t>
      </w:r>
      <w:r w:rsidRPr="003B5A46">
        <w:rPr>
          <w:rFonts w:ascii="Times New Roman" w:hAnsi="Times New Roman" w:cs="Times New Roman"/>
        </w:rPr>
        <w:t xml:space="preserve"> related </w:t>
      </w:r>
      <w:r w:rsidR="00D4383B" w:rsidRPr="003B5A46">
        <w:rPr>
          <w:rFonts w:ascii="Times New Roman" w:hAnsi="Times New Roman" w:cs="Times New Roman"/>
        </w:rPr>
        <w:t>to</w:t>
      </w:r>
      <w:r w:rsidRPr="003B5A46">
        <w:rPr>
          <w:rFonts w:ascii="Times New Roman" w:hAnsi="Times New Roman" w:cs="Times New Roman"/>
        </w:rPr>
        <w:t xml:space="preserve"> education, health, or telecommunications—could help reduce capital costs while leveraging greater private investment. </w:t>
      </w:r>
      <w:r w:rsidR="00D4383B" w:rsidRPr="003B5A46">
        <w:rPr>
          <w:rFonts w:ascii="Times New Roman" w:hAnsi="Times New Roman" w:cs="Times New Roman"/>
        </w:rPr>
        <w:t>To fund clean energy projects, h</w:t>
      </w:r>
      <w:r w:rsidRPr="003B5A46">
        <w:rPr>
          <w:rFonts w:ascii="Times New Roman" w:hAnsi="Times New Roman" w:cs="Times New Roman"/>
        </w:rPr>
        <w:t>arnessing a portion of the USD 1 billion in remittances sent to Haiti each year</w:t>
      </w:r>
      <w:r w:rsidR="00D4383B" w:rsidRPr="003B5A46">
        <w:rPr>
          <w:rFonts w:ascii="Times New Roman" w:hAnsi="Times New Roman" w:cs="Times New Roman"/>
        </w:rPr>
        <w:t xml:space="preserve"> could have significant impact</w:t>
      </w:r>
      <w:r w:rsidR="00C532C2" w:rsidRPr="003B5A46">
        <w:rPr>
          <w:rFonts w:ascii="Times New Roman" w:hAnsi="Times New Roman" w:cs="Times New Roman"/>
        </w:rPr>
        <w:t>s.</w:t>
      </w:r>
    </w:p>
    <w:p w:rsidR="006F19DF" w:rsidRPr="003B5A46" w:rsidRDefault="006F19DF" w:rsidP="006F19DF">
      <w:pPr>
        <w:pStyle w:val="Geenafstand"/>
        <w:rPr>
          <w:rFonts w:ascii="Times New Roman" w:hAnsi="Times New Roman" w:cs="Times New Roman"/>
        </w:rPr>
      </w:pPr>
    </w:p>
    <w:p w:rsidR="006F19DF" w:rsidRPr="003B5A46" w:rsidRDefault="003B5A46" w:rsidP="006F19DF">
      <w:pPr>
        <w:shd w:val="clear" w:color="auto" w:fill="FFFFFF" w:themeFill="background1"/>
        <w:spacing w:line="240" w:lineRule="auto"/>
        <w:jc w:val="both"/>
        <w:rPr>
          <w:rFonts w:ascii="Times New Roman" w:hAnsi="Times New Roman" w:cs="Times New Roman"/>
        </w:rPr>
      </w:pPr>
      <w:r>
        <w:rPr>
          <w:rFonts w:ascii="Times New Roman" w:hAnsi="Times New Roman" w:cs="Times New Roman"/>
          <w:b/>
        </w:rPr>
        <w:t xml:space="preserve">Implementing </w:t>
      </w:r>
      <w:r w:rsidR="006F19DF" w:rsidRPr="003B5A46">
        <w:rPr>
          <w:rFonts w:ascii="Times New Roman" w:hAnsi="Times New Roman" w:cs="Times New Roman"/>
          <w:b/>
        </w:rPr>
        <w:t xml:space="preserve">reform. </w:t>
      </w:r>
      <w:r w:rsidR="006F19DF" w:rsidRPr="003B5A46">
        <w:rPr>
          <w:rFonts w:ascii="Times New Roman" w:hAnsi="Times New Roman" w:cs="Times New Roman"/>
        </w:rPr>
        <w:t xml:space="preserve">Although capacity building and creative financing solutions can increase investment in sustainable energy solutions, </w:t>
      </w:r>
      <w:r w:rsidR="005B3B9A" w:rsidRPr="003B5A46">
        <w:rPr>
          <w:rFonts w:ascii="Times New Roman" w:hAnsi="Times New Roman" w:cs="Times New Roman"/>
        </w:rPr>
        <w:t xml:space="preserve">existing </w:t>
      </w:r>
      <w:r w:rsidR="006F19DF" w:rsidRPr="003B5A46">
        <w:rPr>
          <w:rFonts w:ascii="Times New Roman" w:hAnsi="Times New Roman" w:cs="Times New Roman"/>
        </w:rPr>
        <w:t xml:space="preserve">barriers to achieving a </w:t>
      </w:r>
      <w:r w:rsidR="005B3B9A" w:rsidRPr="003B5A46">
        <w:rPr>
          <w:rFonts w:ascii="Times New Roman" w:hAnsi="Times New Roman" w:cs="Times New Roman"/>
        </w:rPr>
        <w:t xml:space="preserve">complete </w:t>
      </w:r>
      <w:r w:rsidR="006F19DF" w:rsidRPr="003B5A46">
        <w:rPr>
          <w:rFonts w:ascii="Times New Roman" w:hAnsi="Times New Roman" w:cs="Times New Roman"/>
        </w:rPr>
        <w:t xml:space="preserve">transition to sustainable energy in Haiti can only be overcome through policy and governance reform. Haiti needs to establish a long-term vision that articulates a clear intent to develop a highly efficient and sustainable energy sector, focuses on distributed renewable generation models, and sets ambitious energy targets. It must streamline administrative barriers and implement targeted support policies to increase investment, support energy entrepreneurship, and facilitate the spread of innovative distributed energy models. </w:t>
      </w:r>
    </w:p>
    <w:p w:rsidR="006F19DF" w:rsidRPr="003B5A46" w:rsidRDefault="006F19DF" w:rsidP="006F19DF">
      <w:pPr>
        <w:spacing w:after="0" w:line="240" w:lineRule="auto"/>
        <w:rPr>
          <w:rFonts w:ascii="Times New Roman" w:hAnsi="Times New Roman" w:cs="Times New Roman"/>
        </w:rPr>
      </w:pPr>
      <w:r w:rsidRPr="003B5A46">
        <w:rPr>
          <w:rFonts w:ascii="Times New Roman" w:hAnsi="Times New Roman" w:cs="Times New Roman"/>
        </w:rPr>
        <w:t>“For this and other small island nations, a roadmap for optimal use of renewable energy might just be the path to their paradise,” writes Jean-Jumeau.</w:t>
      </w:r>
    </w:p>
    <w:p w:rsidR="006F19DF" w:rsidRPr="003B5A46" w:rsidRDefault="006F19DF" w:rsidP="006F19DF">
      <w:pPr>
        <w:spacing w:after="0" w:line="240" w:lineRule="auto"/>
        <w:rPr>
          <w:rFonts w:ascii="Times New Roman" w:hAnsi="Times New Roman" w:cs="Times New Roman"/>
        </w:rPr>
      </w:pPr>
    </w:p>
    <w:p w:rsidR="006F19DF" w:rsidRPr="003B5A46" w:rsidRDefault="006F19DF" w:rsidP="006F19DF">
      <w:pPr>
        <w:spacing w:after="0" w:line="240" w:lineRule="auto"/>
        <w:jc w:val="center"/>
        <w:rPr>
          <w:rFonts w:ascii="Times New Roman" w:hAnsi="Times New Roman" w:cs="Times New Roman"/>
        </w:rPr>
      </w:pPr>
      <w:r w:rsidRPr="003B5A46">
        <w:rPr>
          <w:rFonts w:ascii="Times New Roman" w:hAnsi="Times New Roman" w:cs="Times New Roman"/>
        </w:rPr>
        <w:t>--END--</w:t>
      </w:r>
    </w:p>
    <w:p w:rsidR="00D4383B" w:rsidRPr="0084557D" w:rsidRDefault="006F19DF" w:rsidP="00C532C2">
      <w:pPr>
        <w:pStyle w:val="Normaalweb"/>
        <w:spacing w:before="240" w:beforeAutospacing="0" w:after="0" w:afterAutospacing="0" w:line="252" w:lineRule="atLeast"/>
        <w:rPr>
          <w:rFonts w:eastAsiaTheme="minorHAnsi"/>
          <w:sz w:val="20"/>
          <w:szCs w:val="22"/>
        </w:rPr>
      </w:pPr>
      <w:r w:rsidRPr="0084557D">
        <w:rPr>
          <w:rFonts w:eastAsiaTheme="minorHAnsi"/>
          <w:b/>
          <w:bCs/>
          <w:sz w:val="20"/>
          <w:szCs w:val="22"/>
        </w:rPr>
        <w:t xml:space="preserve">For more information: </w:t>
      </w:r>
      <w:r w:rsidRPr="0084557D">
        <w:rPr>
          <w:rFonts w:eastAsiaTheme="minorHAnsi"/>
          <w:sz w:val="20"/>
          <w:szCs w:val="22"/>
        </w:rPr>
        <w:t xml:space="preserve">To download a free copy of the </w:t>
      </w:r>
      <w:r w:rsidRPr="0084557D">
        <w:rPr>
          <w:rFonts w:eastAsiaTheme="minorHAnsi"/>
          <w:i/>
          <w:sz w:val="20"/>
          <w:szCs w:val="22"/>
        </w:rPr>
        <w:t xml:space="preserve">Haiti Sustainable Energy Roadmap </w:t>
      </w:r>
      <w:r w:rsidRPr="0084557D">
        <w:rPr>
          <w:rFonts w:eastAsiaTheme="minorHAnsi"/>
          <w:sz w:val="20"/>
          <w:szCs w:val="22"/>
        </w:rPr>
        <w:t xml:space="preserve">visit </w:t>
      </w:r>
      <w:hyperlink r:id="rId11" w:history="1">
        <w:r w:rsidR="008559D4" w:rsidRPr="0084557D">
          <w:rPr>
            <w:rStyle w:val="Hyperlink"/>
            <w:b/>
            <w:bCs/>
            <w:sz w:val="20"/>
            <w:szCs w:val="22"/>
          </w:rPr>
          <w:t>www.worldwatch.org/bookstore/publication/haiti-roadmap</w:t>
        </w:r>
      </w:hyperlink>
      <w:r w:rsidR="008559D4" w:rsidRPr="0084557D">
        <w:rPr>
          <w:b/>
          <w:bCs/>
          <w:sz w:val="20"/>
          <w:szCs w:val="22"/>
        </w:rPr>
        <w:t xml:space="preserve"> </w:t>
      </w:r>
      <w:r w:rsidRPr="0084557D">
        <w:rPr>
          <w:rFonts w:eastAsiaTheme="minorHAnsi"/>
          <w:sz w:val="20"/>
          <w:szCs w:val="22"/>
        </w:rPr>
        <w:t>or contact Gaelle Gourmelon at </w:t>
      </w:r>
      <w:hyperlink r:id="rId12" w:history="1">
        <w:r w:rsidRPr="0084557D">
          <w:rPr>
            <w:rFonts w:eastAsiaTheme="minorHAnsi"/>
            <w:b/>
            <w:sz w:val="20"/>
            <w:szCs w:val="22"/>
          </w:rPr>
          <w:t>ggourmelon@worldwatch.org</w:t>
        </w:r>
      </w:hyperlink>
      <w:r w:rsidRPr="0084557D">
        <w:rPr>
          <w:rFonts w:eastAsiaTheme="minorHAnsi"/>
          <w:sz w:val="20"/>
          <w:szCs w:val="22"/>
        </w:rPr>
        <w:t>. </w:t>
      </w:r>
    </w:p>
    <w:p w:rsidR="006F19DF" w:rsidRPr="0084557D" w:rsidRDefault="006F19DF" w:rsidP="00D4383B">
      <w:pPr>
        <w:pStyle w:val="Normaalweb"/>
        <w:spacing w:before="240" w:beforeAutospacing="0" w:after="240" w:afterAutospacing="0" w:line="252" w:lineRule="atLeast"/>
        <w:rPr>
          <w:sz w:val="20"/>
          <w:szCs w:val="22"/>
        </w:rPr>
      </w:pPr>
      <w:r w:rsidRPr="0084557D">
        <w:rPr>
          <w:b/>
          <w:sz w:val="20"/>
          <w:szCs w:val="22"/>
        </w:rPr>
        <w:t>About the Worldwatch Institute:</w:t>
      </w:r>
      <w:r w:rsidRPr="0084557D">
        <w:rPr>
          <w:sz w:val="20"/>
          <w:szCs w:val="22"/>
        </w:rPr>
        <w:t xml:space="preserve"> Worldwatch is an independent research organization based in Washington, D.C. that works on energy, resource, and environmental issues. Worldwatch Institute delivers the insights and ideas that empower decision makers to create an environmentally sustainable society that meets human needs. For more information, visit </w:t>
      </w:r>
      <w:hyperlink r:id="rId13" w:history="1">
        <w:r w:rsidR="006808A9" w:rsidRPr="0084557D">
          <w:rPr>
            <w:rStyle w:val="Hyperlink"/>
            <w:sz w:val="20"/>
            <w:szCs w:val="22"/>
          </w:rPr>
          <w:t>www.worldwatch.org</w:t>
        </w:r>
      </w:hyperlink>
      <w:r w:rsidRPr="0084557D">
        <w:rPr>
          <w:sz w:val="20"/>
          <w:szCs w:val="22"/>
        </w:rPr>
        <w:t>.</w:t>
      </w:r>
    </w:p>
    <w:p w:rsidR="006808A9" w:rsidRPr="00B86538" w:rsidRDefault="006808A9" w:rsidP="00B86538">
      <w:pPr>
        <w:spacing w:after="0"/>
        <w:rPr>
          <w:rFonts w:ascii="Arial" w:hAnsi="Arial" w:cs="Arial"/>
          <w:b/>
        </w:rPr>
      </w:pPr>
      <w:r w:rsidRPr="00B86538">
        <w:rPr>
          <w:rFonts w:ascii="Arial" w:hAnsi="Arial" w:cs="Arial"/>
          <w:b/>
        </w:rPr>
        <w:lastRenderedPageBreak/>
        <w:t>TIP SHEET</w:t>
      </w:r>
    </w:p>
    <w:p w:rsidR="006808A9" w:rsidRPr="003B5A46" w:rsidRDefault="006808A9" w:rsidP="006808A9">
      <w:pPr>
        <w:pBdr>
          <w:bottom w:val="single" w:sz="4" w:space="1" w:color="auto"/>
        </w:pBdr>
        <w:spacing w:after="0" w:line="240" w:lineRule="auto"/>
        <w:rPr>
          <w:rFonts w:ascii="Times New Roman" w:hAnsi="Times New Roman" w:cs="Times New Roman"/>
          <w:b/>
        </w:rPr>
      </w:pPr>
      <w:r w:rsidRPr="003B5A46">
        <w:rPr>
          <w:rFonts w:ascii="Times New Roman" w:hAnsi="Times New Roman" w:cs="Times New Roman"/>
          <w:b/>
        </w:rPr>
        <w:t xml:space="preserve">Contact: Gaelle Gourmelon, </w:t>
      </w:r>
      <w:hyperlink r:id="rId14" w:history="1">
        <w:r w:rsidRPr="003B5A46">
          <w:rPr>
            <w:rStyle w:val="Hyperlink"/>
            <w:rFonts w:ascii="Times New Roman" w:hAnsi="Times New Roman" w:cs="Times New Roman"/>
            <w:b/>
          </w:rPr>
          <w:t>ggourmelon@worldwatch.org</w:t>
        </w:r>
      </w:hyperlink>
      <w:r w:rsidRPr="003B5A46">
        <w:rPr>
          <w:rFonts w:ascii="Times New Roman" w:hAnsi="Times New Roman" w:cs="Times New Roman"/>
          <w:b/>
        </w:rPr>
        <w:t>, +1 202 745-8092 x510</w:t>
      </w:r>
    </w:p>
    <w:p w:rsidR="006808A9" w:rsidRPr="0084557D" w:rsidRDefault="006808A9">
      <w:pPr>
        <w:rPr>
          <w:rFonts w:ascii="Times New Roman" w:hAnsi="Times New Roman" w:cs="Times New Roman"/>
          <w:b/>
          <w:sz w:val="8"/>
          <w:u w:val="single"/>
        </w:rPr>
      </w:pPr>
    </w:p>
    <w:p w:rsidR="00CD0C34" w:rsidRPr="003B5A46" w:rsidRDefault="0084557D" w:rsidP="003B5A46">
      <w:pPr>
        <w:spacing w:after="0"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 xml:space="preserve">Highlights: </w:t>
      </w:r>
      <w:r w:rsidR="00CD0C34" w:rsidRPr="003B5A46">
        <w:rPr>
          <w:rFonts w:ascii="Arial" w:eastAsia="Times New Roman" w:hAnsi="Arial" w:cs="Arial"/>
          <w:b/>
          <w:bCs/>
          <w:color w:val="000000"/>
          <w:sz w:val="32"/>
          <w:szCs w:val="32"/>
        </w:rPr>
        <w:t xml:space="preserve">Haiti’s Bright Energy Future </w:t>
      </w:r>
    </w:p>
    <w:p w:rsidR="006808A9" w:rsidRPr="00B86538" w:rsidRDefault="006808A9" w:rsidP="001D40C3">
      <w:pPr>
        <w:spacing w:after="0"/>
        <w:jc w:val="center"/>
        <w:rPr>
          <w:rFonts w:ascii="Arial" w:hAnsi="Arial" w:cs="Arial"/>
          <w:b/>
        </w:rPr>
      </w:pPr>
      <w:r w:rsidRPr="00B86538">
        <w:rPr>
          <w:rFonts w:ascii="Arial" w:hAnsi="Arial" w:cs="Arial"/>
          <w:b/>
        </w:rPr>
        <w:t>Haiti Sustainable Energy Roadmap</w:t>
      </w:r>
    </w:p>
    <w:p w:rsidR="003B5A46" w:rsidRPr="001D40C3" w:rsidRDefault="003B5A46" w:rsidP="006805DF">
      <w:pPr>
        <w:spacing w:after="0"/>
        <w:jc w:val="center"/>
        <w:rPr>
          <w:rFonts w:ascii="Times New Roman" w:hAnsi="Times New Roman" w:cs="Times New Roman"/>
          <w:b/>
          <w:sz w:val="10"/>
        </w:rPr>
      </w:pPr>
    </w:p>
    <w:p w:rsidR="006808A9" w:rsidRPr="00B86538" w:rsidRDefault="006808A9" w:rsidP="00B86538">
      <w:pPr>
        <w:jc w:val="center"/>
        <w:rPr>
          <w:rFonts w:ascii="Arial" w:hAnsi="Arial" w:cs="Arial"/>
          <w:b/>
        </w:rPr>
      </w:pPr>
      <w:r w:rsidRPr="00B86538">
        <w:rPr>
          <w:rFonts w:ascii="Arial" w:hAnsi="Arial" w:cs="Arial"/>
          <w:b/>
        </w:rPr>
        <w:t>Tip Sheet</w:t>
      </w:r>
    </w:p>
    <w:p w:rsidR="00F50310" w:rsidRPr="003B5A46" w:rsidRDefault="00F50310" w:rsidP="00F50310">
      <w:pPr>
        <w:pStyle w:val="Normaalweb"/>
        <w:shd w:val="clear" w:color="auto" w:fill="FFFFFF"/>
        <w:spacing w:before="240" w:beforeAutospacing="0" w:after="240" w:afterAutospacing="0" w:line="216" w:lineRule="atLeast"/>
        <w:rPr>
          <w:sz w:val="22"/>
          <w:szCs w:val="22"/>
        </w:rPr>
      </w:pPr>
      <w:r w:rsidRPr="003B5A46">
        <w:rPr>
          <w:sz w:val="22"/>
          <w:szCs w:val="22"/>
        </w:rPr>
        <w:t>Haiti’s electricity sector stands at a crossroads. Haiti depends on imported petroleum for 85% of its electricity generation</w:t>
      </w:r>
      <w:r w:rsidR="0023050C" w:rsidRPr="003B5A46">
        <w:rPr>
          <w:sz w:val="22"/>
          <w:szCs w:val="22"/>
        </w:rPr>
        <w:t>.</w:t>
      </w:r>
      <w:r w:rsidRPr="003B5A46">
        <w:rPr>
          <w:sz w:val="22"/>
          <w:szCs w:val="22"/>
        </w:rPr>
        <w:t xml:space="preserve"> </w:t>
      </w:r>
      <w:r w:rsidR="0023050C" w:rsidRPr="003B5A46">
        <w:rPr>
          <w:sz w:val="22"/>
          <w:szCs w:val="22"/>
        </w:rPr>
        <w:t>D</w:t>
      </w:r>
      <w:r w:rsidR="003B5A46" w:rsidRPr="003B5A46">
        <w:rPr>
          <w:sz w:val="22"/>
          <w:szCs w:val="22"/>
        </w:rPr>
        <w:t>e</w:t>
      </w:r>
      <w:r w:rsidR="0023050C" w:rsidRPr="003B5A46">
        <w:rPr>
          <w:sz w:val="22"/>
          <w:szCs w:val="22"/>
        </w:rPr>
        <w:t xml:space="preserve">spite </w:t>
      </w:r>
      <w:r w:rsidRPr="003B5A46">
        <w:rPr>
          <w:sz w:val="22"/>
          <w:szCs w:val="22"/>
        </w:rPr>
        <w:t xml:space="preserve">diverting </w:t>
      </w:r>
      <w:r w:rsidR="007D354E" w:rsidRPr="003B5A46">
        <w:rPr>
          <w:sz w:val="22"/>
          <w:szCs w:val="22"/>
        </w:rPr>
        <w:t>7</w:t>
      </w:r>
      <w:r w:rsidR="0023050C" w:rsidRPr="003B5A46">
        <w:rPr>
          <w:sz w:val="22"/>
          <w:szCs w:val="22"/>
        </w:rPr>
        <w:t xml:space="preserve">% and more </w:t>
      </w:r>
      <w:r w:rsidRPr="003B5A46">
        <w:rPr>
          <w:sz w:val="22"/>
          <w:szCs w:val="22"/>
        </w:rPr>
        <w:t>of its annual gross domestic product to importing fuel</w:t>
      </w:r>
      <w:r w:rsidR="00D8159B" w:rsidRPr="003B5A46">
        <w:rPr>
          <w:sz w:val="22"/>
          <w:szCs w:val="22"/>
        </w:rPr>
        <w:t>,</w:t>
      </w:r>
      <w:r w:rsidRPr="003B5A46">
        <w:rPr>
          <w:sz w:val="22"/>
          <w:szCs w:val="22"/>
        </w:rPr>
        <w:t xml:space="preserve"> </w:t>
      </w:r>
      <w:r w:rsidR="00D8159B" w:rsidRPr="003B5A46">
        <w:rPr>
          <w:sz w:val="22"/>
          <w:szCs w:val="22"/>
        </w:rPr>
        <w:t>o</w:t>
      </w:r>
      <w:r w:rsidRPr="003B5A46">
        <w:rPr>
          <w:sz w:val="22"/>
          <w:szCs w:val="22"/>
        </w:rPr>
        <w:t xml:space="preserve">nly 25% of the Haitian population has access to electricity, bringing barriers to advances in </w:t>
      </w:r>
      <w:r w:rsidR="00D8159B" w:rsidRPr="003B5A46">
        <w:rPr>
          <w:sz w:val="22"/>
          <w:szCs w:val="22"/>
        </w:rPr>
        <w:t xml:space="preserve">economic opportunity, </w:t>
      </w:r>
      <w:r w:rsidRPr="003B5A46">
        <w:rPr>
          <w:sz w:val="22"/>
          <w:szCs w:val="22"/>
        </w:rPr>
        <w:t xml:space="preserve">health, education, and social equality. Yet, according to the Worldwatch Institute’s new </w:t>
      </w:r>
      <w:r w:rsidRPr="003B5A46">
        <w:rPr>
          <w:i/>
          <w:sz w:val="22"/>
          <w:szCs w:val="22"/>
        </w:rPr>
        <w:t xml:space="preserve">Haiti Sustainable Energy Roadmap </w:t>
      </w:r>
      <w:r w:rsidRPr="003B5A46">
        <w:rPr>
          <w:sz w:val="22"/>
          <w:szCs w:val="22"/>
        </w:rPr>
        <w:t xml:space="preserve">report, tremendous opportunities and actionable solutions exist to build an electricity system that is economically, socially, and environmentally sustainable (www.worldwatch.org). </w:t>
      </w:r>
      <w:r w:rsidR="0084557D" w:rsidRPr="0084557D">
        <w:rPr>
          <w:b/>
          <w:sz w:val="22"/>
          <w:szCs w:val="22"/>
        </w:rPr>
        <w:t xml:space="preserve">Download this free </w:t>
      </w:r>
      <w:r w:rsidRPr="0084557D">
        <w:rPr>
          <w:b/>
          <w:bCs/>
          <w:sz w:val="22"/>
          <w:szCs w:val="22"/>
        </w:rPr>
        <w:t>publication at</w:t>
      </w:r>
      <w:r w:rsidRPr="003B5A46">
        <w:rPr>
          <w:b/>
          <w:bCs/>
          <w:sz w:val="22"/>
          <w:szCs w:val="22"/>
        </w:rPr>
        <w:t xml:space="preserve"> </w:t>
      </w:r>
      <w:hyperlink r:id="rId15" w:history="1">
        <w:r w:rsidR="008559D4" w:rsidRPr="00AD5CBA">
          <w:rPr>
            <w:rStyle w:val="Hyperlink"/>
            <w:b/>
            <w:bCs/>
            <w:sz w:val="22"/>
            <w:szCs w:val="22"/>
          </w:rPr>
          <w:t>www.worldwatch.org/bookstore/publication/haiti-roadmap</w:t>
        </w:r>
      </w:hyperlink>
      <w:r w:rsidRPr="003B5A46">
        <w:rPr>
          <w:b/>
          <w:bCs/>
          <w:sz w:val="22"/>
          <w:szCs w:val="22"/>
        </w:rPr>
        <w:t>.</w:t>
      </w:r>
    </w:p>
    <w:p w:rsidR="00947E9A" w:rsidRPr="003B5A46" w:rsidRDefault="00947E9A" w:rsidP="00947E9A">
      <w:pPr>
        <w:shd w:val="clear" w:color="auto" w:fill="FFFFFF" w:themeFill="background1"/>
        <w:spacing w:line="240" w:lineRule="auto"/>
        <w:jc w:val="both"/>
        <w:rPr>
          <w:rFonts w:ascii="Times New Roman" w:hAnsi="Times New Roman" w:cs="Times New Roman"/>
        </w:rPr>
      </w:pPr>
      <w:r w:rsidRPr="003B5A46">
        <w:rPr>
          <w:rFonts w:ascii="Times New Roman" w:hAnsi="Times New Roman" w:cs="Times New Roman"/>
        </w:rPr>
        <w:t>“There is hardly a place on Earth where the advantages of a distributed electricity system powered by domestic renewable sources are as evident as in Haiti,” writes Alexander Ochs, Climate and Energy Director at the Worldwatch Institute and director of the study. “In the absence of a national grid system, Haiti has an opportunity to leapfrog 20</w:t>
      </w:r>
      <w:r w:rsidRPr="003B5A46">
        <w:rPr>
          <w:rFonts w:ascii="Times New Roman" w:hAnsi="Times New Roman" w:cs="Times New Roman"/>
          <w:vertAlign w:val="superscript"/>
        </w:rPr>
        <w:t>th</w:t>
      </w:r>
      <w:r w:rsidRPr="003B5A46">
        <w:rPr>
          <w:rFonts w:ascii="Times New Roman" w:hAnsi="Times New Roman" w:cs="Times New Roman"/>
        </w:rPr>
        <w:t xml:space="preserve"> century energy development, modeling a pathway to electrification and resilience that harnesses the enormous domestic energy resources the country has at hand and uses them locally and efficiently.”</w:t>
      </w:r>
    </w:p>
    <w:p w:rsidR="006805DF" w:rsidRPr="003B5A46" w:rsidRDefault="006805DF" w:rsidP="006805DF">
      <w:pPr>
        <w:spacing w:after="0"/>
        <w:rPr>
          <w:rFonts w:ascii="Times New Roman" w:hAnsi="Times New Roman" w:cs="Times New Roman"/>
        </w:rPr>
      </w:pPr>
      <w:r w:rsidRPr="003B5A46">
        <w:rPr>
          <w:rFonts w:ascii="Times New Roman" w:hAnsi="Times New Roman" w:cs="Times New Roman"/>
        </w:rPr>
        <w:t xml:space="preserve">The Worldwatch Institute’s new report, </w:t>
      </w:r>
      <w:r w:rsidRPr="003B5A46">
        <w:rPr>
          <w:rFonts w:ascii="Times New Roman" w:hAnsi="Times New Roman" w:cs="Times New Roman"/>
          <w:i/>
        </w:rPr>
        <w:t>Haiti Sustainable Energy Roadmap</w:t>
      </w:r>
      <w:r w:rsidRPr="003B5A46">
        <w:rPr>
          <w:rFonts w:ascii="Times New Roman" w:hAnsi="Times New Roman" w:cs="Times New Roman"/>
        </w:rPr>
        <w:t xml:space="preserve">, </w:t>
      </w:r>
      <w:r w:rsidR="00D4383B" w:rsidRPr="003B5A46">
        <w:rPr>
          <w:rFonts w:ascii="Times New Roman" w:hAnsi="Times New Roman" w:cs="Times New Roman"/>
        </w:rPr>
        <w:t xml:space="preserve">assesses the interconnected technical, socioeconomic, financial, and policy potential of building a sustainable energy system. </w:t>
      </w:r>
      <w:r w:rsidRPr="003B5A46">
        <w:rPr>
          <w:rFonts w:ascii="Times New Roman" w:hAnsi="Times New Roman" w:cs="Times New Roman"/>
        </w:rPr>
        <w:t xml:space="preserve"> Here are some key findings and </w:t>
      </w:r>
      <w:r w:rsidR="00D4383B" w:rsidRPr="003B5A46">
        <w:rPr>
          <w:rFonts w:ascii="Times New Roman" w:hAnsi="Times New Roman" w:cs="Times New Roman"/>
        </w:rPr>
        <w:t>recommendations from the report:</w:t>
      </w:r>
    </w:p>
    <w:p w:rsidR="00B52104" w:rsidRPr="003B5A46" w:rsidRDefault="00B52104" w:rsidP="006805DF">
      <w:pPr>
        <w:spacing w:after="0"/>
        <w:rPr>
          <w:rFonts w:ascii="Times New Roman" w:hAnsi="Times New Roman" w:cs="Times New Roman"/>
        </w:rPr>
      </w:pPr>
    </w:p>
    <w:p w:rsidR="00B52104" w:rsidRPr="00B86538" w:rsidRDefault="00B52104" w:rsidP="00B86538">
      <w:pPr>
        <w:rPr>
          <w:rFonts w:ascii="Arial" w:hAnsi="Arial" w:cs="Arial"/>
          <w:b/>
        </w:rPr>
      </w:pPr>
      <w:r w:rsidRPr="00B86538">
        <w:rPr>
          <w:rFonts w:ascii="Arial" w:hAnsi="Arial" w:cs="Arial"/>
          <w:b/>
        </w:rPr>
        <w:t>Improving Energy Efficiency</w:t>
      </w:r>
    </w:p>
    <w:p w:rsidR="00F825C9" w:rsidRPr="003B5A46" w:rsidRDefault="00F825C9" w:rsidP="00F825C9">
      <w:pPr>
        <w:pStyle w:val="Lijstalinea"/>
        <w:numPr>
          <w:ilvl w:val="0"/>
          <w:numId w:val="2"/>
        </w:numPr>
        <w:shd w:val="clear" w:color="auto" w:fill="FFFFFF" w:themeFill="background1"/>
        <w:spacing w:line="240" w:lineRule="auto"/>
        <w:jc w:val="both"/>
        <w:rPr>
          <w:rFonts w:ascii="Times New Roman" w:hAnsi="Times New Roman" w:cs="Times New Roman"/>
          <w:b/>
        </w:rPr>
      </w:pPr>
      <w:r w:rsidRPr="003B5A46">
        <w:rPr>
          <w:rFonts w:ascii="Times New Roman" w:hAnsi="Times New Roman" w:cs="Times New Roman"/>
        </w:rPr>
        <w:t>Given that only 63% of Haiti’s total installed capacity is currently operational, efficiency upgrades and refurbishment projects at existing power plants can increase production and reduce energy costs in the near to medium term.</w:t>
      </w:r>
    </w:p>
    <w:p w:rsidR="0014517E" w:rsidRPr="0084557D" w:rsidRDefault="0014517E" w:rsidP="0014517E">
      <w:pPr>
        <w:pStyle w:val="Lijstalinea"/>
        <w:shd w:val="clear" w:color="auto" w:fill="FFFFFF" w:themeFill="background1"/>
        <w:spacing w:line="240" w:lineRule="auto"/>
        <w:jc w:val="both"/>
        <w:rPr>
          <w:rFonts w:ascii="Times New Roman" w:hAnsi="Times New Roman" w:cs="Times New Roman"/>
          <w:b/>
          <w:sz w:val="12"/>
          <w:szCs w:val="12"/>
        </w:rPr>
      </w:pPr>
    </w:p>
    <w:p w:rsidR="00F825C9" w:rsidRPr="003B5A46" w:rsidRDefault="00F825C9" w:rsidP="00F825C9">
      <w:pPr>
        <w:pStyle w:val="Lijstalinea"/>
        <w:numPr>
          <w:ilvl w:val="0"/>
          <w:numId w:val="2"/>
        </w:numPr>
        <w:shd w:val="clear" w:color="auto" w:fill="FFFFFF" w:themeFill="background1"/>
        <w:spacing w:line="240" w:lineRule="auto"/>
        <w:jc w:val="both"/>
        <w:rPr>
          <w:rFonts w:ascii="Times New Roman" w:hAnsi="Times New Roman" w:cs="Times New Roman"/>
          <w:b/>
        </w:rPr>
      </w:pPr>
      <w:r w:rsidRPr="003B5A46">
        <w:rPr>
          <w:rFonts w:ascii="Times New Roman" w:hAnsi="Times New Roman" w:cs="Times New Roman"/>
        </w:rPr>
        <w:t xml:space="preserve">Overall, </w:t>
      </w:r>
      <w:proofErr w:type="spellStart"/>
      <w:r w:rsidRPr="003B5A46">
        <w:rPr>
          <w:rFonts w:ascii="Times New Roman" w:hAnsi="Times New Roman" w:cs="Times New Roman"/>
        </w:rPr>
        <w:t>Electricité</w:t>
      </w:r>
      <w:proofErr w:type="spellEnd"/>
      <w:r w:rsidRPr="003B5A46">
        <w:rPr>
          <w:rFonts w:ascii="Times New Roman" w:hAnsi="Times New Roman" w:cs="Times New Roman"/>
        </w:rPr>
        <w:t xml:space="preserve"> </w:t>
      </w:r>
      <w:proofErr w:type="spellStart"/>
      <w:r w:rsidRPr="003B5A46">
        <w:rPr>
          <w:rFonts w:ascii="Times New Roman" w:hAnsi="Times New Roman" w:cs="Times New Roman"/>
        </w:rPr>
        <w:t>d'Haïti</w:t>
      </w:r>
      <w:proofErr w:type="spellEnd"/>
      <w:r w:rsidRPr="003B5A46">
        <w:rPr>
          <w:rFonts w:ascii="Times New Roman" w:hAnsi="Times New Roman" w:cs="Times New Roman"/>
        </w:rPr>
        <w:t xml:space="preserve"> recovers only 22% of its generation costs, placing significant financial strain on the utility and limiting the resources available to maintain existing infrastructure.</w:t>
      </w:r>
    </w:p>
    <w:p w:rsidR="00B52104" w:rsidRPr="00B86538" w:rsidRDefault="00B52104" w:rsidP="00B86538">
      <w:pPr>
        <w:rPr>
          <w:rFonts w:ascii="Arial" w:hAnsi="Arial" w:cs="Arial"/>
          <w:b/>
        </w:rPr>
      </w:pPr>
      <w:r w:rsidRPr="00B86538">
        <w:rPr>
          <w:rFonts w:ascii="Arial" w:hAnsi="Arial" w:cs="Arial"/>
          <w:b/>
        </w:rPr>
        <w:t>Harnessing Renewable Energy Resources</w:t>
      </w:r>
    </w:p>
    <w:p w:rsidR="00F825C9" w:rsidRPr="003B5A46" w:rsidRDefault="00F825C9" w:rsidP="00F825C9">
      <w:pPr>
        <w:pStyle w:val="Lijstalinea"/>
        <w:numPr>
          <w:ilvl w:val="0"/>
          <w:numId w:val="3"/>
        </w:numPr>
        <w:shd w:val="clear" w:color="auto" w:fill="FFFFFF" w:themeFill="background1"/>
        <w:spacing w:line="240" w:lineRule="auto"/>
        <w:jc w:val="both"/>
        <w:rPr>
          <w:rFonts w:ascii="Times New Roman" w:hAnsi="Times New Roman" w:cs="Times New Roman"/>
          <w:b/>
        </w:rPr>
      </w:pPr>
      <w:r w:rsidRPr="003B5A46">
        <w:rPr>
          <w:rFonts w:ascii="Times New Roman" w:hAnsi="Times New Roman" w:cs="Times New Roman"/>
        </w:rPr>
        <w:t>Only 6 square kilometers of solar photovoltaic (PV) panels would be able to generate as much electricity as Haiti produced in 2011.</w:t>
      </w:r>
    </w:p>
    <w:p w:rsidR="0014517E" w:rsidRPr="0084557D" w:rsidRDefault="0014517E" w:rsidP="0014517E">
      <w:pPr>
        <w:pStyle w:val="Lijstalinea"/>
        <w:shd w:val="clear" w:color="auto" w:fill="FFFFFF" w:themeFill="background1"/>
        <w:spacing w:line="240" w:lineRule="auto"/>
        <w:jc w:val="both"/>
        <w:rPr>
          <w:rFonts w:ascii="Times New Roman" w:hAnsi="Times New Roman" w:cs="Times New Roman"/>
          <w:b/>
          <w:sz w:val="12"/>
          <w:szCs w:val="12"/>
        </w:rPr>
      </w:pPr>
    </w:p>
    <w:p w:rsidR="00F825C9" w:rsidRPr="003B5A46" w:rsidRDefault="00F825C9" w:rsidP="00F825C9">
      <w:pPr>
        <w:pStyle w:val="Lijstalinea"/>
        <w:numPr>
          <w:ilvl w:val="0"/>
          <w:numId w:val="3"/>
        </w:numPr>
        <w:shd w:val="clear" w:color="auto" w:fill="FFFFFF" w:themeFill="background1"/>
        <w:spacing w:line="240" w:lineRule="auto"/>
        <w:jc w:val="both"/>
        <w:rPr>
          <w:rFonts w:ascii="Times New Roman" w:hAnsi="Times New Roman" w:cs="Times New Roman"/>
          <w:b/>
        </w:rPr>
      </w:pPr>
      <w:r w:rsidRPr="003B5A46">
        <w:rPr>
          <w:rFonts w:ascii="Times New Roman" w:hAnsi="Times New Roman" w:cs="Times New Roman"/>
        </w:rPr>
        <w:t xml:space="preserve">Just a few medium-sized wind farms near Lac </w:t>
      </w:r>
      <w:proofErr w:type="spellStart"/>
      <w:r w:rsidRPr="003B5A46">
        <w:rPr>
          <w:rFonts w:ascii="Times New Roman" w:hAnsi="Times New Roman" w:cs="Times New Roman"/>
        </w:rPr>
        <w:t>Azuei</w:t>
      </w:r>
      <w:proofErr w:type="spellEnd"/>
      <w:r w:rsidRPr="003B5A46">
        <w:rPr>
          <w:rFonts w:ascii="Times New Roman" w:hAnsi="Times New Roman" w:cs="Times New Roman"/>
        </w:rPr>
        <w:t xml:space="preserve"> to the east of Port-au-Prince could generate as much electricity as Haiti currently produces.</w:t>
      </w:r>
    </w:p>
    <w:p w:rsidR="00B52104" w:rsidRPr="00B86538" w:rsidRDefault="00B52104" w:rsidP="00B86538">
      <w:pPr>
        <w:rPr>
          <w:rFonts w:ascii="Arial" w:hAnsi="Arial" w:cs="Arial"/>
          <w:b/>
        </w:rPr>
      </w:pPr>
      <w:r w:rsidRPr="00B86538">
        <w:rPr>
          <w:rFonts w:ascii="Arial" w:hAnsi="Arial" w:cs="Arial"/>
          <w:b/>
        </w:rPr>
        <w:t>Building Reliable and Affordable Electricity Grids</w:t>
      </w:r>
    </w:p>
    <w:p w:rsidR="00E07006" w:rsidRPr="003B5A46" w:rsidRDefault="00E07006" w:rsidP="00F825C9">
      <w:pPr>
        <w:pStyle w:val="Lijstalinea"/>
        <w:numPr>
          <w:ilvl w:val="0"/>
          <w:numId w:val="4"/>
        </w:numPr>
        <w:shd w:val="clear" w:color="auto" w:fill="FFFFFF" w:themeFill="background1"/>
        <w:spacing w:line="240" w:lineRule="auto"/>
        <w:jc w:val="both"/>
        <w:rPr>
          <w:rFonts w:ascii="Times New Roman" w:hAnsi="Times New Roman" w:cs="Times New Roman"/>
        </w:rPr>
      </w:pPr>
      <w:r w:rsidRPr="003B5A46">
        <w:rPr>
          <w:rFonts w:ascii="Times New Roman" w:hAnsi="Times New Roman" w:cs="Times New Roman"/>
        </w:rPr>
        <w:t xml:space="preserve">Renewable </w:t>
      </w:r>
      <w:proofErr w:type="spellStart"/>
      <w:r w:rsidRPr="003B5A46">
        <w:rPr>
          <w:rFonts w:ascii="Times New Roman" w:hAnsi="Times New Roman" w:cs="Times New Roman"/>
        </w:rPr>
        <w:t>minigrids</w:t>
      </w:r>
      <w:proofErr w:type="spellEnd"/>
      <w:r w:rsidRPr="003B5A46">
        <w:rPr>
          <w:rFonts w:ascii="Times New Roman" w:hAnsi="Times New Roman" w:cs="Times New Roman"/>
        </w:rPr>
        <w:t xml:space="preserve">, along with household and commercial-scale rooftop solar PV systems, can </w:t>
      </w:r>
      <w:r w:rsidR="002D1A13" w:rsidRPr="003B5A46">
        <w:rPr>
          <w:rFonts w:ascii="Times New Roman" w:hAnsi="Times New Roman" w:cs="Times New Roman"/>
        </w:rPr>
        <w:t xml:space="preserve">provide </w:t>
      </w:r>
      <w:r w:rsidRPr="003B5A46">
        <w:rPr>
          <w:rFonts w:ascii="Times New Roman" w:hAnsi="Times New Roman" w:cs="Times New Roman"/>
        </w:rPr>
        <w:t xml:space="preserve">access while reducing power system inefficiency by avoiding grid losses. </w:t>
      </w:r>
    </w:p>
    <w:p w:rsidR="00E07006" w:rsidRPr="003B5A46" w:rsidRDefault="00E07006" w:rsidP="00E07006">
      <w:pPr>
        <w:pStyle w:val="Lijstalinea"/>
        <w:shd w:val="clear" w:color="auto" w:fill="FFFFFF" w:themeFill="background1"/>
        <w:spacing w:line="240" w:lineRule="auto"/>
        <w:jc w:val="both"/>
        <w:rPr>
          <w:rFonts w:ascii="Times New Roman" w:hAnsi="Times New Roman" w:cs="Times New Roman"/>
        </w:rPr>
      </w:pPr>
    </w:p>
    <w:p w:rsidR="00F825C9" w:rsidRPr="003B5A46" w:rsidRDefault="00F825C9" w:rsidP="00F825C9">
      <w:pPr>
        <w:pStyle w:val="Lijstalinea"/>
        <w:numPr>
          <w:ilvl w:val="0"/>
          <w:numId w:val="4"/>
        </w:numPr>
        <w:shd w:val="clear" w:color="auto" w:fill="FFFFFF" w:themeFill="background1"/>
        <w:spacing w:line="240" w:lineRule="auto"/>
        <w:jc w:val="both"/>
        <w:rPr>
          <w:rFonts w:ascii="Times New Roman" w:hAnsi="Times New Roman" w:cs="Times New Roman"/>
        </w:rPr>
      </w:pPr>
      <w:r w:rsidRPr="003B5A46">
        <w:rPr>
          <w:rFonts w:ascii="Times New Roman" w:hAnsi="Times New Roman" w:cs="Times New Roman"/>
        </w:rPr>
        <w:t xml:space="preserve">A distributed electricity system based on renewable energy will be more resilient to earthquakes </w:t>
      </w:r>
      <w:r w:rsidR="002D1A13" w:rsidRPr="003B5A46">
        <w:rPr>
          <w:rFonts w:ascii="Times New Roman" w:hAnsi="Times New Roman" w:cs="Times New Roman"/>
        </w:rPr>
        <w:t xml:space="preserve">and the impacts of </w:t>
      </w:r>
      <w:r w:rsidRPr="003B5A46">
        <w:rPr>
          <w:rFonts w:ascii="Times New Roman" w:hAnsi="Times New Roman" w:cs="Times New Roman"/>
        </w:rPr>
        <w:t>climate change</w:t>
      </w:r>
      <w:r w:rsidR="00221106" w:rsidRPr="003B5A46">
        <w:rPr>
          <w:rFonts w:ascii="Times New Roman" w:hAnsi="Times New Roman" w:cs="Times New Roman"/>
        </w:rPr>
        <w:t xml:space="preserve"> —to which Haiti is particularly vulnerable—</w:t>
      </w:r>
      <w:r w:rsidRPr="003B5A46">
        <w:rPr>
          <w:rFonts w:ascii="Times New Roman" w:hAnsi="Times New Roman" w:cs="Times New Roman"/>
        </w:rPr>
        <w:t xml:space="preserve">, including </w:t>
      </w:r>
      <w:r w:rsidR="002D1A13" w:rsidRPr="003B5A46">
        <w:rPr>
          <w:rFonts w:ascii="Times New Roman" w:hAnsi="Times New Roman" w:cs="Times New Roman"/>
        </w:rPr>
        <w:t xml:space="preserve">more intense </w:t>
      </w:r>
      <w:r w:rsidRPr="003B5A46">
        <w:rPr>
          <w:rFonts w:ascii="Times New Roman" w:hAnsi="Times New Roman" w:cs="Times New Roman"/>
        </w:rPr>
        <w:t>tropical storms</w:t>
      </w:r>
      <w:r w:rsidR="00221106" w:rsidRPr="003B5A46">
        <w:rPr>
          <w:rFonts w:ascii="Times New Roman" w:hAnsi="Times New Roman" w:cs="Times New Roman"/>
        </w:rPr>
        <w:t xml:space="preserve"> </w:t>
      </w:r>
      <w:r w:rsidRPr="003B5A46">
        <w:rPr>
          <w:rFonts w:ascii="Times New Roman" w:hAnsi="Times New Roman" w:cs="Times New Roman"/>
        </w:rPr>
        <w:t xml:space="preserve">and extended periods of drought. </w:t>
      </w:r>
    </w:p>
    <w:p w:rsidR="00B52104" w:rsidRPr="00B86538" w:rsidRDefault="00B52104" w:rsidP="00B86538">
      <w:pPr>
        <w:rPr>
          <w:rFonts w:ascii="Arial" w:hAnsi="Arial" w:cs="Arial"/>
          <w:b/>
        </w:rPr>
      </w:pPr>
      <w:r w:rsidRPr="00B86538">
        <w:rPr>
          <w:rFonts w:ascii="Arial" w:hAnsi="Arial" w:cs="Arial"/>
          <w:b/>
        </w:rPr>
        <w:t xml:space="preserve">Assessing the Socioeconomic Impacts of Alternative Electricity Scenarios </w:t>
      </w:r>
    </w:p>
    <w:p w:rsidR="00F825C9" w:rsidRPr="003B5A46" w:rsidRDefault="00F825C9" w:rsidP="00F825C9">
      <w:pPr>
        <w:pStyle w:val="Lijstalinea"/>
        <w:numPr>
          <w:ilvl w:val="0"/>
          <w:numId w:val="5"/>
        </w:numPr>
        <w:shd w:val="clear" w:color="auto" w:fill="FFFFFF" w:themeFill="background1"/>
        <w:spacing w:line="240" w:lineRule="auto"/>
        <w:jc w:val="both"/>
        <w:rPr>
          <w:rFonts w:ascii="Times New Roman" w:hAnsi="Times New Roman" w:cs="Times New Roman"/>
          <w:b/>
        </w:rPr>
      </w:pPr>
      <w:r w:rsidRPr="003B5A46">
        <w:rPr>
          <w:rFonts w:ascii="Times New Roman" w:hAnsi="Times New Roman" w:cs="Times New Roman"/>
        </w:rPr>
        <w:t>Renewable energy can enable Haiti to extend energy access, lower electricity prices, increase energy security, decrease the country’s trade deficit, create jobs, and reduce greenhouse gas emissions and local pollution—all at negative costs.</w:t>
      </w:r>
    </w:p>
    <w:p w:rsidR="0014517E" w:rsidRPr="0084557D" w:rsidRDefault="0014517E" w:rsidP="0014517E">
      <w:pPr>
        <w:pStyle w:val="Lijstalinea"/>
        <w:shd w:val="clear" w:color="auto" w:fill="FFFFFF" w:themeFill="background1"/>
        <w:spacing w:line="240" w:lineRule="auto"/>
        <w:jc w:val="both"/>
        <w:rPr>
          <w:rFonts w:ascii="Times New Roman" w:hAnsi="Times New Roman" w:cs="Times New Roman"/>
          <w:b/>
          <w:sz w:val="12"/>
          <w:szCs w:val="12"/>
        </w:rPr>
      </w:pPr>
    </w:p>
    <w:p w:rsidR="0014517E" w:rsidRPr="003B5A46" w:rsidRDefault="00F825C9" w:rsidP="00B52104">
      <w:pPr>
        <w:pStyle w:val="Lijstalinea"/>
        <w:numPr>
          <w:ilvl w:val="0"/>
          <w:numId w:val="5"/>
        </w:numPr>
        <w:shd w:val="clear" w:color="auto" w:fill="FFFFFF" w:themeFill="background1"/>
        <w:spacing w:line="240" w:lineRule="auto"/>
        <w:jc w:val="both"/>
        <w:rPr>
          <w:rFonts w:ascii="Times New Roman" w:hAnsi="Times New Roman" w:cs="Times New Roman"/>
          <w:b/>
        </w:rPr>
      </w:pPr>
      <w:r w:rsidRPr="003B5A46">
        <w:rPr>
          <w:rFonts w:ascii="Times New Roman" w:hAnsi="Times New Roman" w:cs="Times New Roman"/>
        </w:rPr>
        <w:t>Building an electricity system powered almost exclusively by renewables decrease</w:t>
      </w:r>
      <w:r w:rsidR="00BF1C0C" w:rsidRPr="003B5A46">
        <w:rPr>
          <w:rFonts w:ascii="Times New Roman" w:hAnsi="Times New Roman" w:cs="Times New Roman"/>
        </w:rPr>
        <w:t>s</w:t>
      </w:r>
      <w:r w:rsidRPr="003B5A46">
        <w:rPr>
          <w:rFonts w:ascii="Times New Roman" w:hAnsi="Times New Roman" w:cs="Times New Roman"/>
        </w:rPr>
        <w:t xml:space="preserve"> the average cost of electricity by 15 U.S. cents per kWh, from 25 to 10 U.S. cents. Our highest renewable energy scenario shows the highest costs savings by 2030, saving Haiti up to USD 5.84 billion by 2030. </w:t>
      </w:r>
    </w:p>
    <w:p w:rsidR="00B52104" w:rsidRPr="00B86538" w:rsidRDefault="00B52104" w:rsidP="00B86538">
      <w:pPr>
        <w:rPr>
          <w:rFonts w:ascii="Arial" w:hAnsi="Arial" w:cs="Arial"/>
          <w:b/>
        </w:rPr>
      </w:pPr>
      <w:r w:rsidRPr="00B86538">
        <w:rPr>
          <w:rFonts w:ascii="Arial" w:hAnsi="Arial" w:cs="Arial"/>
          <w:b/>
        </w:rPr>
        <w:t xml:space="preserve">Financing a Sustainable Energy System in Haiti </w:t>
      </w:r>
    </w:p>
    <w:p w:rsidR="0014517E" w:rsidRPr="003B5A46" w:rsidRDefault="00F825C9" w:rsidP="0014517E">
      <w:pPr>
        <w:pStyle w:val="Lijstalinea"/>
        <w:numPr>
          <w:ilvl w:val="0"/>
          <w:numId w:val="6"/>
        </w:numPr>
        <w:shd w:val="clear" w:color="auto" w:fill="FFFFFF" w:themeFill="background1"/>
        <w:spacing w:line="240" w:lineRule="auto"/>
        <w:jc w:val="both"/>
        <w:rPr>
          <w:rFonts w:ascii="Times New Roman" w:hAnsi="Times New Roman" w:cs="Times New Roman"/>
          <w:b/>
        </w:rPr>
      </w:pPr>
      <w:r w:rsidRPr="003B5A46">
        <w:rPr>
          <w:rFonts w:ascii="Times New Roman" w:hAnsi="Times New Roman" w:cs="Times New Roman"/>
        </w:rPr>
        <w:t>Our cost analyses demonstrate that Haiti could reach 90% renewable electricity generation by 2030 with less than USD 7 billion in investment costs between 2013 and 2030.</w:t>
      </w:r>
    </w:p>
    <w:p w:rsidR="00E07006" w:rsidRPr="0084557D" w:rsidRDefault="00E07006" w:rsidP="00E07006">
      <w:pPr>
        <w:pStyle w:val="Lijstalinea"/>
        <w:shd w:val="clear" w:color="auto" w:fill="FFFFFF" w:themeFill="background1"/>
        <w:spacing w:line="240" w:lineRule="auto"/>
        <w:jc w:val="both"/>
        <w:rPr>
          <w:rFonts w:ascii="Times New Roman" w:hAnsi="Times New Roman" w:cs="Times New Roman"/>
          <w:sz w:val="12"/>
          <w:szCs w:val="12"/>
        </w:rPr>
      </w:pPr>
    </w:p>
    <w:p w:rsidR="00E07006" w:rsidRPr="003B5A46" w:rsidRDefault="00E07006" w:rsidP="00E07006">
      <w:pPr>
        <w:pStyle w:val="Lijstalinea"/>
        <w:numPr>
          <w:ilvl w:val="0"/>
          <w:numId w:val="6"/>
        </w:numPr>
        <w:shd w:val="clear" w:color="auto" w:fill="FFFFFF" w:themeFill="background1"/>
        <w:spacing w:line="240" w:lineRule="auto"/>
        <w:jc w:val="both"/>
        <w:rPr>
          <w:rFonts w:ascii="Times New Roman" w:hAnsi="Times New Roman" w:cs="Times New Roman"/>
        </w:rPr>
      </w:pPr>
      <w:r w:rsidRPr="003B5A46">
        <w:rPr>
          <w:rFonts w:ascii="Times New Roman" w:hAnsi="Times New Roman" w:cs="Times New Roman"/>
        </w:rPr>
        <w:t>Creating greater economies of scale through bundling multiple renewable energy projects together—or combining a renewable project with related development projects in education, health, or telecommunications—</w:t>
      </w:r>
      <w:r w:rsidR="00B23594" w:rsidRPr="003B5A46">
        <w:rPr>
          <w:rFonts w:ascii="Times New Roman" w:hAnsi="Times New Roman" w:cs="Times New Roman"/>
        </w:rPr>
        <w:t xml:space="preserve">can </w:t>
      </w:r>
      <w:r w:rsidRPr="003B5A46">
        <w:rPr>
          <w:rFonts w:ascii="Times New Roman" w:hAnsi="Times New Roman" w:cs="Times New Roman"/>
        </w:rPr>
        <w:t>help reduce financing and capital costs while leveraging greater private investment.</w:t>
      </w:r>
    </w:p>
    <w:p w:rsidR="0014517E" w:rsidRPr="00B86538" w:rsidRDefault="003C6F9A" w:rsidP="00B86538">
      <w:pPr>
        <w:rPr>
          <w:rFonts w:ascii="Arial" w:hAnsi="Arial" w:cs="Arial"/>
          <w:b/>
        </w:rPr>
      </w:pPr>
      <w:r w:rsidRPr="00B86538">
        <w:rPr>
          <w:rFonts w:ascii="Arial" w:hAnsi="Arial" w:cs="Arial"/>
          <w:b/>
        </w:rPr>
        <w:t xml:space="preserve">Building effective institutions and implementing proven policies </w:t>
      </w:r>
    </w:p>
    <w:p w:rsidR="002A33CE" w:rsidRDefault="007A7448" w:rsidP="003B5A46">
      <w:pPr>
        <w:pStyle w:val="Lijstalinea"/>
        <w:numPr>
          <w:ilvl w:val="0"/>
          <w:numId w:val="6"/>
        </w:numPr>
        <w:shd w:val="clear" w:color="auto" w:fill="FFFFFF" w:themeFill="background1"/>
        <w:autoSpaceDE w:val="0"/>
        <w:autoSpaceDN w:val="0"/>
        <w:adjustRightInd w:val="0"/>
        <w:spacing w:after="0" w:line="240" w:lineRule="auto"/>
        <w:jc w:val="both"/>
        <w:rPr>
          <w:rFonts w:ascii="Times New Roman" w:hAnsi="Times New Roman" w:cs="Times New Roman"/>
        </w:rPr>
      </w:pPr>
      <w:r w:rsidRPr="001D40C3">
        <w:rPr>
          <w:rFonts w:ascii="Times New Roman" w:hAnsi="Times New Roman" w:cs="Times New Roman"/>
        </w:rPr>
        <w:t xml:space="preserve">Existing </w:t>
      </w:r>
      <w:r w:rsidR="003C6F9A" w:rsidRPr="001D40C3">
        <w:rPr>
          <w:rFonts w:ascii="Times New Roman" w:hAnsi="Times New Roman" w:cs="Times New Roman"/>
        </w:rPr>
        <w:t>barriers to achieving a sustainable energy transition</w:t>
      </w:r>
      <w:r w:rsidRPr="001D40C3">
        <w:rPr>
          <w:rFonts w:ascii="Times New Roman" w:hAnsi="Times New Roman" w:cs="Times New Roman"/>
        </w:rPr>
        <w:t xml:space="preserve"> </w:t>
      </w:r>
      <w:r w:rsidR="003C6F9A" w:rsidRPr="001D40C3">
        <w:rPr>
          <w:rFonts w:ascii="Times New Roman" w:hAnsi="Times New Roman" w:cs="Times New Roman"/>
        </w:rPr>
        <w:t>can be overcome using an effective policy framework. Key components include an ambitious, long-term strategy for energy sector development; improved institutional capacity and administrative efficiency; and a mix of well-designed and complementary concrete policies.</w:t>
      </w:r>
      <w:r w:rsidR="003B5A46" w:rsidRPr="001D40C3">
        <w:rPr>
          <w:rFonts w:ascii="Times New Roman" w:hAnsi="Times New Roman" w:cs="Times New Roman"/>
        </w:rPr>
        <w:t xml:space="preserve"> </w:t>
      </w:r>
      <w:r w:rsidR="00E54AC9" w:rsidRPr="001D40C3">
        <w:rPr>
          <w:rFonts w:ascii="Times New Roman" w:hAnsi="Times New Roman" w:cs="Times New Roman"/>
        </w:rPr>
        <w:t>W</w:t>
      </w:r>
      <w:r w:rsidR="0038076D" w:rsidRPr="001D40C3">
        <w:rPr>
          <w:rFonts w:ascii="Times New Roman" w:hAnsi="Times New Roman" w:cs="Times New Roman"/>
        </w:rPr>
        <w:t>e</w:t>
      </w:r>
      <w:r w:rsidR="00E54AC9" w:rsidRPr="001D40C3">
        <w:rPr>
          <w:rFonts w:ascii="Times New Roman" w:hAnsi="Times New Roman" w:cs="Times New Roman"/>
        </w:rPr>
        <w:t xml:space="preserve"> suggest the creation of </w:t>
      </w:r>
      <w:r w:rsidRPr="001D40C3">
        <w:rPr>
          <w:rFonts w:ascii="Times New Roman" w:hAnsi="Times New Roman" w:cs="Times New Roman"/>
        </w:rPr>
        <w:t>key institutions, including an independent regulator and a Bureau of Rural Electrification, the de-monopolization of EDH and the opening of the market to other grid</w:t>
      </w:r>
      <w:r w:rsidR="002A33CE" w:rsidRPr="001D40C3">
        <w:rPr>
          <w:rFonts w:ascii="Times New Roman" w:hAnsi="Times New Roman" w:cs="Times New Roman"/>
        </w:rPr>
        <w:t xml:space="preserve"> </w:t>
      </w:r>
      <w:r w:rsidRPr="001D40C3">
        <w:rPr>
          <w:rFonts w:ascii="Times New Roman" w:hAnsi="Times New Roman" w:cs="Times New Roman"/>
        </w:rPr>
        <w:t>operators</w:t>
      </w:r>
      <w:r w:rsidR="0053104B" w:rsidRPr="001D40C3">
        <w:rPr>
          <w:rFonts w:ascii="Times New Roman" w:hAnsi="Times New Roman" w:cs="Times New Roman"/>
        </w:rPr>
        <w:t>.</w:t>
      </w:r>
    </w:p>
    <w:p w:rsidR="001D40C3" w:rsidRPr="0084557D" w:rsidRDefault="001D40C3" w:rsidP="001D40C3">
      <w:pPr>
        <w:pStyle w:val="Lijstalinea"/>
        <w:shd w:val="clear" w:color="auto" w:fill="FFFFFF" w:themeFill="background1"/>
        <w:autoSpaceDE w:val="0"/>
        <w:autoSpaceDN w:val="0"/>
        <w:adjustRightInd w:val="0"/>
        <w:spacing w:after="0" w:line="240" w:lineRule="auto"/>
        <w:jc w:val="both"/>
        <w:rPr>
          <w:rFonts w:ascii="Times New Roman" w:hAnsi="Times New Roman" w:cs="Times New Roman"/>
          <w:sz w:val="12"/>
          <w:szCs w:val="12"/>
        </w:rPr>
      </w:pPr>
    </w:p>
    <w:p w:rsidR="00C00C56" w:rsidRDefault="007A7448" w:rsidP="003B5A46">
      <w:pPr>
        <w:pStyle w:val="Lijstalinea"/>
        <w:numPr>
          <w:ilvl w:val="0"/>
          <w:numId w:val="6"/>
        </w:numPr>
        <w:shd w:val="clear" w:color="auto" w:fill="FFFFFF" w:themeFill="background1"/>
        <w:autoSpaceDE w:val="0"/>
        <w:autoSpaceDN w:val="0"/>
        <w:adjustRightInd w:val="0"/>
        <w:spacing w:after="0" w:line="240" w:lineRule="auto"/>
        <w:jc w:val="both"/>
        <w:rPr>
          <w:rFonts w:ascii="Times New Roman" w:hAnsi="Times New Roman" w:cs="Times New Roman"/>
        </w:rPr>
      </w:pPr>
      <w:r w:rsidRPr="001D40C3">
        <w:rPr>
          <w:rFonts w:ascii="Times New Roman" w:hAnsi="Times New Roman" w:cs="Times New Roman"/>
        </w:rPr>
        <w:t xml:space="preserve">The government should </w:t>
      </w:r>
      <w:r w:rsidR="002A33CE" w:rsidRPr="001D40C3">
        <w:rPr>
          <w:rFonts w:ascii="Times New Roman" w:hAnsi="Times New Roman" w:cs="Times New Roman"/>
        </w:rPr>
        <w:t>improve</w:t>
      </w:r>
      <w:r w:rsidRPr="001D40C3">
        <w:rPr>
          <w:rFonts w:ascii="Times New Roman" w:hAnsi="Times New Roman" w:cs="Times New Roman"/>
        </w:rPr>
        <w:t xml:space="preserve"> transparency</w:t>
      </w:r>
      <w:r w:rsidR="002A33CE" w:rsidRPr="001D40C3">
        <w:rPr>
          <w:rFonts w:ascii="Times New Roman" w:hAnsi="Times New Roman" w:cs="Times New Roman"/>
        </w:rPr>
        <w:t xml:space="preserve"> </w:t>
      </w:r>
      <w:r w:rsidRPr="001D40C3">
        <w:rPr>
          <w:rFonts w:ascii="Times New Roman" w:hAnsi="Times New Roman" w:cs="Times New Roman"/>
        </w:rPr>
        <w:t>of electricity tariffs and col</w:t>
      </w:r>
      <w:r w:rsidR="002A33CE" w:rsidRPr="001D40C3">
        <w:rPr>
          <w:rFonts w:ascii="Times New Roman" w:hAnsi="Times New Roman" w:cs="Times New Roman"/>
        </w:rPr>
        <w:t>lection processes, communicate</w:t>
      </w:r>
      <w:r w:rsidRPr="001D40C3">
        <w:rPr>
          <w:rFonts w:ascii="Times New Roman" w:hAnsi="Times New Roman" w:cs="Times New Roman"/>
        </w:rPr>
        <w:t xml:space="preserve"> clear requirements for renewable project</w:t>
      </w:r>
      <w:r w:rsidR="002A33CE" w:rsidRPr="001D40C3">
        <w:rPr>
          <w:rFonts w:ascii="Times New Roman" w:hAnsi="Times New Roman" w:cs="Times New Roman"/>
        </w:rPr>
        <w:t xml:space="preserve"> </w:t>
      </w:r>
      <w:r w:rsidRPr="001D40C3">
        <w:rPr>
          <w:rFonts w:ascii="Times New Roman" w:hAnsi="Times New Roman" w:cs="Times New Roman"/>
        </w:rPr>
        <w:t>developme</w:t>
      </w:r>
      <w:r w:rsidR="002A33CE" w:rsidRPr="001D40C3">
        <w:rPr>
          <w:rFonts w:ascii="Times New Roman" w:hAnsi="Times New Roman" w:cs="Times New Roman"/>
        </w:rPr>
        <w:t xml:space="preserve">nt, and make energy data </w:t>
      </w:r>
      <w:r w:rsidRPr="001D40C3">
        <w:rPr>
          <w:rFonts w:ascii="Times New Roman" w:hAnsi="Times New Roman" w:cs="Times New Roman"/>
        </w:rPr>
        <w:t>widely available.</w:t>
      </w:r>
    </w:p>
    <w:p w:rsidR="001D40C3" w:rsidRPr="0084557D" w:rsidRDefault="001D40C3" w:rsidP="001D40C3">
      <w:pPr>
        <w:shd w:val="clear" w:color="auto" w:fill="FFFFFF" w:themeFill="background1"/>
        <w:autoSpaceDE w:val="0"/>
        <w:autoSpaceDN w:val="0"/>
        <w:adjustRightInd w:val="0"/>
        <w:spacing w:after="0" w:line="240" w:lineRule="auto"/>
        <w:jc w:val="both"/>
        <w:rPr>
          <w:rFonts w:ascii="Times New Roman" w:hAnsi="Times New Roman" w:cs="Times New Roman"/>
          <w:sz w:val="12"/>
          <w:szCs w:val="12"/>
        </w:rPr>
      </w:pPr>
    </w:p>
    <w:p w:rsidR="007A7448" w:rsidRPr="001D40C3" w:rsidRDefault="007A7448" w:rsidP="003B5A46">
      <w:pPr>
        <w:pStyle w:val="Lijstalinea"/>
        <w:numPr>
          <w:ilvl w:val="0"/>
          <w:numId w:val="6"/>
        </w:numPr>
        <w:shd w:val="clear" w:color="auto" w:fill="FFFFFF" w:themeFill="background1"/>
        <w:autoSpaceDE w:val="0"/>
        <w:autoSpaceDN w:val="0"/>
        <w:adjustRightInd w:val="0"/>
        <w:spacing w:after="0" w:line="240" w:lineRule="auto"/>
        <w:jc w:val="both"/>
        <w:rPr>
          <w:rFonts w:ascii="Times New Roman" w:hAnsi="Times New Roman" w:cs="Times New Roman"/>
        </w:rPr>
      </w:pPr>
      <w:r w:rsidRPr="001D40C3">
        <w:rPr>
          <w:rFonts w:ascii="Times New Roman" w:hAnsi="Times New Roman" w:cs="Times New Roman"/>
        </w:rPr>
        <w:t>Implementing energy</w:t>
      </w:r>
      <w:r w:rsidR="00C00C56" w:rsidRPr="001D40C3">
        <w:rPr>
          <w:rFonts w:ascii="Times New Roman" w:hAnsi="Times New Roman" w:cs="Times New Roman"/>
        </w:rPr>
        <w:t xml:space="preserve"> efficiency codes and standards, </w:t>
      </w:r>
      <w:r w:rsidRPr="001D40C3">
        <w:rPr>
          <w:rFonts w:ascii="Times New Roman" w:hAnsi="Times New Roman" w:cs="Times New Roman"/>
        </w:rPr>
        <w:t>encouraging energy audits</w:t>
      </w:r>
      <w:r w:rsidR="0000156A" w:rsidRPr="001D40C3">
        <w:rPr>
          <w:rFonts w:ascii="Times New Roman" w:hAnsi="Times New Roman" w:cs="Times New Roman"/>
        </w:rPr>
        <w:t xml:space="preserve"> and </w:t>
      </w:r>
      <w:r w:rsidR="00C00C56" w:rsidRPr="001D40C3">
        <w:rPr>
          <w:rFonts w:ascii="Times New Roman" w:hAnsi="Times New Roman" w:cs="Times New Roman"/>
        </w:rPr>
        <w:t>net metering program for major energy consumers</w:t>
      </w:r>
      <w:r w:rsidR="0000156A" w:rsidRPr="001D40C3">
        <w:rPr>
          <w:rFonts w:ascii="Times New Roman" w:hAnsi="Times New Roman" w:cs="Times New Roman"/>
        </w:rPr>
        <w:t xml:space="preserve">, offering </w:t>
      </w:r>
      <w:r w:rsidR="00C00C56" w:rsidRPr="001D40C3">
        <w:rPr>
          <w:rFonts w:ascii="Times New Roman" w:hAnsi="Times New Roman" w:cs="Times New Roman"/>
        </w:rPr>
        <w:t>tax incentives to encourage renewable energy technology importation and use</w:t>
      </w:r>
      <w:r w:rsidR="0000156A" w:rsidRPr="001D40C3">
        <w:rPr>
          <w:rFonts w:ascii="Times New Roman" w:hAnsi="Times New Roman" w:cs="Times New Roman"/>
        </w:rPr>
        <w:t xml:space="preserve"> and other measures would </w:t>
      </w:r>
      <w:r w:rsidRPr="001D40C3">
        <w:rPr>
          <w:rFonts w:ascii="Times New Roman" w:hAnsi="Times New Roman" w:cs="Times New Roman"/>
        </w:rPr>
        <w:t>save</w:t>
      </w:r>
      <w:r w:rsidR="0000156A" w:rsidRPr="001D40C3">
        <w:rPr>
          <w:rFonts w:ascii="Times New Roman" w:hAnsi="Times New Roman" w:cs="Times New Roman"/>
        </w:rPr>
        <w:t xml:space="preserve"> </w:t>
      </w:r>
      <w:r w:rsidRPr="001D40C3">
        <w:rPr>
          <w:rFonts w:ascii="Times New Roman" w:hAnsi="Times New Roman" w:cs="Times New Roman"/>
        </w:rPr>
        <w:t>energy consumers money and reduce the overall level of suppressed demand in Haiti.</w:t>
      </w:r>
    </w:p>
    <w:p w:rsidR="003C6F9A" w:rsidRPr="001D40C3" w:rsidRDefault="003C6F9A" w:rsidP="00AE47EB">
      <w:pPr>
        <w:pStyle w:val="Voettekst"/>
        <w:rPr>
          <w:rFonts w:ascii="Times New Roman" w:hAnsi="Times New Roman" w:cs="Times New Roman"/>
        </w:rPr>
      </w:pPr>
    </w:p>
    <w:p w:rsidR="006808A9" w:rsidRPr="001D40C3" w:rsidRDefault="006805DF" w:rsidP="00AE47EB">
      <w:pPr>
        <w:pStyle w:val="Voettekst"/>
        <w:rPr>
          <w:rFonts w:ascii="Times New Roman" w:hAnsi="Times New Roman" w:cs="Times New Roman"/>
          <w:b/>
          <w:u w:val="single"/>
        </w:rPr>
      </w:pPr>
      <w:r w:rsidRPr="001D40C3">
        <w:rPr>
          <w:rFonts w:ascii="Times New Roman" w:hAnsi="Times New Roman" w:cs="Times New Roman"/>
        </w:rPr>
        <w:t xml:space="preserve">To download a free copy of the </w:t>
      </w:r>
      <w:r w:rsidRPr="001D40C3">
        <w:rPr>
          <w:rFonts w:ascii="Times New Roman" w:hAnsi="Times New Roman" w:cs="Times New Roman"/>
          <w:i/>
        </w:rPr>
        <w:t xml:space="preserve">Haiti Sustainable Energy Roadmap </w:t>
      </w:r>
      <w:r w:rsidRPr="001D40C3">
        <w:rPr>
          <w:rFonts w:ascii="Times New Roman" w:hAnsi="Times New Roman" w:cs="Times New Roman"/>
        </w:rPr>
        <w:t xml:space="preserve">visit </w:t>
      </w:r>
      <w:hyperlink r:id="rId16" w:history="1">
        <w:r w:rsidR="008559D4" w:rsidRPr="0084557D">
          <w:rPr>
            <w:rFonts w:ascii="Times New Roman" w:hAnsi="Times New Roman" w:cs="Times New Roman"/>
            <w:color w:val="0070C0"/>
          </w:rPr>
          <w:t>www.worldwatch.org/bookstore/publication/haiti-roadmap</w:t>
        </w:r>
      </w:hyperlink>
      <w:r w:rsidR="0084557D">
        <w:rPr>
          <w:rFonts w:ascii="Times New Roman" w:hAnsi="Times New Roman" w:cs="Times New Roman"/>
        </w:rPr>
        <w:t xml:space="preserve"> </w:t>
      </w:r>
      <w:r w:rsidRPr="001D40C3">
        <w:rPr>
          <w:rFonts w:ascii="Times New Roman" w:hAnsi="Times New Roman" w:cs="Times New Roman"/>
        </w:rPr>
        <w:t>or contact Gaelle Gourmelon at </w:t>
      </w:r>
      <w:hyperlink r:id="rId17" w:history="1">
        <w:r w:rsidRPr="001D40C3">
          <w:rPr>
            <w:rFonts w:ascii="Times New Roman" w:hAnsi="Times New Roman" w:cs="Times New Roman"/>
            <w:b/>
          </w:rPr>
          <w:t>ggourmelon@worldwatch.org</w:t>
        </w:r>
      </w:hyperlink>
      <w:r w:rsidR="0014517E" w:rsidRPr="001D40C3">
        <w:rPr>
          <w:rFonts w:ascii="Times New Roman" w:hAnsi="Times New Roman" w:cs="Times New Roman"/>
        </w:rPr>
        <w:t xml:space="preserve"> or </w:t>
      </w:r>
      <w:r w:rsidR="00AE47EB" w:rsidRPr="001D40C3">
        <w:rPr>
          <w:rFonts w:ascii="Times New Roman" w:hAnsi="Times New Roman" w:cs="Times New Roman"/>
          <w:b/>
        </w:rPr>
        <w:t>+1 (202) 745-8092 ext 510</w:t>
      </w:r>
      <w:r w:rsidRPr="001D40C3">
        <w:rPr>
          <w:rFonts w:ascii="Times New Roman" w:hAnsi="Times New Roman" w:cs="Times New Roman"/>
        </w:rPr>
        <w:t>. </w:t>
      </w:r>
    </w:p>
    <w:p w:rsidR="0014517E" w:rsidRPr="003B5A46" w:rsidRDefault="0014517E">
      <w:pPr>
        <w:rPr>
          <w:rFonts w:ascii="Times New Roman" w:hAnsi="Times New Roman" w:cs="Times New Roman"/>
          <w:b/>
          <w:u w:val="single"/>
        </w:rPr>
      </w:pPr>
      <w:r w:rsidRPr="003B5A46">
        <w:rPr>
          <w:rFonts w:ascii="Times New Roman" w:hAnsi="Times New Roman" w:cs="Times New Roman"/>
          <w:b/>
          <w:u w:val="single"/>
        </w:rPr>
        <w:br w:type="page"/>
      </w:r>
    </w:p>
    <w:sectPr w:rsidR="0014517E" w:rsidRPr="003B5A46" w:rsidSect="006808A9">
      <w:headerReference w:type="default" r:id="rId18"/>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D8" w:rsidRDefault="002A0DD8" w:rsidP="00451AB9">
      <w:pPr>
        <w:spacing w:after="0" w:line="240" w:lineRule="auto"/>
      </w:pPr>
      <w:r>
        <w:separator/>
      </w:r>
    </w:p>
  </w:endnote>
  <w:endnote w:type="continuationSeparator" w:id="0">
    <w:p w:rsidR="002A0DD8" w:rsidRDefault="002A0DD8" w:rsidP="0045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D8" w:rsidRDefault="002A0DD8" w:rsidP="00451AB9">
      <w:pPr>
        <w:spacing w:after="0" w:line="240" w:lineRule="auto"/>
      </w:pPr>
      <w:r>
        <w:separator/>
      </w:r>
    </w:p>
  </w:footnote>
  <w:footnote w:type="continuationSeparator" w:id="0">
    <w:p w:rsidR="002A0DD8" w:rsidRDefault="002A0DD8" w:rsidP="00451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46" w:rsidRDefault="003B5A46">
    <w:pPr>
      <w:pStyle w:val="Koptekst"/>
    </w:pPr>
    <w:r>
      <w:rPr>
        <w:noProof/>
        <w:lang w:val="nl-NL" w:eastAsia="nl-NL"/>
      </w:rPr>
      <mc:AlternateContent>
        <mc:Choice Requires="wps">
          <w:drawing>
            <wp:anchor distT="0" distB="0" distL="114300" distR="114300" simplePos="0" relativeHeight="251659264" behindDoc="0" locked="0" layoutInCell="1" allowOverlap="1" wp14:editId="36B11C9B">
              <wp:simplePos x="0" y="0"/>
              <wp:positionH relativeFrom="column">
                <wp:posOffset>1466491</wp:posOffset>
              </wp:positionH>
              <wp:positionV relativeFrom="paragraph">
                <wp:posOffset>-146649</wp:posOffset>
              </wp:positionV>
              <wp:extent cx="4448642" cy="801705"/>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642" cy="801705"/>
                      </a:xfrm>
                      <a:prstGeom prst="rect">
                        <a:avLst/>
                      </a:prstGeom>
                      <a:solidFill>
                        <a:srgbClr val="FFFFFF"/>
                      </a:solidFill>
                      <a:ln w="9525">
                        <a:noFill/>
                        <a:miter lim="800000"/>
                        <a:headEnd/>
                        <a:tailEnd/>
                      </a:ln>
                    </wps:spPr>
                    <wps:txbx>
                      <w:txbxContent>
                        <w:p w:rsidR="00E31346" w:rsidRDefault="003B5A46" w:rsidP="00E31346">
                          <w:pPr>
                            <w:spacing w:after="0"/>
                            <w:jc w:val="right"/>
                            <w:rPr>
                              <w:rFonts w:ascii="Arial" w:eastAsia="Times New Roman" w:hAnsi="Arial" w:cs="Arial"/>
                              <w:bCs/>
                              <w:color w:val="575349"/>
                              <w:sz w:val="20"/>
                              <w:szCs w:val="20"/>
                            </w:rPr>
                          </w:pPr>
                          <w:r>
                            <w:rPr>
                              <w:rFonts w:ascii="Arial" w:eastAsia="Times New Roman" w:hAnsi="Arial" w:cs="Arial"/>
                              <w:b/>
                              <w:bCs/>
                              <w:color w:val="575349"/>
                              <w:sz w:val="20"/>
                              <w:szCs w:val="20"/>
                            </w:rPr>
                            <w:t xml:space="preserve">Contact: </w:t>
                          </w:r>
                          <w:r w:rsidRPr="003B5A46">
                            <w:rPr>
                              <w:rFonts w:ascii="Arial" w:eastAsia="Times New Roman" w:hAnsi="Arial" w:cs="Arial"/>
                              <w:bCs/>
                              <w:color w:val="575349"/>
                              <w:sz w:val="20"/>
                              <w:szCs w:val="20"/>
                            </w:rPr>
                            <w:t xml:space="preserve">Gaelle Gourmelon </w:t>
                          </w:r>
                        </w:p>
                        <w:p w:rsidR="00E31346" w:rsidRDefault="003B5A46" w:rsidP="00E31346">
                          <w:pPr>
                            <w:spacing w:after="0"/>
                            <w:jc w:val="right"/>
                            <w:rPr>
                              <w:rFonts w:ascii="Arial" w:eastAsia="Times New Roman" w:hAnsi="Arial" w:cs="Arial"/>
                              <w:bCs/>
                              <w:color w:val="575349"/>
                              <w:sz w:val="20"/>
                              <w:szCs w:val="20"/>
                            </w:rPr>
                          </w:pPr>
                          <w:r w:rsidRPr="003B5A46">
                            <w:rPr>
                              <w:rFonts w:ascii="Arial" w:eastAsia="Times New Roman" w:hAnsi="Arial" w:cs="Arial"/>
                              <w:bCs/>
                              <w:color w:val="575349"/>
                              <w:sz w:val="20"/>
                              <w:szCs w:val="20"/>
                            </w:rPr>
                            <w:t>+1 202 745 8092</w:t>
                          </w:r>
                          <w:r>
                            <w:rPr>
                              <w:rFonts w:ascii="Arial" w:eastAsia="Times New Roman" w:hAnsi="Arial" w:cs="Arial"/>
                              <w:bCs/>
                              <w:color w:val="575349"/>
                              <w:sz w:val="20"/>
                              <w:szCs w:val="20"/>
                            </w:rPr>
                            <w:t xml:space="preserve"> x 510</w:t>
                          </w:r>
                          <w:r w:rsidRPr="003B5A46">
                            <w:rPr>
                              <w:rFonts w:ascii="Arial" w:eastAsia="Times New Roman" w:hAnsi="Arial" w:cs="Arial"/>
                              <w:bCs/>
                              <w:color w:val="575349"/>
                              <w:sz w:val="20"/>
                              <w:szCs w:val="20"/>
                            </w:rPr>
                            <w:t xml:space="preserve"> </w:t>
                          </w:r>
                        </w:p>
                        <w:p w:rsidR="003B5A46" w:rsidRDefault="00AD5D9B" w:rsidP="00E31346">
                          <w:pPr>
                            <w:spacing w:after="0"/>
                            <w:jc w:val="right"/>
                            <w:rPr>
                              <w:rStyle w:val="Hyperlink"/>
                              <w:rFonts w:ascii="Arial" w:eastAsia="Times New Roman" w:hAnsi="Arial" w:cs="Arial"/>
                              <w:bCs/>
                              <w:sz w:val="20"/>
                              <w:szCs w:val="20"/>
                            </w:rPr>
                          </w:pPr>
                          <w:hyperlink r:id="rId1" w:history="1">
                            <w:r w:rsidR="003B5A46" w:rsidRPr="003B5A46">
                              <w:rPr>
                                <w:rStyle w:val="Hyperlink"/>
                                <w:rFonts w:ascii="Arial" w:eastAsia="Times New Roman" w:hAnsi="Arial" w:cs="Arial"/>
                                <w:bCs/>
                                <w:sz w:val="20"/>
                                <w:szCs w:val="20"/>
                              </w:rPr>
                              <w:t>ggourmelon@worldwatch.org</w:t>
                            </w:r>
                          </w:hyperlink>
                        </w:p>
                        <w:p w:rsidR="00E31346" w:rsidRPr="00E31346" w:rsidRDefault="00E31346" w:rsidP="00E31346">
                          <w:pPr>
                            <w:spacing w:after="0"/>
                            <w:jc w:val="right"/>
                            <w:rPr>
                              <w:rStyle w:val="Hyperlink"/>
                              <w:rFonts w:ascii="Arial" w:eastAsia="Times New Roman" w:hAnsi="Arial" w:cs="Arial"/>
                              <w:bCs/>
                              <w:sz w:val="8"/>
                              <w:szCs w:val="20"/>
                            </w:rPr>
                          </w:pPr>
                        </w:p>
                        <w:p w:rsidR="00E31346" w:rsidRPr="00E31346" w:rsidRDefault="008B484D" w:rsidP="00E31346">
                          <w:pPr>
                            <w:jc w:val="right"/>
                            <w:rPr>
                              <w:rStyle w:val="Hyperlink"/>
                              <w:rFonts w:ascii="Arial" w:eastAsia="Times New Roman" w:hAnsi="Arial" w:cs="Arial"/>
                              <w:b/>
                              <w:bCs/>
                              <w:color w:val="auto"/>
                              <w:sz w:val="20"/>
                              <w:szCs w:val="20"/>
                              <w:u w:val="none"/>
                            </w:rPr>
                          </w:pPr>
                          <w:r>
                            <w:rPr>
                              <w:rStyle w:val="Hyperlink"/>
                              <w:rFonts w:ascii="Arial" w:eastAsia="Times New Roman" w:hAnsi="Arial" w:cs="Arial"/>
                              <w:b/>
                              <w:bCs/>
                              <w:color w:val="auto"/>
                              <w:sz w:val="20"/>
                              <w:szCs w:val="20"/>
                              <w:u w:val="none"/>
                            </w:rPr>
                            <w:t>Embargoed until November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45pt;margin-top:-11.55pt;width:350.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" stroked="f">
              <v:textbox>
                <w:txbxContent>
                  <w:p w:rsidR="00E31346" w:rsidRDefault="003B5A46" w:rsidP="00E31346">
                    <w:pPr>
                      <w:spacing w:after="0"/>
                      <w:jc w:val="right"/>
                      <w:rPr>
                        <w:rFonts w:ascii="Arial" w:eastAsia="Times New Roman" w:hAnsi="Arial" w:cs="Arial"/>
                        <w:bCs/>
                        <w:color w:val="575349"/>
                        <w:sz w:val="20"/>
                        <w:szCs w:val="20"/>
                      </w:rPr>
                    </w:pPr>
                    <w:r>
                      <w:rPr>
                        <w:rFonts w:ascii="Arial" w:eastAsia="Times New Roman" w:hAnsi="Arial" w:cs="Arial"/>
                        <w:b/>
                        <w:bCs/>
                        <w:color w:val="575349"/>
                        <w:sz w:val="20"/>
                        <w:szCs w:val="20"/>
                      </w:rPr>
                      <w:t xml:space="preserve">Contact: </w:t>
                    </w:r>
                    <w:r w:rsidRPr="003B5A46">
                      <w:rPr>
                        <w:rFonts w:ascii="Arial" w:eastAsia="Times New Roman" w:hAnsi="Arial" w:cs="Arial"/>
                        <w:bCs/>
                        <w:color w:val="575349"/>
                        <w:sz w:val="20"/>
                        <w:szCs w:val="20"/>
                      </w:rPr>
                      <w:t xml:space="preserve">Gaelle Gourmelon </w:t>
                    </w:r>
                  </w:p>
                  <w:p w:rsidR="00E31346" w:rsidRDefault="003B5A46" w:rsidP="00E31346">
                    <w:pPr>
                      <w:spacing w:after="0"/>
                      <w:jc w:val="right"/>
                      <w:rPr>
                        <w:rFonts w:ascii="Arial" w:eastAsia="Times New Roman" w:hAnsi="Arial" w:cs="Arial"/>
                        <w:bCs/>
                        <w:color w:val="575349"/>
                        <w:sz w:val="20"/>
                        <w:szCs w:val="20"/>
                      </w:rPr>
                    </w:pPr>
                    <w:r w:rsidRPr="003B5A46">
                      <w:rPr>
                        <w:rFonts w:ascii="Arial" w:eastAsia="Times New Roman" w:hAnsi="Arial" w:cs="Arial"/>
                        <w:bCs/>
                        <w:color w:val="575349"/>
                        <w:sz w:val="20"/>
                        <w:szCs w:val="20"/>
                      </w:rPr>
                      <w:t>+1 202 745 8092</w:t>
                    </w:r>
                    <w:r>
                      <w:rPr>
                        <w:rFonts w:ascii="Arial" w:eastAsia="Times New Roman" w:hAnsi="Arial" w:cs="Arial"/>
                        <w:bCs/>
                        <w:color w:val="575349"/>
                        <w:sz w:val="20"/>
                        <w:szCs w:val="20"/>
                      </w:rPr>
                      <w:t xml:space="preserve"> x 510</w:t>
                    </w:r>
                    <w:r w:rsidRPr="003B5A46">
                      <w:rPr>
                        <w:rFonts w:ascii="Arial" w:eastAsia="Times New Roman" w:hAnsi="Arial" w:cs="Arial"/>
                        <w:bCs/>
                        <w:color w:val="575349"/>
                        <w:sz w:val="20"/>
                        <w:szCs w:val="20"/>
                      </w:rPr>
                      <w:t xml:space="preserve"> </w:t>
                    </w:r>
                  </w:p>
                  <w:p w:rsidR="003B5A46" w:rsidRDefault="002A5C79" w:rsidP="00E31346">
                    <w:pPr>
                      <w:spacing w:after="0"/>
                      <w:jc w:val="right"/>
                      <w:rPr>
                        <w:rStyle w:val="Hyperlink"/>
                        <w:rFonts w:ascii="Arial" w:eastAsia="Times New Roman" w:hAnsi="Arial" w:cs="Arial"/>
                        <w:bCs/>
                        <w:sz w:val="20"/>
                        <w:szCs w:val="20"/>
                      </w:rPr>
                    </w:pPr>
                    <w:hyperlink r:id="rId2" w:history="1">
                      <w:r w:rsidR="003B5A46" w:rsidRPr="003B5A46">
                        <w:rPr>
                          <w:rStyle w:val="Hyperlink"/>
                          <w:rFonts w:ascii="Arial" w:eastAsia="Times New Roman" w:hAnsi="Arial" w:cs="Arial"/>
                          <w:bCs/>
                          <w:sz w:val="20"/>
                          <w:szCs w:val="20"/>
                        </w:rPr>
                        <w:t>ggourmelon@worldwatch.org</w:t>
                      </w:r>
                    </w:hyperlink>
                  </w:p>
                  <w:p w:rsidR="00E31346" w:rsidRPr="00E31346" w:rsidRDefault="00E31346" w:rsidP="00E31346">
                    <w:pPr>
                      <w:spacing w:after="0"/>
                      <w:jc w:val="right"/>
                      <w:rPr>
                        <w:rStyle w:val="Hyperlink"/>
                        <w:rFonts w:ascii="Arial" w:eastAsia="Times New Roman" w:hAnsi="Arial" w:cs="Arial"/>
                        <w:bCs/>
                        <w:sz w:val="8"/>
                        <w:szCs w:val="20"/>
                      </w:rPr>
                    </w:pPr>
                  </w:p>
                  <w:p w:rsidR="00E31346" w:rsidRPr="00E31346" w:rsidRDefault="008B484D" w:rsidP="00E31346">
                    <w:pPr>
                      <w:jc w:val="right"/>
                      <w:rPr>
                        <w:rStyle w:val="Hyperlink"/>
                        <w:rFonts w:ascii="Arial" w:eastAsia="Times New Roman" w:hAnsi="Arial" w:cs="Arial"/>
                        <w:b/>
                        <w:bCs/>
                        <w:color w:val="auto"/>
                        <w:sz w:val="20"/>
                        <w:szCs w:val="20"/>
                        <w:u w:val="none"/>
                      </w:rPr>
                    </w:pPr>
                    <w:r>
                      <w:rPr>
                        <w:rStyle w:val="Hyperlink"/>
                        <w:rFonts w:ascii="Arial" w:eastAsia="Times New Roman" w:hAnsi="Arial" w:cs="Arial"/>
                        <w:b/>
                        <w:bCs/>
                        <w:color w:val="auto"/>
                        <w:sz w:val="20"/>
                        <w:szCs w:val="20"/>
                        <w:u w:val="none"/>
                      </w:rPr>
                      <w:t>Embargoed until November 24</w:t>
                    </w:r>
                  </w:p>
                </w:txbxContent>
              </v:textbox>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F0E"/>
    <w:multiLevelType w:val="hybridMultilevel"/>
    <w:tmpl w:val="56B0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B48"/>
    <w:multiLevelType w:val="hybridMultilevel"/>
    <w:tmpl w:val="0B5A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95DB4"/>
    <w:multiLevelType w:val="hybridMultilevel"/>
    <w:tmpl w:val="18A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07C01"/>
    <w:multiLevelType w:val="hybridMultilevel"/>
    <w:tmpl w:val="F1AC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97710"/>
    <w:multiLevelType w:val="hybridMultilevel"/>
    <w:tmpl w:val="0160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8039D"/>
    <w:multiLevelType w:val="hybridMultilevel"/>
    <w:tmpl w:val="BE18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76DB6"/>
    <w:multiLevelType w:val="hybridMultilevel"/>
    <w:tmpl w:val="4A60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81"/>
    <w:rsid w:val="0000156A"/>
    <w:rsid w:val="00060CF5"/>
    <w:rsid w:val="000A11FD"/>
    <w:rsid w:val="000B7BF8"/>
    <w:rsid w:val="00111DA9"/>
    <w:rsid w:val="001428E5"/>
    <w:rsid w:val="00143B7F"/>
    <w:rsid w:val="0014431E"/>
    <w:rsid w:val="0014517E"/>
    <w:rsid w:val="001938AD"/>
    <w:rsid w:val="001B5656"/>
    <w:rsid w:val="001D40C3"/>
    <w:rsid w:val="001F2B77"/>
    <w:rsid w:val="00220F44"/>
    <w:rsid w:val="00221106"/>
    <w:rsid w:val="0023050C"/>
    <w:rsid w:val="00250D81"/>
    <w:rsid w:val="00297380"/>
    <w:rsid w:val="002A0DD8"/>
    <w:rsid w:val="002A33CE"/>
    <w:rsid w:val="002A5C79"/>
    <w:rsid w:val="002D1A13"/>
    <w:rsid w:val="002D2C7F"/>
    <w:rsid w:val="003008B0"/>
    <w:rsid w:val="0038076D"/>
    <w:rsid w:val="003A1023"/>
    <w:rsid w:val="003B5A46"/>
    <w:rsid w:val="003C6F9A"/>
    <w:rsid w:val="003F62CE"/>
    <w:rsid w:val="004150FC"/>
    <w:rsid w:val="00451AB9"/>
    <w:rsid w:val="0045676F"/>
    <w:rsid w:val="004B4D9F"/>
    <w:rsid w:val="004C0487"/>
    <w:rsid w:val="004C6682"/>
    <w:rsid w:val="004E7B6C"/>
    <w:rsid w:val="005041B5"/>
    <w:rsid w:val="0051043B"/>
    <w:rsid w:val="0053104B"/>
    <w:rsid w:val="005B3B9A"/>
    <w:rsid w:val="005C2874"/>
    <w:rsid w:val="005D2CBD"/>
    <w:rsid w:val="00640548"/>
    <w:rsid w:val="00644847"/>
    <w:rsid w:val="006805DF"/>
    <w:rsid w:val="006808A9"/>
    <w:rsid w:val="006A4BAC"/>
    <w:rsid w:val="006B5795"/>
    <w:rsid w:val="006F19DF"/>
    <w:rsid w:val="00712A0E"/>
    <w:rsid w:val="0071338A"/>
    <w:rsid w:val="00715359"/>
    <w:rsid w:val="0074601B"/>
    <w:rsid w:val="00755106"/>
    <w:rsid w:val="0076267E"/>
    <w:rsid w:val="00763631"/>
    <w:rsid w:val="00765E50"/>
    <w:rsid w:val="007A7448"/>
    <w:rsid w:val="007B296D"/>
    <w:rsid w:val="007B2F81"/>
    <w:rsid w:val="007C47F6"/>
    <w:rsid w:val="007D354E"/>
    <w:rsid w:val="007F5321"/>
    <w:rsid w:val="008206D9"/>
    <w:rsid w:val="0084557D"/>
    <w:rsid w:val="008559D4"/>
    <w:rsid w:val="008678B9"/>
    <w:rsid w:val="00870391"/>
    <w:rsid w:val="0089417B"/>
    <w:rsid w:val="008A012C"/>
    <w:rsid w:val="008A7643"/>
    <w:rsid w:val="008A7C41"/>
    <w:rsid w:val="008B41F0"/>
    <w:rsid w:val="008B484D"/>
    <w:rsid w:val="008C23F7"/>
    <w:rsid w:val="00905032"/>
    <w:rsid w:val="00911411"/>
    <w:rsid w:val="00947E9A"/>
    <w:rsid w:val="00960BB2"/>
    <w:rsid w:val="00983888"/>
    <w:rsid w:val="009D78E2"/>
    <w:rsid w:val="00A032AF"/>
    <w:rsid w:val="00A27181"/>
    <w:rsid w:val="00A34E89"/>
    <w:rsid w:val="00A504AD"/>
    <w:rsid w:val="00A52A73"/>
    <w:rsid w:val="00A719A3"/>
    <w:rsid w:val="00AB79FB"/>
    <w:rsid w:val="00AC603B"/>
    <w:rsid w:val="00AD5D9B"/>
    <w:rsid w:val="00AE47EB"/>
    <w:rsid w:val="00B14649"/>
    <w:rsid w:val="00B23594"/>
    <w:rsid w:val="00B32560"/>
    <w:rsid w:val="00B43F5A"/>
    <w:rsid w:val="00B52104"/>
    <w:rsid w:val="00B86538"/>
    <w:rsid w:val="00BD6C74"/>
    <w:rsid w:val="00BF1C0C"/>
    <w:rsid w:val="00BF631C"/>
    <w:rsid w:val="00C00C56"/>
    <w:rsid w:val="00C04604"/>
    <w:rsid w:val="00C168CA"/>
    <w:rsid w:val="00C532C2"/>
    <w:rsid w:val="00C60A9D"/>
    <w:rsid w:val="00C873BC"/>
    <w:rsid w:val="00CA5D55"/>
    <w:rsid w:val="00CC6F77"/>
    <w:rsid w:val="00CD0C34"/>
    <w:rsid w:val="00CD20F8"/>
    <w:rsid w:val="00CF695F"/>
    <w:rsid w:val="00D11279"/>
    <w:rsid w:val="00D4383B"/>
    <w:rsid w:val="00D46E85"/>
    <w:rsid w:val="00D71285"/>
    <w:rsid w:val="00D750CD"/>
    <w:rsid w:val="00D8159B"/>
    <w:rsid w:val="00D91FFA"/>
    <w:rsid w:val="00DC5BF9"/>
    <w:rsid w:val="00DE1509"/>
    <w:rsid w:val="00DE71B6"/>
    <w:rsid w:val="00DF11D7"/>
    <w:rsid w:val="00E07006"/>
    <w:rsid w:val="00E31346"/>
    <w:rsid w:val="00E31FE2"/>
    <w:rsid w:val="00E36007"/>
    <w:rsid w:val="00E54AC9"/>
    <w:rsid w:val="00E86420"/>
    <w:rsid w:val="00F15F93"/>
    <w:rsid w:val="00F50310"/>
    <w:rsid w:val="00F636A5"/>
    <w:rsid w:val="00F64C9B"/>
    <w:rsid w:val="00F76738"/>
    <w:rsid w:val="00F825C9"/>
    <w:rsid w:val="00FA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62CE"/>
  </w:style>
  <w:style w:type="paragraph" w:styleId="Kop1">
    <w:name w:val="heading 1"/>
    <w:basedOn w:val="Standaard"/>
    <w:link w:val="Kop1Char"/>
    <w:uiPriority w:val="9"/>
    <w:qFormat/>
    <w:rsid w:val="006405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unhideWhenUsed/>
    <w:qFormat/>
    <w:rsid w:val="00640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405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50D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04604"/>
    <w:rPr>
      <w:color w:val="0000FF"/>
      <w:u w:val="single"/>
    </w:rPr>
  </w:style>
  <w:style w:type="character" w:styleId="Nadruk">
    <w:name w:val="Emphasis"/>
    <w:basedOn w:val="Standaardalinea-lettertype"/>
    <w:uiPriority w:val="20"/>
    <w:qFormat/>
    <w:rsid w:val="00C04604"/>
    <w:rPr>
      <w:i/>
      <w:iCs/>
    </w:rPr>
  </w:style>
  <w:style w:type="paragraph" w:styleId="Koptekst">
    <w:name w:val="header"/>
    <w:basedOn w:val="Standaard"/>
    <w:link w:val="KoptekstChar"/>
    <w:uiPriority w:val="99"/>
    <w:unhideWhenUsed/>
    <w:rsid w:val="00451AB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51AB9"/>
  </w:style>
  <w:style w:type="paragraph" w:styleId="Voettekst">
    <w:name w:val="footer"/>
    <w:basedOn w:val="Standaard"/>
    <w:link w:val="VoettekstChar"/>
    <w:uiPriority w:val="99"/>
    <w:unhideWhenUsed/>
    <w:rsid w:val="00451AB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51AB9"/>
  </w:style>
  <w:style w:type="character" w:customStyle="1" w:styleId="apple-converted-space">
    <w:name w:val="apple-converted-space"/>
    <w:basedOn w:val="Standaardalinea-lettertype"/>
    <w:rsid w:val="006A4BAC"/>
  </w:style>
  <w:style w:type="paragraph" w:styleId="Ballontekst">
    <w:name w:val="Balloon Text"/>
    <w:basedOn w:val="Standaard"/>
    <w:link w:val="BallontekstChar"/>
    <w:uiPriority w:val="99"/>
    <w:semiHidden/>
    <w:unhideWhenUsed/>
    <w:rsid w:val="005C28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2874"/>
    <w:rPr>
      <w:rFonts w:ascii="Tahoma" w:hAnsi="Tahoma" w:cs="Tahoma"/>
      <w:sz w:val="16"/>
      <w:szCs w:val="16"/>
    </w:rPr>
  </w:style>
  <w:style w:type="paragraph" w:styleId="Geenafstand">
    <w:name w:val="No Spacing"/>
    <w:uiPriority w:val="1"/>
    <w:qFormat/>
    <w:rsid w:val="006F19DF"/>
    <w:pPr>
      <w:spacing w:after="0" w:line="240" w:lineRule="auto"/>
    </w:pPr>
  </w:style>
  <w:style w:type="character" w:styleId="Zwaar">
    <w:name w:val="Strong"/>
    <w:basedOn w:val="Standaardalinea-lettertype"/>
    <w:uiPriority w:val="22"/>
    <w:qFormat/>
    <w:rsid w:val="00CD20F8"/>
    <w:rPr>
      <w:b/>
      <w:bCs/>
    </w:rPr>
  </w:style>
  <w:style w:type="paragraph" w:styleId="Lijstalinea">
    <w:name w:val="List Paragraph"/>
    <w:basedOn w:val="Standaard"/>
    <w:uiPriority w:val="34"/>
    <w:qFormat/>
    <w:rsid w:val="00B52104"/>
    <w:pPr>
      <w:ind w:left="720"/>
      <w:contextualSpacing/>
    </w:pPr>
  </w:style>
  <w:style w:type="character" w:customStyle="1" w:styleId="Kop1Char">
    <w:name w:val="Kop 1 Char"/>
    <w:basedOn w:val="Standaardalinea-lettertype"/>
    <w:link w:val="Kop1"/>
    <w:uiPriority w:val="9"/>
    <w:rsid w:val="00640548"/>
    <w:rPr>
      <w:rFonts w:ascii="Times New Roman" w:eastAsia="Times New Roman" w:hAnsi="Times New Roman" w:cs="Times New Roman"/>
      <w:b/>
      <w:bCs/>
      <w:kern w:val="36"/>
      <w:sz w:val="48"/>
      <w:szCs w:val="48"/>
    </w:rPr>
  </w:style>
  <w:style w:type="character" w:customStyle="1" w:styleId="Kop3Char">
    <w:name w:val="Kop 3 Char"/>
    <w:basedOn w:val="Standaardalinea-lettertype"/>
    <w:link w:val="Kop3"/>
    <w:uiPriority w:val="9"/>
    <w:semiHidden/>
    <w:rsid w:val="00640548"/>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640548"/>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DE1509"/>
    <w:rPr>
      <w:sz w:val="16"/>
      <w:szCs w:val="16"/>
    </w:rPr>
  </w:style>
  <w:style w:type="paragraph" w:styleId="Tekstopmerking">
    <w:name w:val="annotation text"/>
    <w:basedOn w:val="Standaard"/>
    <w:link w:val="TekstopmerkingChar"/>
    <w:uiPriority w:val="99"/>
    <w:semiHidden/>
    <w:unhideWhenUsed/>
    <w:rsid w:val="00DE15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1509"/>
    <w:rPr>
      <w:sz w:val="20"/>
      <w:szCs w:val="20"/>
    </w:rPr>
  </w:style>
  <w:style w:type="paragraph" w:styleId="Onderwerpvanopmerking">
    <w:name w:val="annotation subject"/>
    <w:basedOn w:val="Tekstopmerking"/>
    <w:next w:val="Tekstopmerking"/>
    <w:link w:val="OnderwerpvanopmerkingChar"/>
    <w:uiPriority w:val="99"/>
    <w:semiHidden/>
    <w:unhideWhenUsed/>
    <w:rsid w:val="00DE1509"/>
    <w:rPr>
      <w:b/>
      <w:bCs/>
    </w:rPr>
  </w:style>
  <w:style w:type="character" w:customStyle="1" w:styleId="OnderwerpvanopmerkingChar">
    <w:name w:val="Onderwerp van opmerking Char"/>
    <w:basedOn w:val="TekstopmerkingChar"/>
    <w:link w:val="Onderwerpvanopmerking"/>
    <w:uiPriority w:val="99"/>
    <w:semiHidden/>
    <w:rsid w:val="00DE15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62CE"/>
  </w:style>
  <w:style w:type="paragraph" w:styleId="Kop1">
    <w:name w:val="heading 1"/>
    <w:basedOn w:val="Standaard"/>
    <w:link w:val="Kop1Char"/>
    <w:uiPriority w:val="9"/>
    <w:qFormat/>
    <w:rsid w:val="006405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unhideWhenUsed/>
    <w:qFormat/>
    <w:rsid w:val="00640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405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50D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04604"/>
    <w:rPr>
      <w:color w:val="0000FF"/>
      <w:u w:val="single"/>
    </w:rPr>
  </w:style>
  <w:style w:type="character" w:styleId="Nadruk">
    <w:name w:val="Emphasis"/>
    <w:basedOn w:val="Standaardalinea-lettertype"/>
    <w:uiPriority w:val="20"/>
    <w:qFormat/>
    <w:rsid w:val="00C04604"/>
    <w:rPr>
      <w:i/>
      <w:iCs/>
    </w:rPr>
  </w:style>
  <w:style w:type="paragraph" w:styleId="Koptekst">
    <w:name w:val="header"/>
    <w:basedOn w:val="Standaard"/>
    <w:link w:val="KoptekstChar"/>
    <w:uiPriority w:val="99"/>
    <w:unhideWhenUsed/>
    <w:rsid w:val="00451AB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51AB9"/>
  </w:style>
  <w:style w:type="paragraph" w:styleId="Voettekst">
    <w:name w:val="footer"/>
    <w:basedOn w:val="Standaard"/>
    <w:link w:val="VoettekstChar"/>
    <w:uiPriority w:val="99"/>
    <w:unhideWhenUsed/>
    <w:rsid w:val="00451AB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51AB9"/>
  </w:style>
  <w:style w:type="character" w:customStyle="1" w:styleId="apple-converted-space">
    <w:name w:val="apple-converted-space"/>
    <w:basedOn w:val="Standaardalinea-lettertype"/>
    <w:rsid w:val="006A4BAC"/>
  </w:style>
  <w:style w:type="paragraph" w:styleId="Ballontekst">
    <w:name w:val="Balloon Text"/>
    <w:basedOn w:val="Standaard"/>
    <w:link w:val="BallontekstChar"/>
    <w:uiPriority w:val="99"/>
    <w:semiHidden/>
    <w:unhideWhenUsed/>
    <w:rsid w:val="005C28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2874"/>
    <w:rPr>
      <w:rFonts w:ascii="Tahoma" w:hAnsi="Tahoma" w:cs="Tahoma"/>
      <w:sz w:val="16"/>
      <w:szCs w:val="16"/>
    </w:rPr>
  </w:style>
  <w:style w:type="paragraph" w:styleId="Geenafstand">
    <w:name w:val="No Spacing"/>
    <w:uiPriority w:val="1"/>
    <w:qFormat/>
    <w:rsid w:val="006F19DF"/>
    <w:pPr>
      <w:spacing w:after="0" w:line="240" w:lineRule="auto"/>
    </w:pPr>
  </w:style>
  <w:style w:type="character" w:styleId="Zwaar">
    <w:name w:val="Strong"/>
    <w:basedOn w:val="Standaardalinea-lettertype"/>
    <w:uiPriority w:val="22"/>
    <w:qFormat/>
    <w:rsid w:val="00CD20F8"/>
    <w:rPr>
      <w:b/>
      <w:bCs/>
    </w:rPr>
  </w:style>
  <w:style w:type="paragraph" w:styleId="Lijstalinea">
    <w:name w:val="List Paragraph"/>
    <w:basedOn w:val="Standaard"/>
    <w:uiPriority w:val="34"/>
    <w:qFormat/>
    <w:rsid w:val="00B52104"/>
    <w:pPr>
      <w:ind w:left="720"/>
      <w:contextualSpacing/>
    </w:pPr>
  </w:style>
  <w:style w:type="character" w:customStyle="1" w:styleId="Kop1Char">
    <w:name w:val="Kop 1 Char"/>
    <w:basedOn w:val="Standaardalinea-lettertype"/>
    <w:link w:val="Kop1"/>
    <w:uiPriority w:val="9"/>
    <w:rsid w:val="00640548"/>
    <w:rPr>
      <w:rFonts w:ascii="Times New Roman" w:eastAsia="Times New Roman" w:hAnsi="Times New Roman" w:cs="Times New Roman"/>
      <w:b/>
      <w:bCs/>
      <w:kern w:val="36"/>
      <w:sz w:val="48"/>
      <w:szCs w:val="48"/>
    </w:rPr>
  </w:style>
  <w:style w:type="character" w:customStyle="1" w:styleId="Kop3Char">
    <w:name w:val="Kop 3 Char"/>
    <w:basedOn w:val="Standaardalinea-lettertype"/>
    <w:link w:val="Kop3"/>
    <w:uiPriority w:val="9"/>
    <w:semiHidden/>
    <w:rsid w:val="00640548"/>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640548"/>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DE1509"/>
    <w:rPr>
      <w:sz w:val="16"/>
      <w:szCs w:val="16"/>
    </w:rPr>
  </w:style>
  <w:style w:type="paragraph" w:styleId="Tekstopmerking">
    <w:name w:val="annotation text"/>
    <w:basedOn w:val="Standaard"/>
    <w:link w:val="TekstopmerkingChar"/>
    <w:uiPriority w:val="99"/>
    <w:semiHidden/>
    <w:unhideWhenUsed/>
    <w:rsid w:val="00DE15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1509"/>
    <w:rPr>
      <w:sz w:val="20"/>
      <w:szCs w:val="20"/>
    </w:rPr>
  </w:style>
  <w:style w:type="paragraph" w:styleId="Onderwerpvanopmerking">
    <w:name w:val="annotation subject"/>
    <w:basedOn w:val="Tekstopmerking"/>
    <w:next w:val="Tekstopmerking"/>
    <w:link w:val="OnderwerpvanopmerkingChar"/>
    <w:uiPriority w:val="99"/>
    <w:semiHidden/>
    <w:unhideWhenUsed/>
    <w:rsid w:val="00DE1509"/>
    <w:rPr>
      <w:b/>
      <w:bCs/>
    </w:rPr>
  </w:style>
  <w:style w:type="character" w:customStyle="1" w:styleId="OnderwerpvanopmerkingChar">
    <w:name w:val="Onderwerp van opmerking Char"/>
    <w:basedOn w:val="TekstopmerkingChar"/>
    <w:link w:val="Onderwerpvanopmerking"/>
    <w:uiPriority w:val="99"/>
    <w:semiHidden/>
    <w:rsid w:val="00DE15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02">
      <w:bodyDiv w:val="1"/>
      <w:marLeft w:val="0"/>
      <w:marRight w:val="0"/>
      <w:marTop w:val="0"/>
      <w:marBottom w:val="0"/>
      <w:divBdr>
        <w:top w:val="none" w:sz="0" w:space="0" w:color="auto"/>
        <w:left w:val="none" w:sz="0" w:space="0" w:color="auto"/>
        <w:bottom w:val="none" w:sz="0" w:space="0" w:color="auto"/>
        <w:right w:val="none" w:sz="0" w:space="0" w:color="auto"/>
      </w:divBdr>
    </w:div>
    <w:div w:id="277875698">
      <w:bodyDiv w:val="1"/>
      <w:marLeft w:val="0"/>
      <w:marRight w:val="0"/>
      <w:marTop w:val="0"/>
      <w:marBottom w:val="0"/>
      <w:divBdr>
        <w:top w:val="none" w:sz="0" w:space="0" w:color="auto"/>
        <w:left w:val="none" w:sz="0" w:space="0" w:color="auto"/>
        <w:bottom w:val="none" w:sz="0" w:space="0" w:color="auto"/>
        <w:right w:val="none" w:sz="0" w:space="0" w:color="auto"/>
      </w:divBdr>
    </w:div>
    <w:div w:id="545993543">
      <w:bodyDiv w:val="1"/>
      <w:marLeft w:val="0"/>
      <w:marRight w:val="0"/>
      <w:marTop w:val="0"/>
      <w:marBottom w:val="0"/>
      <w:divBdr>
        <w:top w:val="none" w:sz="0" w:space="0" w:color="auto"/>
        <w:left w:val="none" w:sz="0" w:space="0" w:color="auto"/>
        <w:bottom w:val="none" w:sz="0" w:space="0" w:color="auto"/>
        <w:right w:val="none" w:sz="0" w:space="0" w:color="auto"/>
      </w:divBdr>
    </w:div>
    <w:div w:id="643196682">
      <w:bodyDiv w:val="1"/>
      <w:marLeft w:val="0"/>
      <w:marRight w:val="0"/>
      <w:marTop w:val="0"/>
      <w:marBottom w:val="0"/>
      <w:divBdr>
        <w:top w:val="none" w:sz="0" w:space="0" w:color="auto"/>
        <w:left w:val="none" w:sz="0" w:space="0" w:color="auto"/>
        <w:bottom w:val="none" w:sz="0" w:space="0" w:color="auto"/>
        <w:right w:val="none" w:sz="0" w:space="0" w:color="auto"/>
      </w:divBdr>
    </w:div>
    <w:div w:id="1095243329">
      <w:bodyDiv w:val="1"/>
      <w:marLeft w:val="0"/>
      <w:marRight w:val="0"/>
      <w:marTop w:val="0"/>
      <w:marBottom w:val="0"/>
      <w:divBdr>
        <w:top w:val="none" w:sz="0" w:space="0" w:color="auto"/>
        <w:left w:val="none" w:sz="0" w:space="0" w:color="auto"/>
        <w:bottom w:val="none" w:sz="0" w:space="0" w:color="auto"/>
        <w:right w:val="none" w:sz="0" w:space="0" w:color="auto"/>
      </w:divBdr>
    </w:div>
    <w:div w:id="1553492788">
      <w:bodyDiv w:val="1"/>
      <w:marLeft w:val="0"/>
      <w:marRight w:val="0"/>
      <w:marTop w:val="0"/>
      <w:marBottom w:val="0"/>
      <w:divBdr>
        <w:top w:val="none" w:sz="0" w:space="0" w:color="auto"/>
        <w:left w:val="none" w:sz="0" w:space="0" w:color="auto"/>
        <w:bottom w:val="none" w:sz="0" w:space="0" w:color="auto"/>
        <w:right w:val="none" w:sz="0" w:space="0" w:color="auto"/>
      </w:divBdr>
      <w:divsChild>
        <w:div w:id="309135763">
          <w:marLeft w:val="0"/>
          <w:marRight w:val="0"/>
          <w:marTop w:val="0"/>
          <w:marBottom w:val="0"/>
          <w:divBdr>
            <w:top w:val="none" w:sz="0" w:space="0" w:color="auto"/>
            <w:left w:val="none" w:sz="0" w:space="0" w:color="auto"/>
            <w:bottom w:val="none" w:sz="0" w:space="0" w:color="auto"/>
            <w:right w:val="none" w:sz="0" w:space="0" w:color="auto"/>
          </w:divBdr>
        </w:div>
        <w:div w:id="778451918">
          <w:marLeft w:val="0"/>
          <w:marRight w:val="0"/>
          <w:marTop w:val="0"/>
          <w:marBottom w:val="0"/>
          <w:divBdr>
            <w:top w:val="none" w:sz="0" w:space="0" w:color="auto"/>
            <w:left w:val="none" w:sz="0" w:space="0" w:color="auto"/>
            <w:bottom w:val="none" w:sz="0" w:space="0" w:color="auto"/>
            <w:right w:val="none" w:sz="0" w:space="0" w:color="auto"/>
          </w:divBdr>
        </w:div>
        <w:div w:id="1731608091">
          <w:marLeft w:val="0"/>
          <w:marRight w:val="0"/>
          <w:marTop w:val="0"/>
          <w:marBottom w:val="0"/>
          <w:divBdr>
            <w:top w:val="none" w:sz="0" w:space="0" w:color="auto"/>
            <w:left w:val="none" w:sz="0" w:space="0" w:color="auto"/>
            <w:bottom w:val="none" w:sz="0" w:space="0" w:color="auto"/>
            <w:right w:val="none" w:sz="0" w:space="0" w:color="auto"/>
          </w:divBdr>
        </w:div>
      </w:divsChild>
    </w:div>
    <w:div w:id="1740981271">
      <w:bodyDiv w:val="1"/>
      <w:marLeft w:val="0"/>
      <w:marRight w:val="0"/>
      <w:marTop w:val="0"/>
      <w:marBottom w:val="0"/>
      <w:divBdr>
        <w:top w:val="none" w:sz="0" w:space="0" w:color="auto"/>
        <w:left w:val="none" w:sz="0" w:space="0" w:color="auto"/>
        <w:bottom w:val="none" w:sz="0" w:space="0" w:color="auto"/>
        <w:right w:val="none" w:sz="0" w:space="0" w:color="auto"/>
      </w:divBdr>
    </w:div>
    <w:div w:id="21044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watch.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gourmelon@worldwatch.org" TargetMode="External"/><Relationship Id="rId17" Type="http://schemas.openxmlformats.org/officeDocument/2006/relationships/hyperlink" Target="mailto:ggourmelon@worldwatch.org" TargetMode="External"/><Relationship Id="rId2" Type="http://schemas.openxmlformats.org/officeDocument/2006/relationships/numbering" Target="numbering.xml"/><Relationship Id="rId16" Type="http://schemas.openxmlformats.org/officeDocument/2006/relationships/hyperlink" Target="http://www.worldwatch.org/bookstore/publication/haiti-roadm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watch.org/bookstore/publication/haiti-roadmap" TargetMode="External"/><Relationship Id="rId5" Type="http://schemas.openxmlformats.org/officeDocument/2006/relationships/settings" Target="settings.xml"/><Relationship Id="rId15" Type="http://schemas.openxmlformats.org/officeDocument/2006/relationships/hyperlink" Target="http://www.worldwatch.org/bookstore/publication/haiti-roadmap" TargetMode="External"/><Relationship Id="rId10" Type="http://schemas.openxmlformats.org/officeDocument/2006/relationships/hyperlink" Target="http://www.worldwatch.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gourmelon@worldwatch.org" TargetMode="External"/><Relationship Id="rId14" Type="http://schemas.openxmlformats.org/officeDocument/2006/relationships/hyperlink" Target="mailto:ggourmelon@worldwatc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ggourmelon@worldwatch.org" TargetMode="External"/><Relationship Id="rId1" Type="http://schemas.openxmlformats.org/officeDocument/2006/relationships/hyperlink" Target="mailto:ggourmelon@world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7D3C-228B-4A7F-BFBF-470DB867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11365</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Gourmelon</dc:creator>
  <cp:lastModifiedBy>Helene</cp:lastModifiedBy>
  <cp:revision>2</cp:revision>
  <cp:lastPrinted>2014-11-21T20:51:00Z</cp:lastPrinted>
  <dcterms:created xsi:type="dcterms:W3CDTF">2014-12-01T01:00:00Z</dcterms:created>
  <dcterms:modified xsi:type="dcterms:W3CDTF">2014-12-01T01:00:00Z</dcterms:modified>
</cp:coreProperties>
</file>