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66" w:rsidRPr="009C340C" w:rsidRDefault="004307DC" w:rsidP="00FF6E8D">
      <w:pPr>
        <w:pStyle w:val="Kop1"/>
        <w:spacing w:line="276" w:lineRule="auto"/>
        <w:ind w:left="5040" w:hanging="5040"/>
        <w:jc w:val="center"/>
        <w:rPr>
          <w:rFonts w:asciiTheme="minorHAnsi" w:hAnsiTheme="minorHAnsi" w:cs="Calibri"/>
          <w:i/>
          <w:sz w:val="22"/>
          <w:szCs w:val="22"/>
          <w:lang w:val="fr-FR"/>
        </w:rPr>
      </w:pPr>
      <w:bookmarkStart w:id="0" w:name="_GoBack"/>
      <w:bookmarkEnd w:id="0"/>
      <w:r w:rsidRPr="009C340C">
        <w:rPr>
          <w:rFonts w:asciiTheme="minorHAnsi" w:hAnsiTheme="minorHAnsi" w:cs="Calibri"/>
          <w:i/>
          <w:noProof/>
          <w:sz w:val="22"/>
          <w:szCs w:val="22"/>
          <w:lang w:val="nl-NL" w:eastAsia="nl-NL"/>
        </w:rPr>
        <w:drawing>
          <wp:anchor distT="0" distB="0" distL="114300" distR="114300" simplePos="0" relativeHeight="251661312" behindDoc="1" locked="0" layoutInCell="1" allowOverlap="1" wp14:anchorId="11CA8F3B" wp14:editId="22E5839B">
            <wp:simplePos x="0" y="0"/>
            <wp:positionH relativeFrom="column">
              <wp:posOffset>-90805</wp:posOffset>
            </wp:positionH>
            <wp:positionV relativeFrom="paragraph">
              <wp:posOffset>-23495</wp:posOffset>
            </wp:positionV>
            <wp:extent cx="6049645" cy="771525"/>
            <wp:effectExtent l="0" t="0" r="8255" b="9525"/>
            <wp:wrapTight wrapText="bothSides">
              <wp:wrapPolygon edited="0">
                <wp:start x="0" y="0"/>
                <wp:lineTo x="0" y="21333"/>
                <wp:lineTo x="21561" y="21333"/>
                <wp:lineTo x="21561" y="0"/>
                <wp:lineTo x="0" y="0"/>
              </wp:wrapPolygon>
            </wp:wrapTight>
            <wp:docPr id="4" name="Picture 4" descr="M:\Common\CONCORD\WORKING GROUPS\Working Groups and Task Forces\Post MDGs\Beyond 2015\Beyond 2015\Working documents\Publicity\Logos\Beyond 2015 New Logos\Beyond 2015 F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mmon\CONCORD\WORKING GROUPS\Working Groups and Task Forces\Post MDGs\Beyond 2015\Beyond 2015\Working documents\Publicity\Logos\Beyond 2015 New Logos\Beyond 2015 French.jpg"/>
                    <pic:cNvPicPr>
                      <a:picLocks noChangeAspect="1" noChangeArrowheads="1"/>
                    </pic:cNvPicPr>
                  </pic:nvPicPr>
                  <pic:blipFill rotWithShape="1">
                    <a:blip r:embed="rId8">
                      <a:extLst>
                        <a:ext uri="{28A0092B-C50C-407E-A947-70E740481C1C}">
                          <a14:useLocalDpi xmlns:a14="http://schemas.microsoft.com/office/drawing/2010/main" val="0"/>
                        </a:ext>
                      </a:extLst>
                    </a:blip>
                    <a:srcRect l="9635" r="8984"/>
                    <a:stretch/>
                  </pic:blipFill>
                  <pic:spPr bwMode="auto">
                    <a:xfrm>
                      <a:off x="0" y="0"/>
                      <a:ext cx="6049645"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6517" w:rsidRPr="009C340C">
        <w:rPr>
          <w:lang w:val="fr-FR"/>
        </w:rPr>
        <w:t xml:space="preserve"> </w:t>
      </w:r>
      <w:r w:rsidR="00516517" w:rsidRPr="009C340C">
        <w:rPr>
          <w:rFonts w:asciiTheme="minorHAnsi" w:hAnsiTheme="minorHAnsi" w:cs="Calibri"/>
          <w:i/>
          <w:noProof/>
          <w:sz w:val="22"/>
          <w:szCs w:val="22"/>
          <w:lang w:val="fr-FR" w:eastAsia="en-GB"/>
        </w:rPr>
        <w:t>en collaboration avec</w:t>
      </w:r>
      <w:r w:rsidR="007D6466" w:rsidRPr="009C340C">
        <w:rPr>
          <w:rFonts w:asciiTheme="minorHAnsi" w:hAnsiTheme="minorHAnsi" w:cs="Calibri"/>
          <w:i/>
          <w:sz w:val="22"/>
          <w:szCs w:val="22"/>
          <w:lang w:val="fr-FR"/>
        </w:rPr>
        <w:t>:</w:t>
      </w:r>
    </w:p>
    <w:p w:rsidR="007D6466" w:rsidRPr="009C340C" w:rsidRDefault="00A01420" w:rsidP="00FF6E8D">
      <w:pPr>
        <w:spacing w:line="276" w:lineRule="auto"/>
        <w:jc w:val="center"/>
        <w:rPr>
          <w:rStyle w:val="Hyperlink"/>
          <w:lang w:val="fr-FR"/>
        </w:rPr>
      </w:pPr>
      <w:r w:rsidRPr="009C340C">
        <w:rPr>
          <w:noProof/>
          <w:lang w:val="nl-NL" w:eastAsia="nl-NL"/>
        </w:rPr>
        <w:drawing>
          <wp:anchor distT="0" distB="0" distL="114300" distR="114300" simplePos="0" relativeHeight="251658240" behindDoc="0" locked="0" layoutInCell="1" allowOverlap="1" wp14:anchorId="7273C47D" wp14:editId="5E45D383">
            <wp:simplePos x="0" y="0"/>
            <wp:positionH relativeFrom="margin">
              <wp:posOffset>-1270</wp:posOffset>
            </wp:positionH>
            <wp:positionV relativeFrom="margin">
              <wp:posOffset>1517015</wp:posOffset>
            </wp:positionV>
            <wp:extent cx="795020" cy="991870"/>
            <wp:effectExtent l="0" t="0" r="508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95020" cy="991870"/>
                    </a:xfrm>
                    <a:prstGeom prst="rect">
                      <a:avLst/>
                    </a:prstGeom>
                  </pic:spPr>
                </pic:pic>
              </a:graphicData>
            </a:graphic>
            <wp14:sizeRelH relativeFrom="margin">
              <wp14:pctWidth>0</wp14:pctWidth>
            </wp14:sizeRelH>
            <wp14:sizeRelV relativeFrom="margin">
              <wp14:pctHeight>0</wp14:pctHeight>
            </wp14:sizeRelV>
          </wp:anchor>
        </w:drawing>
      </w:r>
      <w:r w:rsidRPr="009C340C">
        <w:rPr>
          <w:i/>
          <w:noProof/>
          <w:lang w:val="nl-NL" w:eastAsia="nl-NL"/>
        </w:rPr>
        <w:drawing>
          <wp:anchor distT="0" distB="0" distL="114300" distR="114300" simplePos="0" relativeHeight="251660288" behindDoc="0" locked="0" layoutInCell="1" allowOverlap="1" wp14:anchorId="37D03C34" wp14:editId="4AA27B25">
            <wp:simplePos x="0" y="0"/>
            <wp:positionH relativeFrom="margin">
              <wp:posOffset>4794885</wp:posOffset>
            </wp:positionH>
            <wp:positionV relativeFrom="margin">
              <wp:posOffset>1515110</wp:posOffset>
            </wp:positionV>
            <wp:extent cx="1177290" cy="1110615"/>
            <wp:effectExtent l="0" t="0" r="3810" b="0"/>
            <wp:wrapSquare wrapText="bothSides"/>
            <wp:docPr id="1" name="Picture 4" descr="C:\Users\lwilliams\AppData\Local\Microsoft\Windows\Temporary Internet Files\Content.Outlook\5Z6F53T0\ParticipateLogo_colour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illiams\AppData\Local\Microsoft\Windows\Temporary Internet Files\Content.Outlook\5Z6F53T0\ParticipateLogo_colour_v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7290" cy="1110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340C">
        <w:rPr>
          <w:i/>
          <w:noProof/>
          <w:lang w:val="nl-NL" w:eastAsia="nl-NL"/>
        </w:rPr>
        <w:drawing>
          <wp:anchor distT="0" distB="0" distL="114300" distR="114300" simplePos="0" relativeHeight="251659264" behindDoc="0" locked="0" layoutInCell="1" allowOverlap="1" wp14:anchorId="565B15A1" wp14:editId="7F599D7F">
            <wp:simplePos x="0" y="0"/>
            <wp:positionH relativeFrom="margin">
              <wp:posOffset>2061845</wp:posOffset>
            </wp:positionH>
            <wp:positionV relativeFrom="margin">
              <wp:posOffset>1621790</wp:posOffset>
            </wp:positionV>
            <wp:extent cx="1753235" cy="832485"/>
            <wp:effectExtent l="0" t="0" r="0" b="5715"/>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3235" cy="832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6466" w:rsidRPr="009C340C">
        <w:rPr>
          <w:rStyle w:val="Hyperlink"/>
          <w:lang w:val="fr-FR"/>
        </w:rPr>
        <w:t xml:space="preserve"> </w:t>
      </w:r>
    </w:p>
    <w:p w:rsidR="007D6466" w:rsidRPr="009C340C" w:rsidRDefault="007D6466" w:rsidP="00FF6E8D">
      <w:pPr>
        <w:spacing w:line="276" w:lineRule="auto"/>
        <w:jc w:val="center"/>
        <w:rPr>
          <w:rFonts w:asciiTheme="minorHAnsi" w:hAnsiTheme="minorHAnsi" w:cs="Calibri"/>
          <w:b/>
          <w:color w:val="C00000"/>
          <w:sz w:val="22"/>
          <w:szCs w:val="22"/>
          <w:lang w:val="fr-FR"/>
        </w:rPr>
      </w:pPr>
    </w:p>
    <w:p w:rsidR="007D6466" w:rsidRPr="009C340C" w:rsidRDefault="007D6466" w:rsidP="00FF6E8D">
      <w:pPr>
        <w:spacing w:line="276" w:lineRule="auto"/>
        <w:jc w:val="center"/>
        <w:rPr>
          <w:rFonts w:asciiTheme="minorHAnsi" w:hAnsiTheme="minorHAnsi" w:cs="Calibri"/>
          <w:b/>
          <w:color w:val="C00000"/>
          <w:sz w:val="22"/>
          <w:szCs w:val="22"/>
          <w:lang w:val="fr-FR"/>
        </w:rPr>
      </w:pPr>
    </w:p>
    <w:p w:rsidR="007D6466" w:rsidRPr="009C340C" w:rsidRDefault="007D6466" w:rsidP="00FF6E8D">
      <w:pPr>
        <w:spacing w:line="276" w:lineRule="auto"/>
        <w:jc w:val="center"/>
        <w:rPr>
          <w:rFonts w:asciiTheme="minorHAnsi" w:hAnsiTheme="minorHAnsi" w:cs="Calibri"/>
          <w:b/>
          <w:color w:val="C00000"/>
          <w:sz w:val="22"/>
          <w:szCs w:val="22"/>
          <w:lang w:val="fr-FR"/>
        </w:rPr>
      </w:pPr>
    </w:p>
    <w:p w:rsidR="007D6466" w:rsidRPr="009C340C" w:rsidRDefault="007D6466" w:rsidP="00FF6E8D">
      <w:pPr>
        <w:spacing w:line="276" w:lineRule="auto"/>
        <w:jc w:val="center"/>
        <w:rPr>
          <w:rFonts w:asciiTheme="minorHAnsi" w:hAnsiTheme="minorHAnsi" w:cs="Calibri"/>
          <w:b/>
          <w:color w:val="C00000"/>
          <w:sz w:val="22"/>
          <w:szCs w:val="22"/>
          <w:lang w:val="fr-FR"/>
        </w:rPr>
      </w:pPr>
    </w:p>
    <w:p w:rsidR="007D6466" w:rsidRPr="009C340C" w:rsidRDefault="007D6466" w:rsidP="00FF6E8D">
      <w:pPr>
        <w:spacing w:line="276" w:lineRule="auto"/>
        <w:jc w:val="center"/>
        <w:rPr>
          <w:rFonts w:asciiTheme="minorHAnsi" w:hAnsiTheme="minorHAnsi" w:cs="Calibri"/>
          <w:b/>
          <w:color w:val="C00000"/>
          <w:sz w:val="22"/>
          <w:szCs w:val="22"/>
          <w:lang w:val="fr-FR"/>
        </w:rPr>
      </w:pPr>
    </w:p>
    <w:p w:rsidR="007D6466" w:rsidRPr="009C340C" w:rsidRDefault="007D6466" w:rsidP="00FF6E8D">
      <w:pPr>
        <w:spacing w:line="276" w:lineRule="auto"/>
        <w:jc w:val="center"/>
        <w:rPr>
          <w:rFonts w:asciiTheme="minorHAnsi" w:hAnsiTheme="minorHAnsi" w:cs="Calibri"/>
          <w:b/>
          <w:color w:val="C00000"/>
          <w:sz w:val="22"/>
          <w:szCs w:val="22"/>
          <w:lang w:val="fr-FR"/>
        </w:rPr>
      </w:pPr>
    </w:p>
    <w:p w:rsidR="007D6466" w:rsidRPr="009C340C" w:rsidRDefault="007D6466" w:rsidP="00FF6E8D">
      <w:pPr>
        <w:spacing w:line="276" w:lineRule="auto"/>
        <w:jc w:val="center"/>
        <w:rPr>
          <w:rFonts w:asciiTheme="minorHAnsi" w:hAnsiTheme="minorHAnsi" w:cs="Calibri"/>
          <w:b/>
          <w:color w:val="C00000"/>
          <w:sz w:val="22"/>
          <w:szCs w:val="22"/>
          <w:lang w:val="fr-FR"/>
        </w:rPr>
      </w:pPr>
    </w:p>
    <w:p w:rsidR="00516517" w:rsidRPr="009C340C" w:rsidRDefault="00516517" w:rsidP="00FF6E8D">
      <w:pPr>
        <w:spacing w:line="276" w:lineRule="auto"/>
        <w:jc w:val="center"/>
        <w:rPr>
          <w:rFonts w:asciiTheme="minorHAnsi" w:hAnsiTheme="minorHAnsi" w:cs="Calibri"/>
          <w:b/>
          <w:color w:val="C00000"/>
          <w:sz w:val="28"/>
          <w:szCs w:val="22"/>
          <w:lang w:val="fr-FR"/>
        </w:rPr>
      </w:pPr>
      <w:r w:rsidRPr="009C340C">
        <w:rPr>
          <w:rFonts w:asciiTheme="minorHAnsi" w:hAnsiTheme="minorHAnsi" w:cs="Calibri"/>
          <w:b/>
          <w:color w:val="C00000"/>
          <w:sz w:val="28"/>
          <w:szCs w:val="22"/>
          <w:lang w:val="fr-FR"/>
        </w:rPr>
        <w:t>Termes de Référence</w:t>
      </w:r>
    </w:p>
    <w:p w:rsidR="00DB4750" w:rsidRPr="009C340C" w:rsidRDefault="00516517" w:rsidP="00FF6E8D">
      <w:pPr>
        <w:spacing w:line="276" w:lineRule="auto"/>
        <w:jc w:val="center"/>
        <w:rPr>
          <w:rFonts w:asciiTheme="minorHAnsi" w:hAnsiTheme="minorHAnsi" w:cs="Calibri"/>
          <w:b/>
          <w:color w:val="C00000"/>
          <w:sz w:val="28"/>
          <w:szCs w:val="22"/>
          <w:lang w:val="fr-FR"/>
        </w:rPr>
      </w:pPr>
      <w:r w:rsidRPr="009C340C">
        <w:rPr>
          <w:rFonts w:asciiTheme="minorHAnsi" w:hAnsiTheme="minorHAnsi" w:cs="Calibri"/>
          <w:b/>
          <w:color w:val="C00000"/>
          <w:sz w:val="28"/>
          <w:szCs w:val="22"/>
          <w:lang w:val="fr-FR"/>
        </w:rPr>
        <w:t>Coordonnateurs Régionaux d’Au-delà de 2015</w:t>
      </w:r>
    </w:p>
    <w:p w:rsidR="00516517" w:rsidRPr="009C340C" w:rsidRDefault="00516517" w:rsidP="00FF6E8D">
      <w:pPr>
        <w:spacing w:line="276" w:lineRule="auto"/>
        <w:jc w:val="center"/>
        <w:rPr>
          <w:rFonts w:asciiTheme="minorHAnsi" w:hAnsiTheme="minorHAnsi" w:cs="Calibri"/>
          <w:b/>
          <w:color w:val="C00000"/>
          <w:sz w:val="22"/>
          <w:szCs w:val="22"/>
          <w:lang w:val="fr-FR"/>
        </w:rPr>
      </w:pPr>
    </w:p>
    <w:p w:rsidR="00516517" w:rsidRPr="009C340C" w:rsidRDefault="00516517" w:rsidP="00FF6E8D">
      <w:pPr>
        <w:spacing w:line="276" w:lineRule="auto"/>
        <w:jc w:val="both"/>
        <w:rPr>
          <w:rFonts w:ascii="Calibri" w:hAnsi="Calibri" w:cs="Calibri"/>
          <w:noProof/>
          <w:sz w:val="22"/>
          <w:szCs w:val="22"/>
          <w:lang w:val="fr-FR" w:eastAsia="en-GB"/>
        </w:rPr>
      </w:pPr>
      <w:r w:rsidRPr="009C340C">
        <w:rPr>
          <w:rFonts w:ascii="Calibri" w:hAnsi="Calibri" w:cs="Calibri"/>
          <w:b/>
          <w:noProof/>
          <w:color w:val="C00000"/>
          <w:sz w:val="22"/>
          <w:szCs w:val="22"/>
          <w:lang w:val="fr-FR" w:eastAsia="en-GB"/>
        </w:rPr>
        <w:t xml:space="preserve">Au-delà de 2015 </w:t>
      </w:r>
      <w:r w:rsidRPr="009C340C">
        <w:rPr>
          <w:rFonts w:ascii="Calibri" w:hAnsi="Calibri" w:cs="Calibri"/>
          <w:noProof/>
          <w:sz w:val="22"/>
          <w:szCs w:val="22"/>
          <w:lang w:val="fr-FR" w:eastAsia="en-GB"/>
        </w:rPr>
        <w:t xml:space="preserve">est une campagne globale de la société civile, travaillant pour qu'un cadre fort et légitime, successeur des Objectifs du Millénaire pour le Développement, soit institué. </w:t>
      </w:r>
    </w:p>
    <w:p w:rsidR="00516517" w:rsidRPr="009C340C" w:rsidRDefault="00516517" w:rsidP="00FF6E8D">
      <w:pPr>
        <w:spacing w:line="276" w:lineRule="auto"/>
        <w:jc w:val="both"/>
        <w:rPr>
          <w:rFonts w:ascii="Calibri" w:hAnsi="Calibri" w:cs="Calibri"/>
          <w:noProof/>
          <w:sz w:val="22"/>
          <w:szCs w:val="22"/>
          <w:lang w:val="fr-FR" w:eastAsia="en-GB"/>
        </w:rPr>
      </w:pPr>
    </w:p>
    <w:p w:rsidR="00516517" w:rsidRPr="009C340C" w:rsidRDefault="00516517" w:rsidP="00FF6E8D">
      <w:pPr>
        <w:spacing w:line="276" w:lineRule="auto"/>
        <w:jc w:val="both"/>
        <w:rPr>
          <w:rFonts w:ascii="Calibri" w:hAnsi="Calibri" w:cs="Calibri"/>
          <w:noProof/>
          <w:sz w:val="22"/>
          <w:szCs w:val="22"/>
          <w:lang w:val="fr-FR" w:eastAsia="en-GB"/>
        </w:rPr>
      </w:pPr>
      <w:r w:rsidRPr="009C340C">
        <w:rPr>
          <w:rFonts w:ascii="Calibri" w:hAnsi="Calibri" w:cs="Calibri"/>
          <w:noProof/>
          <w:sz w:val="22"/>
          <w:szCs w:val="22"/>
          <w:lang w:val="fr-FR" w:eastAsia="en-GB"/>
        </w:rPr>
        <w:t xml:space="preserve">La campagne est fondée sur une base diverse et globale. Elle comprend des petites organisations communautaires ainsi que d'ONGs internationales, des membres du monde académique et des syndicats. C’est un principe de base de la campagne qu’elle représente un partenariat entre les organisations de la société civile du ‘Nord’ et celles du ‘Sud’. </w:t>
      </w:r>
    </w:p>
    <w:p w:rsidR="00516517" w:rsidRPr="009C340C" w:rsidRDefault="00516517" w:rsidP="00FF6E8D">
      <w:pPr>
        <w:spacing w:line="276" w:lineRule="auto"/>
        <w:jc w:val="both"/>
        <w:rPr>
          <w:rFonts w:ascii="Calibri" w:hAnsi="Calibri" w:cs="Calibri"/>
          <w:noProof/>
          <w:sz w:val="22"/>
          <w:szCs w:val="22"/>
          <w:lang w:val="fr-FR" w:eastAsia="en-GB"/>
        </w:rPr>
      </w:pPr>
    </w:p>
    <w:p w:rsidR="00516517" w:rsidRPr="009C340C" w:rsidRDefault="00516517" w:rsidP="00FF6E8D">
      <w:pPr>
        <w:spacing w:line="276" w:lineRule="auto"/>
        <w:jc w:val="both"/>
        <w:rPr>
          <w:rFonts w:ascii="Calibri" w:hAnsi="Calibri" w:cs="Calibri"/>
          <w:noProof/>
          <w:sz w:val="22"/>
          <w:szCs w:val="22"/>
          <w:lang w:val="fr-FR" w:eastAsia="en-GB"/>
        </w:rPr>
      </w:pPr>
      <w:r w:rsidRPr="009C340C">
        <w:rPr>
          <w:rFonts w:ascii="Calibri" w:hAnsi="Calibri" w:cs="Calibri"/>
          <w:noProof/>
          <w:sz w:val="22"/>
          <w:szCs w:val="22"/>
          <w:lang w:val="fr-FR" w:eastAsia="en-GB"/>
        </w:rPr>
        <w:t>Même si les organisations d’</w:t>
      </w:r>
      <w:r w:rsidRPr="009C340C">
        <w:rPr>
          <w:rFonts w:ascii="Calibri" w:hAnsi="Calibri" w:cs="Calibri"/>
          <w:b/>
          <w:noProof/>
          <w:color w:val="C00000"/>
          <w:sz w:val="22"/>
          <w:szCs w:val="22"/>
          <w:lang w:val="fr-FR" w:eastAsia="en-GB"/>
        </w:rPr>
        <w:t>Au-delà de 2015</w:t>
      </w:r>
      <w:r w:rsidRPr="009C340C">
        <w:rPr>
          <w:rFonts w:ascii="Calibri" w:hAnsi="Calibri" w:cs="Calibri"/>
          <w:b/>
          <w:noProof/>
          <w:sz w:val="22"/>
          <w:szCs w:val="22"/>
          <w:lang w:val="fr-FR" w:eastAsia="en-GB"/>
        </w:rPr>
        <w:t xml:space="preserve"> </w:t>
      </w:r>
      <w:r w:rsidRPr="009C340C">
        <w:rPr>
          <w:rFonts w:ascii="Calibri" w:hAnsi="Calibri" w:cs="Calibri"/>
          <w:noProof/>
          <w:sz w:val="22"/>
          <w:szCs w:val="22"/>
          <w:lang w:val="fr-FR" w:eastAsia="en-GB"/>
        </w:rPr>
        <w:t xml:space="preserve">ont toutes des idées différentes quant au contenu du cadre post-2015, elles sont unies par une même </w:t>
      </w:r>
      <w:r w:rsidRPr="009C340C">
        <w:rPr>
          <w:rFonts w:ascii="Calibri" w:hAnsi="Calibri" w:cs="Calibri"/>
          <w:b/>
          <w:noProof/>
          <w:sz w:val="22"/>
          <w:szCs w:val="22"/>
          <w:lang w:val="fr-FR" w:eastAsia="en-GB"/>
        </w:rPr>
        <w:t>vision</w:t>
      </w:r>
      <w:r w:rsidRPr="009C340C">
        <w:rPr>
          <w:rFonts w:ascii="Calibri" w:hAnsi="Calibri" w:cs="Calibri"/>
          <w:noProof/>
          <w:sz w:val="22"/>
          <w:szCs w:val="22"/>
          <w:lang w:val="fr-FR" w:eastAsia="en-GB"/>
        </w:rPr>
        <w:t xml:space="preserve"> :</w:t>
      </w:r>
    </w:p>
    <w:p w:rsidR="00516517" w:rsidRPr="009C340C" w:rsidRDefault="00516517" w:rsidP="00FF6E8D">
      <w:pPr>
        <w:pStyle w:val="Lijstalinea"/>
        <w:numPr>
          <w:ilvl w:val="0"/>
          <w:numId w:val="28"/>
        </w:numPr>
        <w:spacing w:line="276" w:lineRule="auto"/>
        <w:contextualSpacing/>
        <w:jc w:val="both"/>
        <w:rPr>
          <w:rFonts w:ascii="Calibri" w:hAnsi="Calibri" w:cs="Calibri"/>
          <w:noProof/>
          <w:sz w:val="22"/>
          <w:szCs w:val="22"/>
          <w:lang w:val="fr-FR" w:eastAsia="en-GB"/>
        </w:rPr>
      </w:pPr>
      <w:r w:rsidRPr="009C340C">
        <w:rPr>
          <w:rFonts w:ascii="Calibri" w:hAnsi="Calibri" w:cs="Calibri"/>
          <w:noProof/>
          <w:sz w:val="22"/>
          <w:szCs w:val="22"/>
          <w:lang w:val="fr-FR" w:eastAsia="en-GB"/>
        </w:rPr>
        <w:t xml:space="preserve">Un </w:t>
      </w:r>
      <w:r w:rsidRPr="009C340C">
        <w:rPr>
          <w:rFonts w:ascii="Calibri" w:hAnsi="Calibri" w:cs="Calibri"/>
          <w:b/>
          <w:noProof/>
          <w:sz w:val="22"/>
          <w:szCs w:val="22"/>
          <w:lang w:val="fr-FR" w:eastAsia="en-GB"/>
        </w:rPr>
        <w:t>cadre global pluri-thématique</w:t>
      </w:r>
      <w:r w:rsidRPr="009C340C">
        <w:rPr>
          <w:rFonts w:ascii="Calibri" w:hAnsi="Calibri" w:cs="Calibri"/>
          <w:noProof/>
          <w:sz w:val="22"/>
          <w:szCs w:val="22"/>
          <w:lang w:val="fr-FR" w:eastAsia="en-GB"/>
        </w:rPr>
        <w:t xml:space="preserve"> reflétant les positions de Beyond 2015 succède aux OMD.</w:t>
      </w:r>
    </w:p>
    <w:p w:rsidR="00516517" w:rsidRPr="009C340C" w:rsidRDefault="00516517" w:rsidP="00FF6E8D">
      <w:pPr>
        <w:pStyle w:val="Lijstalinea"/>
        <w:numPr>
          <w:ilvl w:val="0"/>
          <w:numId w:val="28"/>
        </w:numPr>
        <w:spacing w:line="276" w:lineRule="auto"/>
        <w:contextualSpacing/>
        <w:jc w:val="both"/>
        <w:rPr>
          <w:rFonts w:ascii="Calibri" w:hAnsi="Calibri" w:cs="Calibri"/>
          <w:noProof/>
          <w:sz w:val="22"/>
          <w:szCs w:val="22"/>
          <w:lang w:val="fr-FR" w:eastAsia="en-GB"/>
        </w:rPr>
      </w:pPr>
      <w:r w:rsidRPr="009C340C">
        <w:rPr>
          <w:rFonts w:ascii="Calibri" w:hAnsi="Calibri" w:cs="Calibri"/>
          <w:noProof/>
          <w:sz w:val="22"/>
          <w:szCs w:val="22"/>
          <w:lang w:val="fr-FR" w:eastAsia="en-GB"/>
        </w:rPr>
        <w:t xml:space="preserve">Le processus de définition de ce cadre est </w:t>
      </w:r>
      <w:r w:rsidRPr="009C340C">
        <w:rPr>
          <w:rFonts w:ascii="Calibri" w:hAnsi="Calibri" w:cs="Calibri"/>
          <w:b/>
          <w:noProof/>
          <w:sz w:val="22"/>
          <w:szCs w:val="22"/>
          <w:lang w:val="fr-FR" w:eastAsia="en-GB"/>
        </w:rPr>
        <w:t>participatif</w:t>
      </w:r>
      <w:r w:rsidRPr="009C340C">
        <w:rPr>
          <w:rFonts w:ascii="Calibri" w:hAnsi="Calibri" w:cs="Calibri"/>
          <w:noProof/>
          <w:sz w:val="22"/>
          <w:szCs w:val="22"/>
          <w:lang w:val="fr-FR" w:eastAsia="en-GB"/>
        </w:rPr>
        <w:t xml:space="preserve">, </w:t>
      </w:r>
      <w:r w:rsidRPr="009C340C">
        <w:rPr>
          <w:rFonts w:ascii="Calibri" w:hAnsi="Calibri" w:cs="Calibri"/>
          <w:b/>
          <w:noProof/>
          <w:sz w:val="22"/>
          <w:szCs w:val="22"/>
          <w:lang w:val="fr-FR" w:eastAsia="en-GB"/>
        </w:rPr>
        <w:t>inclusif</w:t>
      </w:r>
      <w:r w:rsidRPr="009C340C">
        <w:rPr>
          <w:rFonts w:ascii="Calibri" w:hAnsi="Calibri" w:cs="Calibri"/>
          <w:noProof/>
          <w:sz w:val="22"/>
          <w:szCs w:val="22"/>
          <w:lang w:val="fr-FR" w:eastAsia="en-GB"/>
        </w:rPr>
        <w:t xml:space="preserve">, et répond aux </w:t>
      </w:r>
      <w:r w:rsidRPr="009C340C">
        <w:rPr>
          <w:rFonts w:ascii="Calibri" w:hAnsi="Calibri" w:cs="Calibri"/>
          <w:b/>
          <w:noProof/>
          <w:sz w:val="22"/>
          <w:szCs w:val="22"/>
          <w:lang w:val="fr-FR" w:eastAsia="en-GB"/>
        </w:rPr>
        <w:t>voix de ceux directement touchés</w:t>
      </w:r>
      <w:r w:rsidRPr="009C340C">
        <w:rPr>
          <w:rFonts w:ascii="Calibri" w:hAnsi="Calibri" w:cs="Calibri"/>
          <w:noProof/>
          <w:sz w:val="22"/>
          <w:szCs w:val="22"/>
          <w:lang w:val="fr-FR" w:eastAsia="en-GB"/>
        </w:rPr>
        <w:t xml:space="preserve"> par la pauvreté et l'injustice. </w:t>
      </w:r>
    </w:p>
    <w:p w:rsidR="00A01420" w:rsidRPr="009C340C" w:rsidRDefault="00A01420" w:rsidP="00FF6E8D">
      <w:pPr>
        <w:spacing w:line="276" w:lineRule="auto"/>
        <w:jc w:val="both"/>
        <w:rPr>
          <w:rFonts w:cs="Calibri"/>
          <w:lang w:val="fr-FR"/>
        </w:rPr>
      </w:pPr>
    </w:p>
    <w:p w:rsidR="00516517" w:rsidRPr="009C340C" w:rsidRDefault="00516517" w:rsidP="00FF6E8D">
      <w:pPr>
        <w:spacing w:line="276" w:lineRule="auto"/>
        <w:jc w:val="both"/>
        <w:rPr>
          <w:rFonts w:ascii="Calibri" w:hAnsi="Calibri" w:cs="Calibri"/>
          <w:noProof/>
          <w:sz w:val="22"/>
          <w:szCs w:val="22"/>
          <w:lang w:val="fr-FR" w:eastAsia="en-GB"/>
        </w:rPr>
      </w:pPr>
      <w:r w:rsidRPr="009C340C">
        <w:rPr>
          <w:rFonts w:ascii="Calibri" w:hAnsi="Calibri" w:cs="Calibri"/>
          <w:noProof/>
          <w:sz w:val="22"/>
          <w:szCs w:val="22"/>
          <w:lang w:val="fr-FR" w:eastAsia="en-GB"/>
        </w:rPr>
        <w:t>Le projet actuel permettra d'assurer que les lacunes dans la coordination au sein d’</w:t>
      </w:r>
      <w:r w:rsidRPr="00FF6E8D">
        <w:rPr>
          <w:rFonts w:ascii="Calibri" w:hAnsi="Calibri" w:cs="Calibri"/>
          <w:b/>
          <w:noProof/>
          <w:color w:val="C00000"/>
          <w:sz w:val="22"/>
          <w:szCs w:val="22"/>
          <w:lang w:val="fr-FR" w:eastAsia="en-GB"/>
        </w:rPr>
        <w:t>Au-delà de 2015</w:t>
      </w:r>
      <w:r w:rsidRPr="009C340C">
        <w:rPr>
          <w:rFonts w:ascii="Calibri" w:hAnsi="Calibri" w:cs="Calibri"/>
          <w:noProof/>
          <w:sz w:val="22"/>
          <w:szCs w:val="22"/>
          <w:lang w:val="fr-FR" w:eastAsia="en-GB"/>
        </w:rPr>
        <w:t xml:space="preserve"> sont remplies pour le reste de la campagne, et que les organisations faisant partie de la campagne seront soutenues </w:t>
      </w:r>
      <w:r w:rsidR="009C340C" w:rsidRPr="009C340C">
        <w:rPr>
          <w:rFonts w:ascii="Calibri" w:hAnsi="Calibri" w:cs="Calibri"/>
          <w:noProof/>
          <w:sz w:val="22"/>
          <w:szCs w:val="22"/>
          <w:lang w:val="fr-FR" w:eastAsia="en-GB"/>
        </w:rPr>
        <w:t xml:space="preserve">afin qu’elles puissent </w:t>
      </w:r>
      <w:r w:rsidRPr="009C340C">
        <w:rPr>
          <w:rFonts w:ascii="Calibri" w:hAnsi="Calibri" w:cs="Calibri"/>
          <w:noProof/>
          <w:sz w:val="22"/>
          <w:szCs w:val="22"/>
          <w:lang w:val="fr-FR" w:eastAsia="en-GB"/>
        </w:rPr>
        <w:t>contribu</w:t>
      </w:r>
      <w:r w:rsidR="009C340C" w:rsidRPr="009C340C">
        <w:rPr>
          <w:rFonts w:ascii="Calibri" w:hAnsi="Calibri" w:cs="Calibri"/>
          <w:noProof/>
          <w:sz w:val="22"/>
          <w:szCs w:val="22"/>
          <w:lang w:val="fr-FR" w:eastAsia="en-GB"/>
        </w:rPr>
        <w:t xml:space="preserve">er de façon </w:t>
      </w:r>
      <w:r w:rsidRPr="009C340C">
        <w:rPr>
          <w:rFonts w:ascii="Calibri" w:hAnsi="Calibri" w:cs="Calibri"/>
          <w:noProof/>
          <w:sz w:val="22"/>
          <w:szCs w:val="22"/>
          <w:lang w:val="fr-FR" w:eastAsia="en-GB"/>
        </w:rPr>
        <w:t xml:space="preserve">significative </w:t>
      </w:r>
      <w:r w:rsidR="009C340C" w:rsidRPr="009C340C">
        <w:rPr>
          <w:rFonts w:ascii="Calibri" w:hAnsi="Calibri" w:cs="Calibri"/>
          <w:noProof/>
          <w:sz w:val="22"/>
          <w:szCs w:val="22"/>
          <w:lang w:val="fr-FR" w:eastAsia="en-GB"/>
        </w:rPr>
        <w:t xml:space="preserve">au processus </w:t>
      </w:r>
      <w:r w:rsidRPr="009C340C">
        <w:rPr>
          <w:rFonts w:ascii="Calibri" w:hAnsi="Calibri" w:cs="Calibri"/>
          <w:noProof/>
          <w:sz w:val="22"/>
          <w:szCs w:val="22"/>
          <w:lang w:val="fr-FR" w:eastAsia="en-GB"/>
        </w:rPr>
        <w:t>national, régional et mondial</w:t>
      </w:r>
      <w:r w:rsidR="009C340C" w:rsidRPr="009C340C">
        <w:rPr>
          <w:rFonts w:ascii="Calibri" w:hAnsi="Calibri" w:cs="Calibri"/>
          <w:noProof/>
          <w:sz w:val="22"/>
          <w:szCs w:val="22"/>
          <w:lang w:val="fr-FR" w:eastAsia="en-GB"/>
        </w:rPr>
        <w:t xml:space="preserve"> de definition du programme </w:t>
      </w:r>
      <w:r w:rsidRPr="009C340C">
        <w:rPr>
          <w:rFonts w:ascii="Calibri" w:hAnsi="Calibri" w:cs="Calibri"/>
          <w:noProof/>
          <w:sz w:val="22"/>
          <w:szCs w:val="22"/>
          <w:lang w:val="fr-FR" w:eastAsia="en-GB"/>
        </w:rPr>
        <w:t>post-2015. Cela se fera en collaboration avec des partenaires clés</w:t>
      </w:r>
      <w:r w:rsidR="009C340C" w:rsidRPr="009C340C">
        <w:rPr>
          <w:rFonts w:ascii="Calibri" w:hAnsi="Calibri" w:cs="Calibri"/>
          <w:noProof/>
          <w:sz w:val="22"/>
          <w:szCs w:val="22"/>
          <w:lang w:val="fr-FR" w:eastAsia="en-GB"/>
        </w:rPr>
        <w:t>, à savoir </w:t>
      </w:r>
      <w:r w:rsidRPr="009C340C">
        <w:rPr>
          <w:rFonts w:ascii="Calibri" w:hAnsi="Calibri" w:cs="Calibri"/>
          <w:i/>
          <w:noProof/>
          <w:sz w:val="22"/>
          <w:szCs w:val="22"/>
          <w:lang w:val="fr-FR" w:eastAsia="en-GB"/>
        </w:rPr>
        <w:t>Particip</w:t>
      </w:r>
      <w:r w:rsidR="009C340C" w:rsidRPr="009C340C">
        <w:rPr>
          <w:rFonts w:ascii="Calibri" w:hAnsi="Calibri" w:cs="Calibri"/>
          <w:i/>
          <w:noProof/>
          <w:sz w:val="22"/>
          <w:szCs w:val="22"/>
          <w:lang w:val="fr-FR" w:eastAsia="en-GB"/>
        </w:rPr>
        <w:t>ate</w:t>
      </w:r>
      <w:r w:rsidRPr="009C340C">
        <w:rPr>
          <w:rFonts w:ascii="Calibri" w:hAnsi="Calibri" w:cs="Calibri"/>
          <w:noProof/>
          <w:sz w:val="22"/>
          <w:szCs w:val="22"/>
          <w:lang w:val="fr-FR" w:eastAsia="en-GB"/>
        </w:rPr>
        <w:t>, l</w:t>
      </w:r>
      <w:r w:rsidR="009C340C" w:rsidRPr="009C340C">
        <w:rPr>
          <w:rFonts w:ascii="Calibri" w:hAnsi="Calibri" w:cs="Calibri"/>
          <w:noProof/>
          <w:sz w:val="22"/>
          <w:szCs w:val="22"/>
          <w:lang w:val="fr-FR" w:eastAsia="en-GB"/>
        </w:rPr>
        <w:t xml:space="preserve">e </w:t>
      </w:r>
      <w:r w:rsidRPr="009C340C">
        <w:rPr>
          <w:rFonts w:ascii="Calibri" w:hAnsi="Calibri" w:cs="Calibri"/>
          <w:noProof/>
          <w:sz w:val="22"/>
          <w:szCs w:val="22"/>
          <w:lang w:val="fr-FR" w:eastAsia="en-GB"/>
        </w:rPr>
        <w:t>F</w:t>
      </w:r>
      <w:r w:rsidR="009C340C" w:rsidRPr="009C340C">
        <w:rPr>
          <w:rFonts w:ascii="Calibri" w:hAnsi="Calibri" w:cs="Calibri"/>
          <w:noProof/>
          <w:sz w:val="22"/>
          <w:szCs w:val="22"/>
          <w:lang w:val="fr-FR" w:eastAsia="en-GB"/>
        </w:rPr>
        <w:t>I</w:t>
      </w:r>
      <w:r w:rsidRPr="009C340C">
        <w:rPr>
          <w:rFonts w:ascii="Calibri" w:hAnsi="Calibri" w:cs="Calibri"/>
          <w:noProof/>
          <w:sz w:val="22"/>
          <w:szCs w:val="22"/>
          <w:lang w:val="fr-FR" w:eastAsia="en-GB"/>
        </w:rPr>
        <w:t xml:space="preserve">P et CAN </w:t>
      </w:r>
      <w:r w:rsidR="009C340C" w:rsidRPr="009C340C">
        <w:rPr>
          <w:rFonts w:ascii="Calibri" w:hAnsi="Calibri" w:cs="Calibri"/>
          <w:noProof/>
          <w:sz w:val="22"/>
          <w:szCs w:val="22"/>
          <w:lang w:val="fr-FR" w:eastAsia="en-GB"/>
        </w:rPr>
        <w:t>I</w:t>
      </w:r>
      <w:r w:rsidRPr="009C340C">
        <w:rPr>
          <w:rFonts w:ascii="Calibri" w:hAnsi="Calibri" w:cs="Calibri"/>
          <w:noProof/>
          <w:sz w:val="22"/>
          <w:szCs w:val="22"/>
          <w:lang w:val="fr-FR" w:eastAsia="en-GB"/>
        </w:rPr>
        <w:t>nternational.</w:t>
      </w:r>
    </w:p>
    <w:p w:rsidR="00516517" w:rsidRPr="009C340C" w:rsidRDefault="00516517" w:rsidP="00FF6E8D">
      <w:pPr>
        <w:spacing w:line="276" w:lineRule="auto"/>
        <w:jc w:val="both"/>
        <w:rPr>
          <w:rFonts w:ascii="Calibri" w:hAnsi="Calibri" w:cs="Calibri"/>
          <w:noProof/>
          <w:sz w:val="22"/>
          <w:szCs w:val="22"/>
          <w:lang w:val="fr-FR" w:eastAsia="en-GB"/>
        </w:rPr>
      </w:pPr>
    </w:p>
    <w:p w:rsidR="009C340C" w:rsidRPr="009C340C" w:rsidRDefault="009C340C" w:rsidP="00FF6E8D">
      <w:pPr>
        <w:pStyle w:val="Kop4"/>
        <w:spacing w:line="276" w:lineRule="auto"/>
        <w:rPr>
          <w:rFonts w:asciiTheme="minorHAnsi" w:hAnsiTheme="minorHAnsi" w:cs="Arial"/>
          <w:i w:val="0"/>
          <w:color w:val="C00000"/>
          <w:sz w:val="22"/>
          <w:szCs w:val="22"/>
          <w:lang w:val="fr-FR"/>
        </w:rPr>
      </w:pPr>
      <w:r w:rsidRPr="009C340C">
        <w:rPr>
          <w:rFonts w:asciiTheme="minorHAnsi" w:hAnsiTheme="minorHAnsi" w:cs="Arial"/>
          <w:i w:val="0"/>
          <w:color w:val="C00000"/>
          <w:sz w:val="22"/>
          <w:szCs w:val="22"/>
          <w:lang w:val="fr-FR"/>
        </w:rPr>
        <w:t>PARTIE 1: PROFIL DU POSTE</w:t>
      </w:r>
    </w:p>
    <w:p w:rsidR="00DB4750" w:rsidRPr="009C340C" w:rsidRDefault="00DB4750" w:rsidP="00FF6E8D">
      <w:pPr>
        <w:pStyle w:val="Kop4"/>
        <w:spacing w:line="276" w:lineRule="auto"/>
        <w:rPr>
          <w:rFonts w:asciiTheme="minorHAnsi" w:hAnsiTheme="minorHAnsi" w:cs="Arial"/>
          <w:i w:val="0"/>
          <w:color w:val="C00000"/>
          <w:sz w:val="22"/>
          <w:szCs w:val="22"/>
          <w:lang w:val="fr-FR"/>
        </w:rPr>
      </w:pPr>
      <w:r w:rsidRPr="009C340C">
        <w:rPr>
          <w:rFonts w:asciiTheme="minorHAnsi" w:hAnsiTheme="minorHAnsi" w:cs="Arial"/>
          <w:i w:val="0"/>
          <w:color w:val="C00000"/>
          <w:sz w:val="22"/>
          <w:szCs w:val="22"/>
          <w:lang w:val="fr-FR"/>
        </w:rPr>
        <w:t xml:space="preserve">1.1 </w:t>
      </w:r>
      <w:r w:rsidR="009C340C" w:rsidRPr="009C340C">
        <w:rPr>
          <w:rFonts w:asciiTheme="minorHAnsi" w:hAnsiTheme="minorHAnsi" w:cs="Arial"/>
          <w:i w:val="0"/>
          <w:color w:val="C00000"/>
          <w:sz w:val="22"/>
          <w:szCs w:val="22"/>
          <w:lang w:val="fr-FR"/>
        </w:rPr>
        <w:t xml:space="preserve">Objectif </w:t>
      </w:r>
      <w:r w:rsidR="009C340C">
        <w:rPr>
          <w:rFonts w:asciiTheme="minorHAnsi" w:hAnsiTheme="minorHAnsi" w:cs="Arial"/>
          <w:i w:val="0"/>
          <w:color w:val="C00000"/>
          <w:sz w:val="22"/>
          <w:szCs w:val="22"/>
          <w:lang w:val="fr-FR"/>
        </w:rPr>
        <w:t>p</w:t>
      </w:r>
      <w:r w:rsidR="009C340C" w:rsidRPr="009C340C">
        <w:rPr>
          <w:rFonts w:asciiTheme="minorHAnsi" w:hAnsiTheme="minorHAnsi" w:cs="Arial"/>
          <w:i w:val="0"/>
          <w:color w:val="C00000"/>
          <w:sz w:val="22"/>
          <w:szCs w:val="22"/>
          <w:lang w:val="fr-FR"/>
        </w:rPr>
        <w:t xml:space="preserve">rincipal </w:t>
      </w:r>
      <w:r w:rsidR="009C340C">
        <w:rPr>
          <w:rFonts w:asciiTheme="minorHAnsi" w:hAnsiTheme="minorHAnsi" w:cs="Arial"/>
          <w:i w:val="0"/>
          <w:color w:val="C00000"/>
          <w:sz w:val="22"/>
          <w:szCs w:val="22"/>
          <w:lang w:val="fr-FR"/>
        </w:rPr>
        <w:t>du poste de travail</w:t>
      </w:r>
    </w:p>
    <w:p w:rsidR="00BD734D" w:rsidRPr="009C340C" w:rsidRDefault="009C340C" w:rsidP="00FF6E8D">
      <w:pPr>
        <w:pStyle w:val="Lijstalinea"/>
        <w:widowControl w:val="0"/>
        <w:numPr>
          <w:ilvl w:val="0"/>
          <w:numId w:val="24"/>
        </w:numPr>
        <w:autoSpaceDE w:val="0"/>
        <w:autoSpaceDN w:val="0"/>
        <w:adjustRightInd w:val="0"/>
        <w:spacing w:line="276" w:lineRule="auto"/>
        <w:rPr>
          <w:rFonts w:asciiTheme="minorHAnsi" w:hAnsiTheme="minorHAnsi" w:cs="Arial"/>
          <w:sz w:val="22"/>
          <w:szCs w:val="22"/>
          <w:lang w:val="fr-FR"/>
        </w:rPr>
      </w:pPr>
      <w:r w:rsidRPr="009C340C">
        <w:rPr>
          <w:rFonts w:asciiTheme="minorHAnsi" w:hAnsiTheme="minorHAnsi" w:cs="Arial"/>
          <w:sz w:val="22"/>
          <w:szCs w:val="22"/>
          <w:lang w:val="fr-FR"/>
        </w:rPr>
        <w:t xml:space="preserve">Coordonner </w:t>
      </w:r>
      <w:r>
        <w:rPr>
          <w:rFonts w:asciiTheme="minorHAnsi" w:hAnsiTheme="minorHAnsi" w:cs="Arial"/>
          <w:sz w:val="22"/>
          <w:szCs w:val="22"/>
          <w:lang w:val="fr-FR"/>
        </w:rPr>
        <w:t xml:space="preserve">l’activité de </w:t>
      </w:r>
      <w:r w:rsidRPr="009C340C">
        <w:rPr>
          <w:rFonts w:asciiTheme="minorHAnsi" w:hAnsiTheme="minorHAnsi" w:cs="Arial"/>
          <w:sz w:val="22"/>
          <w:szCs w:val="22"/>
          <w:lang w:val="fr-FR"/>
        </w:rPr>
        <w:t xml:space="preserve">plaidoyer régional </w:t>
      </w:r>
      <w:r w:rsidRPr="00FF6E8D">
        <w:rPr>
          <w:rFonts w:asciiTheme="minorHAnsi" w:hAnsiTheme="minorHAnsi" w:cs="Arial"/>
          <w:sz w:val="22"/>
          <w:szCs w:val="22"/>
          <w:lang w:val="fr-FR"/>
        </w:rPr>
        <w:t>d’</w:t>
      </w:r>
      <w:r w:rsidRPr="00FF6E8D">
        <w:rPr>
          <w:rFonts w:ascii="Calibri" w:hAnsi="Calibri" w:cs="Calibri"/>
          <w:b/>
          <w:noProof/>
          <w:color w:val="C00000"/>
          <w:sz w:val="22"/>
          <w:szCs w:val="22"/>
          <w:lang w:val="fr-FR" w:eastAsia="en-GB"/>
        </w:rPr>
        <w:t>Au-delà de 2015</w:t>
      </w:r>
      <w:r>
        <w:rPr>
          <w:rFonts w:asciiTheme="minorHAnsi" w:hAnsiTheme="minorHAnsi" w:cs="Arial"/>
          <w:sz w:val="22"/>
          <w:szCs w:val="22"/>
          <w:lang w:val="fr-FR"/>
        </w:rPr>
        <w:t xml:space="preserve"> et de ses </w:t>
      </w:r>
      <w:r w:rsidRPr="009C340C">
        <w:rPr>
          <w:rFonts w:asciiTheme="minorHAnsi" w:hAnsiTheme="minorHAnsi" w:cs="Arial"/>
          <w:sz w:val="22"/>
          <w:szCs w:val="22"/>
          <w:lang w:val="fr-FR"/>
        </w:rPr>
        <w:t xml:space="preserve">partenaires dans le </w:t>
      </w:r>
      <w:r>
        <w:rPr>
          <w:rFonts w:asciiTheme="minorHAnsi" w:hAnsiTheme="minorHAnsi" w:cs="Arial"/>
          <w:sz w:val="22"/>
          <w:szCs w:val="22"/>
          <w:lang w:val="fr-FR"/>
        </w:rPr>
        <w:t xml:space="preserve">cadre de leur </w:t>
      </w:r>
      <w:r w:rsidRPr="009C340C">
        <w:rPr>
          <w:rFonts w:asciiTheme="minorHAnsi" w:hAnsiTheme="minorHAnsi" w:cs="Arial"/>
          <w:sz w:val="22"/>
          <w:szCs w:val="22"/>
          <w:lang w:val="fr-FR"/>
        </w:rPr>
        <w:t xml:space="preserve">projet commun, </w:t>
      </w:r>
      <w:r>
        <w:rPr>
          <w:rFonts w:asciiTheme="minorHAnsi" w:hAnsiTheme="minorHAnsi" w:cs="Arial"/>
          <w:sz w:val="22"/>
          <w:szCs w:val="22"/>
          <w:lang w:val="fr-FR"/>
        </w:rPr>
        <w:t>afin d’</w:t>
      </w:r>
      <w:r w:rsidRPr="009C340C">
        <w:rPr>
          <w:rFonts w:asciiTheme="minorHAnsi" w:hAnsiTheme="minorHAnsi" w:cs="Arial"/>
          <w:sz w:val="22"/>
          <w:szCs w:val="22"/>
          <w:lang w:val="fr-FR"/>
        </w:rPr>
        <w:t xml:space="preserve">assurer un travail efficace et coordonnée de sensibilisation </w:t>
      </w:r>
      <w:r>
        <w:rPr>
          <w:rFonts w:asciiTheme="minorHAnsi" w:hAnsiTheme="minorHAnsi" w:cs="Arial"/>
          <w:sz w:val="22"/>
          <w:szCs w:val="22"/>
          <w:lang w:val="fr-FR"/>
        </w:rPr>
        <w:t xml:space="preserve">dans </w:t>
      </w:r>
      <w:r w:rsidRPr="009C340C">
        <w:rPr>
          <w:rFonts w:asciiTheme="minorHAnsi" w:hAnsiTheme="minorHAnsi" w:cs="Arial"/>
          <w:sz w:val="22"/>
          <w:szCs w:val="22"/>
          <w:lang w:val="fr-FR"/>
        </w:rPr>
        <w:t xml:space="preserve">les pays </w:t>
      </w:r>
      <w:r>
        <w:rPr>
          <w:rFonts w:asciiTheme="minorHAnsi" w:hAnsiTheme="minorHAnsi" w:cs="Arial"/>
          <w:sz w:val="22"/>
          <w:szCs w:val="22"/>
          <w:lang w:val="fr-FR"/>
        </w:rPr>
        <w:t xml:space="preserve">identifiés comme </w:t>
      </w:r>
      <w:r w:rsidRPr="009C340C">
        <w:rPr>
          <w:rFonts w:asciiTheme="minorHAnsi" w:hAnsiTheme="minorHAnsi" w:cs="Arial"/>
          <w:sz w:val="22"/>
          <w:szCs w:val="22"/>
          <w:lang w:val="fr-FR"/>
        </w:rPr>
        <w:t>prioritaire</w:t>
      </w:r>
      <w:r>
        <w:rPr>
          <w:rFonts w:asciiTheme="minorHAnsi" w:hAnsiTheme="minorHAnsi" w:cs="Arial"/>
          <w:sz w:val="22"/>
          <w:szCs w:val="22"/>
          <w:lang w:val="fr-FR"/>
        </w:rPr>
        <w:t>s</w:t>
      </w:r>
      <w:r w:rsidRPr="009C340C">
        <w:rPr>
          <w:rFonts w:asciiTheme="minorHAnsi" w:hAnsiTheme="minorHAnsi" w:cs="Arial"/>
          <w:sz w:val="22"/>
          <w:szCs w:val="22"/>
          <w:lang w:val="fr-FR"/>
        </w:rPr>
        <w:t xml:space="preserve"> dans le projet et de s'assurer que toutes les organisations </w:t>
      </w:r>
      <w:r>
        <w:rPr>
          <w:rFonts w:asciiTheme="minorHAnsi" w:hAnsiTheme="minorHAnsi" w:cs="Arial"/>
          <w:sz w:val="22"/>
          <w:szCs w:val="22"/>
          <w:lang w:val="fr-FR"/>
        </w:rPr>
        <w:t>faisant partie d’</w:t>
      </w:r>
      <w:r w:rsidRPr="00FF6E8D">
        <w:rPr>
          <w:rFonts w:ascii="Calibri" w:hAnsi="Calibri" w:cs="Calibri"/>
          <w:b/>
          <w:noProof/>
          <w:color w:val="C00000"/>
          <w:sz w:val="22"/>
          <w:szCs w:val="22"/>
          <w:lang w:val="fr-FR" w:eastAsia="en-GB"/>
        </w:rPr>
        <w:t xml:space="preserve">Au-delà de 2015 </w:t>
      </w:r>
      <w:r w:rsidRPr="009C340C">
        <w:rPr>
          <w:rFonts w:asciiTheme="minorHAnsi" w:hAnsiTheme="minorHAnsi" w:cs="Arial"/>
          <w:sz w:val="22"/>
          <w:szCs w:val="22"/>
          <w:lang w:val="fr-FR"/>
        </w:rPr>
        <w:t>dans la région sont en mesure de participer pleinement à la campagne</w:t>
      </w:r>
      <w:r w:rsidR="00BD734D" w:rsidRPr="009C340C">
        <w:rPr>
          <w:rFonts w:asciiTheme="minorHAnsi" w:hAnsiTheme="minorHAnsi" w:cs="Arial"/>
          <w:sz w:val="22"/>
          <w:szCs w:val="22"/>
          <w:lang w:val="fr-FR"/>
        </w:rPr>
        <w:t>.</w:t>
      </w:r>
    </w:p>
    <w:p w:rsidR="00E41B47" w:rsidRPr="009C340C" w:rsidRDefault="00E41B47" w:rsidP="00FF6E8D">
      <w:pPr>
        <w:pStyle w:val="Kop4"/>
        <w:spacing w:line="276" w:lineRule="auto"/>
        <w:rPr>
          <w:rFonts w:asciiTheme="minorHAnsi" w:hAnsiTheme="minorHAnsi" w:cs="Arial"/>
          <w:i w:val="0"/>
          <w:color w:val="C00000"/>
          <w:sz w:val="22"/>
          <w:szCs w:val="22"/>
          <w:lang w:val="fr-FR"/>
        </w:rPr>
      </w:pPr>
      <w:r w:rsidRPr="009C340C">
        <w:rPr>
          <w:rFonts w:asciiTheme="minorHAnsi" w:hAnsiTheme="minorHAnsi" w:cs="Arial"/>
          <w:i w:val="0"/>
          <w:color w:val="C00000"/>
          <w:sz w:val="22"/>
          <w:szCs w:val="22"/>
          <w:lang w:val="fr-FR"/>
        </w:rPr>
        <w:lastRenderedPageBreak/>
        <w:t xml:space="preserve">1.2 </w:t>
      </w:r>
      <w:r w:rsidR="0093758C">
        <w:rPr>
          <w:rFonts w:asciiTheme="minorHAnsi" w:hAnsiTheme="minorHAnsi" w:cs="Arial"/>
          <w:i w:val="0"/>
          <w:color w:val="C00000"/>
          <w:sz w:val="22"/>
          <w:szCs w:val="22"/>
          <w:lang w:val="fr-FR"/>
        </w:rPr>
        <w:t>Contenu du poste de travail</w:t>
      </w:r>
    </w:p>
    <w:p w:rsidR="0093758C" w:rsidRPr="0093758C" w:rsidRDefault="0093758C" w:rsidP="00FF6E8D">
      <w:pPr>
        <w:pStyle w:val="Lijstalinea"/>
        <w:widowControl w:val="0"/>
        <w:numPr>
          <w:ilvl w:val="0"/>
          <w:numId w:val="24"/>
        </w:numPr>
        <w:autoSpaceDE w:val="0"/>
        <w:autoSpaceDN w:val="0"/>
        <w:adjustRightInd w:val="0"/>
        <w:spacing w:line="276" w:lineRule="auto"/>
        <w:rPr>
          <w:rFonts w:asciiTheme="minorHAnsi" w:hAnsiTheme="minorHAnsi" w:cs="Arial"/>
          <w:sz w:val="22"/>
          <w:szCs w:val="22"/>
          <w:lang w:val="fr-FR"/>
        </w:rPr>
      </w:pPr>
      <w:r w:rsidRPr="0093758C">
        <w:rPr>
          <w:rFonts w:asciiTheme="minorHAnsi" w:hAnsiTheme="minorHAnsi" w:cs="Arial"/>
          <w:sz w:val="22"/>
          <w:szCs w:val="22"/>
          <w:lang w:val="fr-FR"/>
        </w:rPr>
        <w:t>Responsable de l'organisation et le soutien d'un groupe de coordination régionale</w:t>
      </w:r>
    </w:p>
    <w:p w:rsidR="0093758C" w:rsidRPr="0093758C" w:rsidRDefault="0093758C" w:rsidP="00FF6E8D">
      <w:pPr>
        <w:pStyle w:val="Lijstalinea"/>
        <w:widowControl w:val="0"/>
        <w:numPr>
          <w:ilvl w:val="0"/>
          <w:numId w:val="24"/>
        </w:numPr>
        <w:autoSpaceDE w:val="0"/>
        <w:autoSpaceDN w:val="0"/>
        <w:adjustRightInd w:val="0"/>
        <w:spacing w:line="276" w:lineRule="auto"/>
        <w:rPr>
          <w:rFonts w:asciiTheme="minorHAnsi" w:hAnsiTheme="minorHAnsi" w:cs="Arial"/>
          <w:sz w:val="22"/>
          <w:szCs w:val="22"/>
          <w:lang w:val="fr-FR"/>
        </w:rPr>
      </w:pPr>
      <w:r w:rsidRPr="0093758C">
        <w:rPr>
          <w:rFonts w:asciiTheme="minorHAnsi" w:hAnsiTheme="minorHAnsi" w:cs="Arial"/>
          <w:sz w:val="22"/>
          <w:szCs w:val="22"/>
          <w:lang w:val="fr-FR"/>
        </w:rPr>
        <w:t xml:space="preserve">Responsable de l'analyse </w:t>
      </w:r>
      <w:r>
        <w:rPr>
          <w:rFonts w:asciiTheme="minorHAnsi" w:hAnsiTheme="minorHAnsi" w:cs="Arial"/>
          <w:sz w:val="22"/>
          <w:szCs w:val="22"/>
          <w:lang w:val="fr-FR"/>
        </w:rPr>
        <w:t>et de l’</w:t>
      </w:r>
      <w:r w:rsidRPr="0093758C">
        <w:rPr>
          <w:rFonts w:asciiTheme="minorHAnsi" w:hAnsiTheme="minorHAnsi" w:cs="Arial"/>
          <w:sz w:val="22"/>
          <w:szCs w:val="22"/>
          <w:lang w:val="fr-FR"/>
        </w:rPr>
        <w:t xml:space="preserve">échange d'informations </w:t>
      </w:r>
      <w:r>
        <w:rPr>
          <w:rFonts w:asciiTheme="minorHAnsi" w:hAnsiTheme="minorHAnsi" w:cs="Arial"/>
          <w:sz w:val="22"/>
          <w:szCs w:val="22"/>
          <w:lang w:val="fr-FR"/>
        </w:rPr>
        <w:t xml:space="preserve"> dans </w:t>
      </w:r>
      <w:r w:rsidRPr="0093758C">
        <w:rPr>
          <w:rFonts w:asciiTheme="minorHAnsi" w:hAnsiTheme="minorHAnsi" w:cs="Arial"/>
          <w:sz w:val="22"/>
          <w:szCs w:val="22"/>
          <w:lang w:val="fr-FR"/>
        </w:rPr>
        <w:t>la région</w:t>
      </w:r>
    </w:p>
    <w:p w:rsidR="0093758C" w:rsidRPr="0093758C" w:rsidRDefault="0093758C" w:rsidP="00FF6E8D">
      <w:pPr>
        <w:pStyle w:val="Lijstalinea"/>
        <w:widowControl w:val="0"/>
        <w:numPr>
          <w:ilvl w:val="0"/>
          <w:numId w:val="24"/>
        </w:numPr>
        <w:autoSpaceDE w:val="0"/>
        <w:autoSpaceDN w:val="0"/>
        <w:adjustRightInd w:val="0"/>
        <w:spacing w:line="276" w:lineRule="auto"/>
        <w:rPr>
          <w:rFonts w:asciiTheme="minorHAnsi" w:hAnsiTheme="minorHAnsi" w:cs="Arial"/>
          <w:sz w:val="22"/>
          <w:szCs w:val="22"/>
          <w:lang w:val="fr-FR"/>
        </w:rPr>
      </w:pPr>
      <w:r w:rsidRPr="0093758C">
        <w:rPr>
          <w:rFonts w:asciiTheme="minorHAnsi" w:hAnsiTheme="minorHAnsi" w:cs="Arial"/>
          <w:sz w:val="22"/>
          <w:szCs w:val="22"/>
          <w:lang w:val="fr-FR"/>
        </w:rPr>
        <w:t xml:space="preserve">Responsable de sensibilisation et communication </w:t>
      </w:r>
      <w:r>
        <w:rPr>
          <w:rFonts w:asciiTheme="minorHAnsi" w:hAnsiTheme="minorHAnsi" w:cs="Arial"/>
          <w:sz w:val="22"/>
          <w:szCs w:val="22"/>
          <w:lang w:val="fr-FR"/>
        </w:rPr>
        <w:t xml:space="preserve">dans </w:t>
      </w:r>
      <w:r w:rsidRPr="0093758C">
        <w:rPr>
          <w:rFonts w:asciiTheme="minorHAnsi" w:hAnsiTheme="minorHAnsi" w:cs="Arial"/>
          <w:sz w:val="22"/>
          <w:szCs w:val="22"/>
          <w:lang w:val="fr-FR"/>
        </w:rPr>
        <w:t xml:space="preserve">la région, en particulier avec les organisations </w:t>
      </w:r>
      <w:r>
        <w:rPr>
          <w:rFonts w:asciiTheme="minorHAnsi" w:hAnsiTheme="minorHAnsi" w:cs="Arial"/>
          <w:sz w:val="22"/>
          <w:szCs w:val="22"/>
          <w:lang w:val="fr-FR"/>
        </w:rPr>
        <w:t xml:space="preserve">faisant </w:t>
      </w:r>
      <w:r w:rsidRPr="0093758C">
        <w:rPr>
          <w:rFonts w:asciiTheme="minorHAnsi" w:hAnsiTheme="minorHAnsi" w:cs="Arial"/>
          <w:sz w:val="22"/>
          <w:szCs w:val="22"/>
          <w:lang w:val="fr-FR"/>
        </w:rPr>
        <w:t>parti</w:t>
      </w:r>
      <w:r>
        <w:rPr>
          <w:rFonts w:asciiTheme="minorHAnsi" w:hAnsiTheme="minorHAnsi" w:cs="Arial"/>
          <w:sz w:val="22"/>
          <w:szCs w:val="22"/>
          <w:lang w:val="fr-FR"/>
        </w:rPr>
        <w:t>e</w:t>
      </w:r>
      <w:r w:rsidRPr="0093758C">
        <w:rPr>
          <w:rFonts w:asciiTheme="minorHAnsi" w:hAnsiTheme="minorHAnsi" w:cs="Arial"/>
          <w:sz w:val="22"/>
          <w:szCs w:val="22"/>
          <w:lang w:val="fr-FR"/>
        </w:rPr>
        <w:t xml:space="preserve"> d</w:t>
      </w:r>
      <w:r>
        <w:rPr>
          <w:rFonts w:asciiTheme="minorHAnsi" w:hAnsiTheme="minorHAnsi" w:cs="Arial"/>
          <w:sz w:val="22"/>
          <w:szCs w:val="22"/>
          <w:lang w:val="fr-FR"/>
        </w:rPr>
        <w:t>’</w:t>
      </w:r>
      <w:r w:rsidRPr="00FF6E8D">
        <w:rPr>
          <w:rFonts w:ascii="Calibri" w:hAnsi="Calibri" w:cs="Calibri"/>
          <w:b/>
          <w:noProof/>
          <w:color w:val="C00000"/>
          <w:sz w:val="22"/>
          <w:szCs w:val="22"/>
          <w:lang w:val="fr-FR" w:eastAsia="en-GB"/>
        </w:rPr>
        <w:t xml:space="preserve">Au-delà de 2015 </w:t>
      </w:r>
      <w:r w:rsidRPr="0093758C">
        <w:rPr>
          <w:rFonts w:asciiTheme="minorHAnsi" w:hAnsiTheme="minorHAnsi" w:cs="Arial"/>
          <w:sz w:val="22"/>
          <w:szCs w:val="22"/>
          <w:lang w:val="fr-FR"/>
        </w:rPr>
        <w:t>et d'autres partenaires impliqués dans le projet commun</w:t>
      </w:r>
      <w:r>
        <w:rPr>
          <w:rFonts w:asciiTheme="minorHAnsi" w:hAnsiTheme="minorHAnsi" w:cs="Arial"/>
          <w:sz w:val="22"/>
          <w:szCs w:val="22"/>
          <w:lang w:val="fr-FR"/>
        </w:rPr>
        <w:t>.</w:t>
      </w:r>
    </w:p>
    <w:p w:rsidR="0093758C" w:rsidRPr="0093758C" w:rsidRDefault="0093758C" w:rsidP="00FF6E8D">
      <w:pPr>
        <w:pStyle w:val="Lijstalinea"/>
        <w:widowControl w:val="0"/>
        <w:numPr>
          <w:ilvl w:val="0"/>
          <w:numId w:val="24"/>
        </w:numPr>
        <w:autoSpaceDE w:val="0"/>
        <w:autoSpaceDN w:val="0"/>
        <w:adjustRightInd w:val="0"/>
        <w:spacing w:line="276" w:lineRule="auto"/>
        <w:rPr>
          <w:rFonts w:asciiTheme="minorHAnsi" w:hAnsiTheme="minorHAnsi" w:cs="Arial"/>
          <w:sz w:val="22"/>
          <w:szCs w:val="22"/>
          <w:lang w:val="fr-FR"/>
        </w:rPr>
      </w:pPr>
      <w:r w:rsidRPr="0093758C">
        <w:rPr>
          <w:rFonts w:asciiTheme="minorHAnsi" w:hAnsiTheme="minorHAnsi" w:cs="Arial"/>
          <w:sz w:val="22"/>
          <w:szCs w:val="22"/>
          <w:lang w:val="fr-FR"/>
        </w:rPr>
        <w:t xml:space="preserve">Responsable de la coordination régionale des organisations </w:t>
      </w:r>
      <w:r>
        <w:rPr>
          <w:rFonts w:asciiTheme="minorHAnsi" w:hAnsiTheme="minorHAnsi" w:cs="Arial"/>
          <w:sz w:val="22"/>
          <w:szCs w:val="22"/>
          <w:lang w:val="fr-FR"/>
        </w:rPr>
        <w:t xml:space="preserve">faisant partie </w:t>
      </w:r>
      <w:r w:rsidRPr="0093758C">
        <w:rPr>
          <w:rFonts w:asciiTheme="minorHAnsi" w:hAnsiTheme="minorHAnsi" w:cs="Arial"/>
          <w:sz w:val="22"/>
          <w:szCs w:val="22"/>
          <w:lang w:val="fr-FR"/>
        </w:rPr>
        <w:t>d</w:t>
      </w:r>
      <w:r>
        <w:rPr>
          <w:rFonts w:asciiTheme="minorHAnsi" w:hAnsiTheme="minorHAnsi" w:cs="Arial"/>
          <w:sz w:val="22"/>
          <w:szCs w:val="22"/>
          <w:lang w:val="fr-FR"/>
        </w:rPr>
        <w:t>’</w:t>
      </w:r>
      <w:r w:rsidRPr="00FF6E8D">
        <w:rPr>
          <w:rFonts w:ascii="Calibri" w:hAnsi="Calibri" w:cs="Calibri"/>
          <w:b/>
          <w:noProof/>
          <w:color w:val="C00000"/>
          <w:sz w:val="22"/>
          <w:szCs w:val="22"/>
          <w:lang w:val="fr-FR" w:eastAsia="en-GB"/>
        </w:rPr>
        <w:t xml:space="preserve">Au-delà de 2015 </w:t>
      </w:r>
      <w:r w:rsidRPr="0093758C">
        <w:rPr>
          <w:rFonts w:asciiTheme="minorHAnsi" w:hAnsiTheme="minorHAnsi" w:cs="Arial"/>
          <w:sz w:val="22"/>
          <w:szCs w:val="22"/>
          <w:lang w:val="fr-FR"/>
        </w:rPr>
        <w:t>et d'autres partenaires i</w:t>
      </w:r>
      <w:r>
        <w:rPr>
          <w:rFonts w:asciiTheme="minorHAnsi" w:hAnsiTheme="minorHAnsi" w:cs="Arial"/>
          <w:sz w:val="22"/>
          <w:szCs w:val="22"/>
          <w:lang w:val="fr-FR"/>
        </w:rPr>
        <w:t xml:space="preserve">mpliqués dans le projet commun et, </w:t>
      </w:r>
      <w:r w:rsidRPr="0093758C">
        <w:rPr>
          <w:rFonts w:asciiTheme="minorHAnsi" w:hAnsiTheme="minorHAnsi" w:cs="Arial"/>
          <w:sz w:val="22"/>
          <w:szCs w:val="22"/>
          <w:lang w:val="fr-FR"/>
        </w:rPr>
        <w:t>en particulier</w:t>
      </w:r>
      <w:r>
        <w:rPr>
          <w:rFonts w:asciiTheme="minorHAnsi" w:hAnsiTheme="minorHAnsi" w:cs="Arial"/>
          <w:sz w:val="22"/>
          <w:szCs w:val="22"/>
          <w:lang w:val="fr-FR"/>
        </w:rPr>
        <w:t>, des Organisations de Coordination Nationale dans l</w:t>
      </w:r>
      <w:r w:rsidRPr="0093758C">
        <w:rPr>
          <w:rFonts w:asciiTheme="minorHAnsi" w:hAnsiTheme="minorHAnsi" w:cs="Arial"/>
          <w:sz w:val="22"/>
          <w:szCs w:val="22"/>
          <w:lang w:val="fr-FR"/>
        </w:rPr>
        <w:t>es pays prioritaires.</w:t>
      </w:r>
    </w:p>
    <w:p w:rsidR="0093758C" w:rsidRPr="0093758C" w:rsidRDefault="0093758C" w:rsidP="00FF6E8D">
      <w:pPr>
        <w:pStyle w:val="Lijstalinea"/>
        <w:widowControl w:val="0"/>
        <w:numPr>
          <w:ilvl w:val="0"/>
          <w:numId w:val="24"/>
        </w:numPr>
        <w:autoSpaceDE w:val="0"/>
        <w:autoSpaceDN w:val="0"/>
        <w:adjustRightInd w:val="0"/>
        <w:spacing w:line="276" w:lineRule="auto"/>
        <w:rPr>
          <w:rFonts w:asciiTheme="minorHAnsi" w:hAnsiTheme="minorHAnsi" w:cs="Arial"/>
          <w:sz w:val="22"/>
          <w:szCs w:val="22"/>
          <w:lang w:val="fr-FR"/>
        </w:rPr>
      </w:pPr>
      <w:r w:rsidRPr="0093758C">
        <w:rPr>
          <w:rFonts w:asciiTheme="minorHAnsi" w:hAnsiTheme="minorHAnsi" w:cs="Arial"/>
          <w:sz w:val="22"/>
          <w:szCs w:val="22"/>
          <w:lang w:val="fr-FR"/>
        </w:rPr>
        <w:t xml:space="preserve">Responsable de la création et de la coordination du dialogue politique sur l'agenda post-2015 </w:t>
      </w:r>
      <w:r>
        <w:rPr>
          <w:rFonts w:asciiTheme="minorHAnsi" w:hAnsiTheme="minorHAnsi" w:cs="Arial"/>
          <w:sz w:val="22"/>
          <w:szCs w:val="22"/>
          <w:lang w:val="fr-FR"/>
        </w:rPr>
        <w:t xml:space="preserve">avec les décideurs </w:t>
      </w:r>
      <w:r w:rsidRPr="0093758C">
        <w:rPr>
          <w:rFonts w:asciiTheme="minorHAnsi" w:hAnsiTheme="minorHAnsi" w:cs="Arial"/>
          <w:sz w:val="22"/>
          <w:szCs w:val="22"/>
          <w:lang w:val="fr-FR"/>
        </w:rPr>
        <w:t>régiona</w:t>
      </w:r>
      <w:r>
        <w:rPr>
          <w:rFonts w:asciiTheme="minorHAnsi" w:hAnsiTheme="minorHAnsi" w:cs="Arial"/>
          <w:sz w:val="22"/>
          <w:szCs w:val="22"/>
          <w:lang w:val="fr-FR"/>
        </w:rPr>
        <w:t xml:space="preserve">ux </w:t>
      </w:r>
      <w:r w:rsidRPr="0093758C">
        <w:rPr>
          <w:rFonts w:asciiTheme="minorHAnsi" w:hAnsiTheme="minorHAnsi" w:cs="Arial"/>
          <w:sz w:val="22"/>
          <w:szCs w:val="22"/>
          <w:lang w:val="fr-FR"/>
        </w:rPr>
        <w:t>pertinent</w:t>
      </w:r>
      <w:r>
        <w:rPr>
          <w:rFonts w:asciiTheme="minorHAnsi" w:hAnsiTheme="minorHAnsi" w:cs="Arial"/>
          <w:sz w:val="22"/>
          <w:szCs w:val="22"/>
          <w:lang w:val="fr-FR"/>
        </w:rPr>
        <w:t>s.</w:t>
      </w:r>
    </w:p>
    <w:p w:rsidR="007F3998" w:rsidRPr="009C340C" w:rsidRDefault="0093758C" w:rsidP="00FF6E8D">
      <w:pPr>
        <w:pStyle w:val="Lijstalinea"/>
        <w:widowControl w:val="0"/>
        <w:numPr>
          <w:ilvl w:val="0"/>
          <w:numId w:val="24"/>
        </w:numPr>
        <w:autoSpaceDE w:val="0"/>
        <w:autoSpaceDN w:val="0"/>
        <w:adjustRightInd w:val="0"/>
        <w:spacing w:line="276" w:lineRule="auto"/>
        <w:rPr>
          <w:rFonts w:asciiTheme="minorHAnsi" w:hAnsiTheme="minorHAnsi" w:cs="Arial"/>
          <w:sz w:val="22"/>
          <w:szCs w:val="22"/>
          <w:lang w:val="fr-FR"/>
        </w:rPr>
      </w:pPr>
      <w:r w:rsidRPr="0093758C">
        <w:rPr>
          <w:rFonts w:asciiTheme="minorHAnsi" w:hAnsiTheme="minorHAnsi" w:cs="Arial"/>
          <w:sz w:val="22"/>
          <w:szCs w:val="22"/>
          <w:lang w:val="fr-FR"/>
        </w:rPr>
        <w:t>Responsable de participer à l'échange inter-régional</w:t>
      </w:r>
      <w:r w:rsidR="00A276EF" w:rsidRPr="009C340C">
        <w:rPr>
          <w:rFonts w:asciiTheme="minorHAnsi" w:hAnsiTheme="minorHAnsi" w:cs="Arial"/>
          <w:sz w:val="22"/>
          <w:szCs w:val="22"/>
          <w:lang w:val="fr-FR"/>
        </w:rPr>
        <w:t xml:space="preserve">. </w:t>
      </w:r>
    </w:p>
    <w:p w:rsidR="000C0E8A" w:rsidRPr="009C340C" w:rsidRDefault="000C0E8A" w:rsidP="00FF6E8D">
      <w:pPr>
        <w:pStyle w:val="Lijstalinea"/>
        <w:widowControl w:val="0"/>
        <w:autoSpaceDE w:val="0"/>
        <w:autoSpaceDN w:val="0"/>
        <w:adjustRightInd w:val="0"/>
        <w:spacing w:line="276" w:lineRule="auto"/>
        <w:rPr>
          <w:rFonts w:asciiTheme="minorHAnsi" w:hAnsiTheme="minorHAnsi" w:cs="Arial"/>
          <w:sz w:val="22"/>
          <w:szCs w:val="22"/>
          <w:lang w:val="fr-FR"/>
        </w:rPr>
      </w:pPr>
    </w:p>
    <w:p w:rsidR="00A276EF" w:rsidRPr="009C340C" w:rsidRDefault="00A276EF" w:rsidP="00FF6E8D">
      <w:pPr>
        <w:pStyle w:val="Lijstalinea"/>
        <w:widowControl w:val="0"/>
        <w:autoSpaceDE w:val="0"/>
        <w:autoSpaceDN w:val="0"/>
        <w:adjustRightInd w:val="0"/>
        <w:spacing w:line="276" w:lineRule="auto"/>
        <w:rPr>
          <w:rFonts w:asciiTheme="minorHAnsi" w:hAnsiTheme="minorHAnsi" w:cs="Arial"/>
          <w:sz w:val="22"/>
          <w:szCs w:val="22"/>
          <w:lang w:val="fr-FR"/>
        </w:rPr>
      </w:pPr>
    </w:p>
    <w:p w:rsidR="007F3998" w:rsidRDefault="0093758C" w:rsidP="00FF6E8D">
      <w:pPr>
        <w:spacing w:line="276" w:lineRule="auto"/>
        <w:rPr>
          <w:rFonts w:asciiTheme="minorHAnsi" w:hAnsiTheme="minorHAnsi" w:cs="Arial"/>
          <w:b/>
          <w:color w:val="C00000"/>
          <w:sz w:val="22"/>
          <w:szCs w:val="22"/>
          <w:lang w:val="fr-FR"/>
        </w:rPr>
      </w:pPr>
      <w:r w:rsidRPr="0093758C">
        <w:rPr>
          <w:rFonts w:asciiTheme="minorHAnsi" w:hAnsiTheme="minorHAnsi" w:cs="Arial"/>
          <w:b/>
          <w:color w:val="C00000"/>
          <w:sz w:val="22"/>
          <w:szCs w:val="22"/>
          <w:lang w:val="fr-FR"/>
        </w:rPr>
        <w:t>PARTIE 2: FONCTIONS ET RESPONSABILITÉS</w:t>
      </w:r>
    </w:p>
    <w:p w:rsidR="0093758C" w:rsidRPr="009C340C" w:rsidRDefault="0093758C" w:rsidP="00FF6E8D">
      <w:pPr>
        <w:spacing w:line="276" w:lineRule="auto"/>
        <w:rPr>
          <w:rFonts w:asciiTheme="minorHAnsi" w:hAnsiTheme="minorHAnsi"/>
          <w:b/>
          <w:color w:val="C00000"/>
          <w:sz w:val="22"/>
          <w:szCs w:val="22"/>
          <w:lang w:val="fr-FR"/>
        </w:rPr>
      </w:pPr>
    </w:p>
    <w:p w:rsidR="007F3998" w:rsidRPr="009C340C" w:rsidRDefault="007F3998" w:rsidP="00FF6E8D">
      <w:pPr>
        <w:spacing w:line="276" w:lineRule="auto"/>
        <w:rPr>
          <w:rFonts w:asciiTheme="minorHAnsi" w:hAnsiTheme="minorHAnsi"/>
          <w:b/>
          <w:color w:val="C00000"/>
          <w:sz w:val="22"/>
          <w:szCs w:val="22"/>
          <w:lang w:val="fr-FR"/>
        </w:rPr>
      </w:pPr>
      <w:r w:rsidRPr="009C340C">
        <w:rPr>
          <w:rFonts w:asciiTheme="minorHAnsi" w:hAnsiTheme="minorHAnsi"/>
          <w:b/>
          <w:color w:val="C00000"/>
          <w:sz w:val="22"/>
          <w:szCs w:val="22"/>
          <w:lang w:val="fr-FR"/>
        </w:rPr>
        <w:t xml:space="preserve">2.1 </w:t>
      </w:r>
      <w:r w:rsidR="00A276EF" w:rsidRPr="009C340C">
        <w:rPr>
          <w:rFonts w:asciiTheme="minorHAnsi" w:hAnsiTheme="minorHAnsi"/>
          <w:b/>
          <w:color w:val="C00000"/>
          <w:sz w:val="22"/>
          <w:szCs w:val="22"/>
          <w:lang w:val="fr-FR"/>
        </w:rPr>
        <w:t>Gr</w:t>
      </w:r>
      <w:r w:rsidR="0093758C">
        <w:rPr>
          <w:rFonts w:asciiTheme="minorHAnsi" w:hAnsiTheme="minorHAnsi"/>
          <w:b/>
          <w:color w:val="C00000"/>
          <w:sz w:val="22"/>
          <w:szCs w:val="22"/>
          <w:lang w:val="fr-FR"/>
        </w:rPr>
        <w:t>o</w:t>
      </w:r>
      <w:r w:rsidR="00A276EF" w:rsidRPr="009C340C">
        <w:rPr>
          <w:rFonts w:asciiTheme="minorHAnsi" w:hAnsiTheme="minorHAnsi"/>
          <w:b/>
          <w:color w:val="C00000"/>
          <w:sz w:val="22"/>
          <w:szCs w:val="22"/>
          <w:lang w:val="fr-FR"/>
        </w:rPr>
        <w:t>up</w:t>
      </w:r>
      <w:r w:rsidR="0093758C">
        <w:rPr>
          <w:rFonts w:asciiTheme="minorHAnsi" w:hAnsiTheme="minorHAnsi"/>
          <w:b/>
          <w:color w:val="C00000"/>
          <w:sz w:val="22"/>
          <w:szCs w:val="22"/>
          <w:lang w:val="fr-FR"/>
        </w:rPr>
        <w:t>e</w:t>
      </w:r>
      <w:r w:rsidR="00A276EF" w:rsidRPr="009C340C">
        <w:rPr>
          <w:rFonts w:asciiTheme="minorHAnsi" w:hAnsiTheme="minorHAnsi"/>
          <w:b/>
          <w:color w:val="C00000"/>
          <w:sz w:val="22"/>
          <w:szCs w:val="22"/>
          <w:lang w:val="fr-FR"/>
        </w:rPr>
        <w:t xml:space="preserve"> de Coordin</w:t>
      </w:r>
      <w:r w:rsidR="0093758C">
        <w:rPr>
          <w:rFonts w:asciiTheme="minorHAnsi" w:hAnsiTheme="minorHAnsi"/>
          <w:b/>
          <w:color w:val="C00000"/>
          <w:sz w:val="22"/>
          <w:szCs w:val="22"/>
          <w:lang w:val="fr-FR"/>
        </w:rPr>
        <w:t xml:space="preserve">ation </w:t>
      </w:r>
      <w:r w:rsidR="00A276EF" w:rsidRPr="009C340C">
        <w:rPr>
          <w:rFonts w:asciiTheme="minorHAnsi" w:hAnsiTheme="minorHAnsi"/>
          <w:b/>
          <w:color w:val="C00000"/>
          <w:sz w:val="22"/>
          <w:szCs w:val="22"/>
          <w:lang w:val="fr-FR"/>
        </w:rPr>
        <w:t>R</w:t>
      </w:r>
      <w:r w:rsidR="0093758C">
        <w:rPr>
          <w:rFonts w:asciiTheme="minorHAnsi" w:hAnsiTheme="minorHAnsi"/>
          <w:b/>
          <w:color w:val="C00000"/>
          <w:sz w:val="22"/>
          <w:szCs w:val="22"/>
          <w:lang w:val="fr-FR"/>
        </w:rPr>
        <w:t>é</w:t>
      </w:r>
      <w:r w:rsidR="00A276EF" w:rsidRPr="009C340C">
        <w:rPr>
          <w:rFonts w:asciiTheme="minorHAnsi" w:hAnsiTheme="minorHAnsi"/>
          <w:b/>
          <w:color w:val="C00000"/>
          <w:sz w:val="22"/>
          <w:szCs w:val="22"/>
          <w:lang w:val="fr-FR"/>
        </w:rPr>
        <w:t>gional</w:t>
      </w:r>
      <w:r w:rsidR="0093758C">
        <w:rPr>
          <w:rFonts w:asciiTheme="minorHAnsi" w:hAnsiTheme="minorHAnsi"/>
          <w:b/>
          <w:color w:val="C00000"/>
          <w:sz w:val="22"/>
          <w:szCs w:val="22"/>
          <w:lang w:val="fr-FR"/>
        </w:rPr>
        <w:t>e</w:t>
      </w:r>
      <w:r w:rsidRPr="009C340C">
        <w:rPr>
          <w:rFonts w:asciiTheme="minorHAnsi" w:hAnsiTheme="minorHAnsi"/>
          <w:b/>
          <w:color w:val="C00000"/>
          <w:sz w:val="22"/>
          <w:szCs w:val="22"/>
          <w:lang w:val="fr-FR"/>
        </w:rPr>
        <w:tab/>
      </w:r>
      <w:r w:rsidRPr="009C340C">
        <w:rPr>
          <w:rFonts w:asciiTheme="minorHAnsi" w:hAnsiTheme="minorHAnsi"/>
          <w:b/>
          <w:color w:val="C00000"/>
          <w:sz w:val="22"/>
          <w:szCs w:val="22"/>
          <w:lang w:val="fr-FR"/>
        </w:rPr>
        <w:tab/>
      </w:r>
      <w:r w:rsidRPr="009C340C">
        <w:rPr>
          <w:rFonts w:asciiTheme="minorHAnsi" w:hAnsiTheme="minorHAnsi"/>
          <w:b/>
          <w:color w:val="C00000"/>
          <w:sz w:val="22"/>
          <w:szCs w:val="22"/>
          <w:lang w:val="fr-FR"/>
        </w:rPr>
        <w:tab/>
      </w:r>
      <w:r w:rsidRPr="009C340C">
        <w:rPr>
          <w:rFonts w:asciiTheme="minorHAnsi" w:hAnsiTheme="minorHAnsi"/>
          <w:b/>
          <w:color w:val="C00000"/>
          <w:sz w:val="22"/>
          <w:szCs w:val="22"/>
          <w:lang w:val="fr-FR"/>
        </w:rPr>
        <w:tab/>
      </w:r>
      <w:r w:rsidRPr="009C340C">
        <w:rPr>
          <w:rFonts w:asciiTheme="minorHAnsi" w:hAnsiTheme="minorHAnsi"/>
          <w:b/>
          <w:color w:val="C00000"/>
          <w:sz w:val="22"/>
          <w:szCs w:val="22"/>
          <w:lang w:val="fr-FR"/>
        </w:rPr>
        <w:tab/>
      </w:r>
      <w:r w:rsidRPr="009C340C">
        <w:rPr>
          <w:rFonts w:asciiTheme="minorHAnsi" w:hAnsiTheme="minorHAnsi"/>
          <w:b/>
          <w:color w:val="C00000"/>
          <w:sz w:val="22"/>
          <w:szCs w:val="22"/>
          <w:lang w:val="fr-FR"/>
        </w:rPr>
        <w:tab/>
      </w:r>
      <w:r w:rsidRPr="009C340C">
        <w:rPr>
          <w:rFonts w:asciiTheme="minorHAnsi" w:hAnsiTheme="minorHAnsi"/>
          <w:b/>
          <w:color w:val="C00000"/>
          <w:sz w:val="22"/>
          <w:szCs w:val="22"/>
          <w:lang w:val="fr-FR"/>
        </w:rPr>
        <w:tab/>
      </w:r>
      <w:r w:rsidRPr="009C340C">
        <w:rPr>
          <w:rFonts w:asciiTheme="minorHAnsi" w:hAnsiTheme="minorHAnsi"/>
          <w:b/>
          <w:color w:val="C00000"/>
          <w:sz w:val="22"/>
          <w:szCs w:val="22"/>
          <w:lang w:val="fr-FR"/>
        </w:rPr>
        <w:tab/>
        <w:t>20%</w:t>
      </w:r>
    </w:p>
    <w:p w:rsidR="00A26F10" w:rsidRPr="009C340C" w:rsidRDefault="00A26F10" w:rsidP="00FF6E8D">
      <w:pPr>
        <w:pBdr>
          <w:bottom w:val="single" w:sz="12" w:space="0" w:color="auto"/>
        </w:pBdr>
        <w:spacing w:line="276" w:lineRule="auto"/>
        <w:rPr>
          <w:rFonts w:asciiTheme="minorHAnsi" w:hAnsiTheme="minorHAnsi"/>
          <w:b/>
          <w:color w:val="C00000"/>
          <w:sz w:val="2"/>
          <w:szCs w:val="22"/>
          <w:lang w:val="fr-FR"/>
        </w:rPr>
      </w:pPr>
    </w:p>
    <w:p w:rsidR="00EC5529" w:rsidRPr="009C340C" w:rsidRDefault="00EC5529" w:rsidP="00FF6E8D">
      <w:pPr>
        <w:spacing w:line="276" w:lineRule="auto"/>
        <w:rPr>
          <w:rFonts w:asciiTheme="minorHAnsi" w:hAnsiTheme="minorHAnsi"/>
          <w:sz w:val="22"/>
          <w:szCs w:val="22"/>
          <w:highlight w:val="yellow"/>
          <w:lang w:val="fr-FR"/>
        </w:rPr>
      </w:pPr>
    </w:p>
    <w:p w:rsidR="00A276EF" w:rsidRPr="0093758C" w:rsidRDefault="0093758C" w:rsidP="00FF6E8D">
      <w:pPr>
        <w:pStyle w:val="Lijstalinea"/>
        <w:widowControl w:val="0"/>
        <w:numPr>
          <w:ilvl w:val="0"/>
          <w:numId w:val="24"/>
        </w:numPr>
        <w:autoSpaceDE w:val="0"/>
        <w:autoSpaceDN w:val="0"/>
        <w:adjustRightInd w:val="0"/>
        <w:spacing w:line="276" w:lineRule="auto"/>
        <w:rPr>
          <w:rFonts w:asciiTheme="minorHAnsi" w:hAnsiTheme="minorHAnsi" w:cs="Arial"/>
          <w:sz w:val="22"/>
          <w:szCs w:val="22"/>
          <w:lang w:val="fr-FR"/>
        </w:rPr>
      </w:pPr>
      <w:r w:rsidRPr="0093758C">
        <w:rPr>
          <w:rFonts w:asciiTheme="minorHAnsi" w:hAnsiTheme="minorHAnsi" w:cs="Arial"/>
          <w:sz w:val="22"/>
          <w:szCs w:val="22"/>
          <w:lang w:val="fr-FR"/>
        </w:rPr>
        <w:t>Développer, soutenir et maintenir un groupe de coordination régional</w:t>
      </w:r>
      <w:r>
        <w:rPr>
          <w:rFonts w:asciiTheme="minorHAnsi" w:hAnsiTheme="minorHAnsi" w:cs="Arial"/>
          <w:sz w:val="22"/>
          <w:szCs w:val="22"/>
          <w:lang w:val="fr-FR"/>
        </w:rPr>
        <w:t xml:space="preserve"> d’</w:t>
      </w:r>
      <w:r w:rsidRPr="00FF6E8D">
        <w:rPr>
          <w:rFonts w:ascii="Calibri" w:hAnsi="Calibri" w:cs="Calibri"/>
          <w:b/>
          <w:noProof/>
          <w:color w:val="C00000"/>
          <w:sz w:val="22"/>
          <w:szCs w:val="22"/>
          <w:lang w:val="fr-FR" w:eastAsia="en-GB"/>
        </w:rPr>
        <w:t>Au-delà de 2015</w:t>
      </w:r>
      <w:r w:rsidRPr="0093758C">
        <w:rPr>
          <w:rFonts w:asciiTheme="minorHAnsi" w:hAnsiTheme="minorHAnsi" w:cs="Arial"/>
          <w:sz w:val="22"/>
          <w:szCs w:val="22"/>
          <w:lang w:val="fr-FR"/>
        </w:rPr>
        <w:t>. Cela comprend l'organisation de réunions, d</w:t>
      </w:r>
      <w:r>
        <w:rPr>
          <w:rFonts w:asciiTheme="minorHAnsi" w:hAnsiTheme="minorHAnsi" w:cs="Arial"/>
          <w:sz w:val="22"/>
          <w:szCs w:val="22"/>
          <w:lang w:val="fr-FR"/>
        </w:rPr>
        <w:t>’</w:t>
      </w:r>
      <w:r w:rsidRPr="0093758C">
        <w:rPr>
          <w:rFonts w:asciiTheme="minorHAnsi" w:hAnsiTheme="minorHAnsi" w:cs="Arial"/>
          <w:sz w:val="22"/>
          <w:szCs w:val="22"/>
          <w:lang w:val="fr-FR"/>
        </w:rPr>
        <w:t xml:space="preserve">événements et des conférences téléphoniques, </w:t>
      </w:r>
      <w:r>
        <w:rPr>
          <w:rFonts w:asciiTheme="minorHAnsi" w:hAnsiTheme="minorHAnsi" w:cs="Arial"/>
          <w:sz w:val="22"/>
          <w:szCs w:val="22"/>
          <w:lang w:val="fr-FR"/>
        </w:rPr>
        <w:t xml:space="preserve">ainsi que </w:t>
      </w:r>
      <w:r w:rsidRPr="0093758C">
        <w:rPr>
          <w:rFonts w:asciiTheme="minorHAnsi" w:hAnsiTheme="minorHAnsi" w:cs="Arial"/>
          <w:sz w:val="22"/>
          <w:szCs w:val="22"/>
          <w:lang w:val="fr-FR"/>
        </w:rPr>
        <w:t xml:space="preserve">l'élaboration de positions collectives et </w:t>
      </w:r>
      <w:r w:rsidR="009F0093">
        <w:rPr>
          <w:rFonts w:asciiTheme="minorHAnsi" w:hAnsiTheme="minorHAnsi" w:cs="Arial"/>
          <w:sz w:val="22"/>
          <w:szCs w:val="22"/>
          <w:lang w:val="fr-FR"/>
        </w:rPr>
        <w:t xml:space="preserve">le </w:t>
      </w:r>
      <w:r w:rsidRPr="0093758C">
        <w:rPr>
          <w:rFonts w:asciiTheme="minorHAnsi" w:hAnsiTheme="minorHAnsi" w:cs="Arial"/>
          <w:sz w:val="22"/>
          <w:szCs w:val="22"/>
          <w:lang w:val="fr-FR"/>
        </w:rPr>
        <w:t>sout</w:t>
      </w:r>
      <w:r w:rsidR="009F0093">
        <w:rPr>
          <w:rFonts w:asciiTheme="minorHAnsi" w:hAnsiTheme="minorHAnsi" w:cs="Arial"/>
          <w:sz w:val="22"/>
          <w:szCs w:val="22"/>
          <w:lang w:val="fr-FR"/>
        </w:rPr>
        <w:t xml:space="preserve">ien du </w:t>
      </w:r>
      <w:r w:rsidRPr="0093758C">
        <w:rPr>
          <w:rFonts w:asciiTheme="minorHAnsi" w:hAnsiTheme="minorHAnsi" w:cs="Arial"/>
          <w:sz w:val="22"/>
          <w:szCs w:val="22"/>
          <w:lang w:val="fr-FR"/>
        </w:rPr>
        <w:t xml:space="preserve">travail de plaidoyer collectif pour atteindre l'objectif régional </w:t>
      </w:r>
      <w:r w:rsidR="009F0093">
        <w:rPr>
          <w:rFonts w:asciiTheme="minorHAnsi" w:hAnsiTheme="minorHAnsi" w:cs="Arial"/>
          <w:sz w:val="22"/>
          <w:szCs w:val="22"/>
          <w:lang w:val="fr-FR"/>
        </w:rPr>
        <w:t>pertinent</w:t>
      </w:r>
      <w:r w:rsidRPr="0093758C">
        <w:rPr>
          <w:rFonts w:asciiTheme="minorHAnsi" w:hAnsiTheme="minorHAnsi" w:cs="Arial"/>
          <w:sz w:val="22"/>
          <w:szCs w:val="22"/>
          <w:lang w:val="fr-FR"/>
        </w:rPr>
        <w:t>.</w:t>
      </w:r>
    </w:p>
    <w:p w:rsidR="0093758C" w:rsidRPr="0093758C" w:rsidRDefault="0093758C" w:rsidP="00FF6E8D">
      <w:pPr>
        <w:pStyle w:val="Lijstalinea"/>
        <w:widowControl w:val="0"/>
        <w:autoSpaceDE w:val="0"/>
        <w:autoSpaceDN w:val="0"/>
        <w:adjustRightInd w:val="0"/>
        <w:spacing w:line="276" w:lineRule="auto"/>
        <w:rPr>
          <w:rFonts w:asciiTheme="minorHAnsi" w:hAnsiTheme="minorHAnsi"/>
          <w:b/>
          <w:color w:val="C00000"/>
          <w:sz w:val="22"/>
          <w:szCs w:val="22"/>
          <w:lang w:val="fr-FR"/>
        </w:rPr>
      </w:pPr>
    </w:p>
    <w:p w:rsidR="00A26F10" w:rsidRPr="009C340C" w:rsidRDefault="00A26F10" w:rsidP="00FF6E8D">
      <w:pPr>
        <w:pBdr>
          <w:bottom w:val="single" w:sz="12" w:space="1" w:color="auto"/>
        </w:pBdr>
        <w:spacing w:line="276" w:lineRule="auto"/>
        <w:rPr>
          <w:rFonts w:asciiTheme="minorHAnsi" w:hAnsiTheme="minorHAnsi"/>
          <w:b/>
          <w:color w:val="C00000"/>
          <w:sz w:val="22"/>
          <w:szCs w:val="22"/>
          <w:lang w:val="fr-FR"/>
        </w:rPr>
      </w:pPr>
      <w:r w:rsidRPr="009C340C">
        <w:rPr>
          <w:rFonts w:asciiTheme="minorHAnsi" w:hAnsiTheme="minorHAnsi"/>
          <w:b/>
          <w:color w:val="C00000"/>
          <w:sz w:val="22"/>
          <w:szCs w:val="22"/>
          <w:lang w:val="fr-FR"/>
        </w:rPr>
        <w:t>2.</w:t>
      </w:r>
      <w:r w:rsidR="00EC5529" w:rsidRPr="009C340C">
        <w:rPr>
          <w:rFonts w:asciiTheme="minorHAnsi" w:hAnsiTheme="minorHAnsi"/>
          <w:b/>
          <w:color w:val="C00000"/>
          <w:sz w:val="22"/>
          <w:szCs w:val="22"/>
          <w:lang w:val="fr-FR"/>
        </w:rPr>
        <w:t>2</w:t>
      </w:r>
      <w:r w:rsidRPr="009C340C">
        <w:rPr>
          <w:lang w:val="fr-FR"/>
        </w:rPr>
        <w:t xml:space="preserve"> </w:t>
      </w:r>
      <w:r w:rsidR="00516517" w:rsidRPr="009C340C">
        <w:rPr>
          <w:rFonts w:asciiTheme="minorHAnsi" w:hAnsiTheme="minorHAnsi"/>
          <w:b/>
          <w:color w:val="C00000"/>
          <w:sz w:val="22"/>
          <w:szCs w:val="22"/>
          <w:lang w:val="fr-FR"/>
        </w:rPr>
        <w:t>Communication et diffusion</w:t>
      </w:r>
      <w:r w:rsidR="00A276EF" w:rsidRPr="009C340C">
        <w:rPr>
          <w:rFonts w:asciiTheme="minorHAnsi" w:hAnsiTheme="minorHAnsi"/>
          <w:b/>
          <w:color w:val="C00000"/>
          <w:sz w:val="22"/>
          <w:szCs w:val="22"/>
          <w:lang w:val="fr-FR"/>
        </w:rPr>
        <w:tab/>
      </w:r>
      <w:r w:rsidR="008F4531" w:rsidRPr="009C340C">
        <w:rPr>
          <w:rFonts w:asciiTheme="minorHAnsi" w:hAnsiTheme="minorHAnsi"/>
          <w:b/>
          <w:color w:val="C00000"/>
          <w:sz w:val="22"/>
          <w:szCs w:val="22"/>
          <w:lang w:val="fr-FR"/>
        </w:rPr>
        <w:tab/>
      </w:r>
      <w:r w:rsidR="008F4531" w:rsidRPr="009C340C">
        <w:rPr>
          <w:rFonts w:asciiTheme="minorHAnsi" w:hAnsiTheme="minorHAnsi"/>
          <w:b/>
          <w:color w:val="C00000"/>
          <w:sz w:val="22"/>
          <w:szCs w:val="22"/>
          <w:lang w:val="fr-FR"/>
        </w:rPr>
        <w:tab/>
      </w:r>
      <w:r w:rsidR="00EC5529" w:rsidRPr="009C340C">
        <w:rPr>
          <w:rFonts w:asciiTheme="minorHAnsi" w:hAnsiTheme="minorHAnsi"/>
          <w:b/>
          <w:color w:val="C00000"/>
          <w:sz w:val="22"/>
          <w:szCs w:val="22"/>
          <w:lang w:val="fr-FR"/>
        </w:rPr>
        <w:tab/>
      </w:r>
      <w:r w:rsidR="007F3998" w:rsidRPr="009C340C">
        <w:rPr>
          <w:rFonts w:asciiTheme="minorHAnsi" w:hAnsiTheme="minorHAnsi"/>
          <w:b/>
          <w:color w:val="C00000"/>
          <w:sz w:val="22"/>
          <w:szCs w:val="22"/>
          <w:lang w:val="fr-FR"/>
        </w:rPr>
        <w:tab/>
      </w:r>
      <w:r w:rsidR="007F3998" w:rsidRPr="009C340C">
        <w:rPr>
          <w:rFonts w:asciiTheme="minorHAnsi" w:hAnsiTheme="minorHAnsi"/>
          <w:b/>
          <w:color w:val="C00000"/>
          <w:sz w:val="22"/>
          <w:szCs w:val="22"/>
          <w:lang w:val="fr-FR"/>
        </w:rPr>
        <w:tab/>
      </w:r>
      <w:r w:rsidR="007F3998" w:rsidRPr="009C340C">
        <w:rPr>
          <w:rFonts w:asciiTheme="minorHAnsi" w:hAnsiTheme="minorHAnsi"/>
          <w:b/>
          <w:color w:val="C00000"/>
          <w:sz w:val="22"/>
          <w:szCs w:val="22"/>
          <w:lang w:val="fr-FR"/>
        </w:rPr>
        <w:tab/>
      </w:r>
      <w:r w:rsidR="007F3998" w:rsidRPr="009C340C">
        <w:rPr>
          <w:rFonts w:asciiTheme="minorHAnsi" w:hAnsiTheme="minorHAnsi"/>
          <w:b/>
          <w:color w:val="C00000"/>
          <w:sz w:val="22"/>
          <w:szCs w:val="22"/>
          <w:lang w:val="fr-FR"/>
        </w:rPr>
        <w:tab/>
      </w:r>
      <w:r w:rsidR="00EC5529" w:rsidRPr="009C340C">
        <w:rPr>
          <w:rFonts w:asciiTheme="minorHAnsi" w:hAnsiTheme="minorHAnsi"/>
          <w:b/>
          <w:color w:val="C00000"/>
          <w:sz w:val="22"/>
          <w:szCs w:val="22"/>
          <w:lang w:val="fr-FR"/>
        </w:rPr>
        <w:tab/>
      </w:r>
      <w:r w:rsidR="00096BB0" w:rsidRPr="009C340C">
        <w:rPr>
          <w:rFonts w:asciiTheme="minorHAnsi" w:hAnsiTheme="minorHAnsi"/>
          <w:b/>
          <w:color w:val="C00000"/>
          <w:sz w:val="22"/>
          <w:szCs w:val="22"/>
          <w:lang w:val="fr-FR"/>
        </w:rPr>
        <w:t>35</w:t>
      </w:r>
      <w:r w:rsidR="00EC5529" w:rsidRPr="009C340C">
        <w:rPr>
          <w:rFonts w:asciiTheme="minorHAnsi" w:hAnsiTheme="minorHAnsi"/>
          <w:b/>
          <w:color w:val="C00000"/>
          <w:sz w:val="22"/>
          <w:szCs w:val="22"/>
          <w:lang w:val="fr-FR"/>
        </w:rPr>
        <w:t>%</w:t>
      </w:r>
    </w:p>
    <w:p w:rsidR="002C66A9" w:rsidRPr="009C340C" w:rsidRDefault="002C66A9" w:rsidP="00FF6E8D">
      <w:pPr>
        <w:pStyle w:val="Lijstalinea"/>
        <w:widowControl w:val="0"/>
        <w:autoSpaceDE w:val="0"/>
        <w:autoSpaceDN w:val="0"/>
        <w:adjustRightInd w:val="0"/>
        <w:spacing w:line="276" w:lineRule="auto"/>
        <w:rPr>
          <w:rFonts w:asciiTheme="minorHAnsi" w:hAnsiTheme="minorHAnsi"/>
          <w:sz w:val="22"/>
          <w:szCs w:val="22"/>
          <w:lang w:val="fr-FR"/>
        </w:rPr>
      </w:pPr>
    </w:p>
    <w:p w:rsidR="002C1ED5" w:rsidRPr="002C1ED5" w:rsidRDefault="002C1ED5" w:rsidP="00FF6E8D">
      <w:pPr>
        <w:pStyle w:val="Lijstalinea"/>
        <w:widowControl w:val="0"/>
        <w:numPr>
          <w:ilvl w:val="0"/>
          <w:numId w:val="24"/>
        </w:numPr>
        <w:autoSpaceDE w:val="0"/>
        <w:autoSpaceDN w:val="0"/>
        <w:adjustRightInd w:val="0"/>
        <w:spacing w:line="276" w:lineRule="auto"/>
        <w:rPr>
          <w:rFonts w:asciiTheme="minorHAnsi" w:hAnsiTheme="minorHAnsi"/>
          <w:sz w:val="22"/>
          <w:szCs w:val="22"/>
          <w:lang w:val="fr-FR"/>
        </w:rPr>
      </w:pPr>
      <w:r w:rsidRPr="002C1ED5">
        <w:rPr>
          <w:rFonts w:asciiTheme="minorHAnsi" w:hAnsiTheme="minorHAnsi"/>
          <w:sz w:val="22"/>
          <w:szCs w:val="22"/>
          <w:lang w:val="fr-FR"/>
        </w:rPr>
        <w:t xml:space="preserve">Surveiller la discussion sur </w:t>
      </w:r>
      <w:r>
        <w:rPr>
          <w:rFonts w:asciiTheme="minorHAnsi" w:hAnsiTheme="minorHAnsi"/>
          <w:sz w:val="22"/>
          <w:szCs w:val="22"/>
          <w:lang w:val="fr-FR"/>
        </w:rPr>
        <w:t xml:space="preserve">le </w:t>
      </w:r>
      <w:r w:rsidRPr="002C1ED5">
        <w:rPr>
          <w:rFonts w:asciiTheme="minorHAnsi" w:hAnsiTheme="minorHAnsi"/>
          <w:sz w:val="22"/>
          <w:szCs w:val="22"/>
          <w:lang w:val="fr-FR"/>
        </w:rPr>
        <w:t xml:space="preserve">programme de développement </w:t>
      </w:r>
      <w:r>
        <w:rPr>
          <w:rFonts w:asciiTheme="minorHAnsi" w:hAnsiTheme="minorHAnsi"/>
          <w:sz w:val="22"/>
          <w:szCs w:val="22"/>
          <w:lang w:val="fr-FR"/>
        </w:rPr>
        <w:t>post</w:t>
      </w:r>
      <w:r w:rsidRPr="002C1ED5">
        <w:rPr>
          <w:rFonts w:asciiTheme="minorHAnsi" w:hAnsiTheme="minorHAnsi"/>
          <w:sz w:val="22"/>
          <w:szCs w:val="22"/>
          <w:lang w:val="fr-FR"/>
        </w:rPr>
        <w:t xml:space="preserve">-2015 au niveau régional et fournir des informations </w:t>
      </w:r>
      <w:r>
        <w:rPr>
          <w:rFonts w:asciiTheme="minorHAnsi" w:hAnsiTheme="minorHAnsi"/>
          <w:sz w:val="22"/>
          <w:szCs w:val="22"/>
          <w:lang w:val="fr-FR"/>
        </w:rPr>
        <w:t xml:space="preserve">aux </w:t>
      </w:r>
      <w:r w:rsidRPr="002C1ED5">
        <w:rPr>
          <w:rFonts w:asciiTheme="minorHAnsi" w:hAnsiTheme="minorHAnsi"/>
          <w:sz w:val="22"/>
          <w:szCs w:val="22"/>
          <w:lang w:val="fr-FR"/>
        </w:rPr>
        <w:t xml:space="preserve">organisations </w:t>
      </w:r>
      <w:r>
        <w:rPr>
          <w:rFonts w:asciiTheme="minorHAnsi" w:hAnsiTheme="minorHAnsi"/>
          <w:sz w:val="22"/>
          <w:szCs w:val="22"/>
          <w:lang w:val="fr-FR"/>
        </w:rPr>
        <w:t>faisant partie d’</w:t>
      </w:r>
      <w:r w:rsidRPr="00FF6E8D">
        <w:rPr>
          <w:rFonts w:ascii="Calibri" w:hAnsi="Calibri" w:cs="Calibri"/>
          <w:b/>
          <w:noProof/>
          <w:color w:val="C00000"/>
          <w:sz w:val="22"/>
          <w:szCs w:val="22"/>
          <w:lang w:val="fr-FR" w:eastAsia="en-GB"/>
        </w:rPr>
        <w:t xml:space="preserve">Au-delà de 2015 </w:t>
      </w:r>
      <w:r>
        <w:rPr>
          <w:rFonts w:asciiTheme="minorHAnsi" w:hAnsiTheme="minorHAnsi"/>
          <w:sz w:val="22"/>
          <w:szCs w:val="22"/>
          <w:lang w:val="fr-FR"/>
        </w:rPr>
        <w:t xml:space="preserve">et à ses </w:t>
      </w:r>
      <w:r w:rsidRPr="002C1ED5">
        <w:rPr>
          <w:rFonts w:asciiTheme="minorHAnsi" w:hAnsiTheme="minorHAnsi"/>
          <w:sz w:val="22"/>
          <w:szCs w:val="22"/>
          <w:lang w:val="fr-FR"/>
        </w:rPr>
        <w:t>partenaires</w:t>
      </w:r>
      <w:r>
        <w:rPr>
          <w:rFonts w:asciiTheme="minorHAnsi" w:hAnsiTheme="minorHAnsi"/>
          <w:sz w:val="22"/>
          <w:szCs w:val="22"/>
          <w:lang w:val="fr-FR"/>
        </w:rPr>
        <w:t xml:space="preserve">. Élaborer </w:t>
      </w:r>
      <w:r w:rsidRPr="002C1ED5">
        <w:rPr>
          <w:rFonts w:asciiTheme="minorHAnsi" w:hAnsiTheme="minorHAnsi"/>
          <w:sz w:val="22"/>
          <w:szCs w:val="22"/>
          <w:lang w:val="fr-FR"/>
        </w:rPr>
        <w:t xml:space="preserve">des mises à jour toutes les deux semaines </w:t>
      </w:r>
      <w:r>
        <w:rPr>
          <w:rFonts w:asciiTheme="minorHAnsi" w:hAnsiTheme="minorHAnsi"/>
          <w:sz w:val="22"/>
          <w:szCs w:val="22"/>
          <w:lang w:val="fr-FR"/>
        </w:rPr>
        <w:t xml:space="preserve">pour le </w:t>
      </w:r>
      <w:r w:rsidRPr="002C1ED5">
        <w:rPr>
          <w:rFonts w:asciiTheme="minorHAnsi" w:hAnsiTheme="minorHAnsi"/>
          <w:sz w:val="22"/>
          <w:szCs w:val="22"/>
          <w:lang w:val="fr-FR"/>
        </w:rPr>
        <w:t xml:space="preserve">Secrétariat international </w:t>
      </w:r>
      <w:r>
        <w:rPr>
          <w:rFonts w:asciiTheme="minorHAnsi" w:hAnsiTheme="minorHAnsi"/>
          <w:sz w:val="22"/>
          <w:szCs w:val="22"/>
          <w:lang w:val="fr-FR"/>
        </w:rPr>
        <w:t>d’</w:t>
      </w:r>
      <w:r w:rsidRPr="00FF6E8D">
        <w:rPr>
          <w:rFonts w:ascii="Calibri" w:hAnsi="Calibri" w:cs="Calibri"/>
          <w:b/>
          <w:noProof/>
          <w:color w:val="C00000"/>
          <w:sz w:val="22"/>
          <w:szCs w:val="22"/>
          <w:lang w:val="fr-FR" w:eastAsia="en-GB"/>
        </w:rPr>
        <w:t xml:space="preserve">Au-delà de 2015 </w:t>
      </w:r>
      <w:r w:rsidRPr="002C1ED5">
        <w:rPr>
          <w:rFonts w:asciiTheme="minorHAnsi" w:hAnsiTheme="minorHAnsi"/>
          <w:sz w:val="22"/>
          <w:szCs w:val="22"/>
          <w:lang w:val="fr-FR"/>
        </w:rPr>
        <w:t>sur les progrès réalisés au niveau régional</w:t>
      </w:r>
      <w:r>
        <w:rPr>
          <w:rFonts w:asciiTheme="minorHAnsi" w:hAnsiTheme="minorHAnsi"/>
          <w:sz w:val="22"/>
          <w:szCs w:val="22"/>
          <w:lang w:val="fr-FR"/>
        </w:rPr>
        <w:t>.</w:t>
      </w:r>
    </w:p>
    <w:p w:rsidR="002C1ED5" w:rsidRPr="002C1ED5" w:rsidRDefault="002C1ED5" w:rsidP="00FF6E8D">
      <w:pPr>
        <w:pStyle w:val="Lijstalinea"/>
        <w:widowControl w:val="0"/>
        <w:numPr>
          <w:ilvl w:val="0"/>
          <w:numId w:val="24"/>
        </w:numPr>
        <w:autoSpaceDE w:val="0"/>
        <w:autoSpaceDN w:val="0"/>
        <w:adjustRightInd w:val="0"/>
        <w:spacing w:line="276" w:lineRule="auto"/>
        <w:rPr>
          <w:rFonts w:asciiTheme="minorHAnsi" w:hAnsiTheme="minorHAnsi"/>
          <w:sz w:val="22"/>
          <w:szCs w:val="22"/>
          <w:lang w:val="fr-FR"/>
        </w:rPr>
      </w:pPr>
      <w:r w:rsidRPr="002C1ED5">
        <w:rPr>
          <w:rFonts w:asciiTheme="minorHAnsi" w:hAnsiTheme="minorHAnsi"/>
          <w:sz w:val="22"/>
          <w:szCs w:val="22"/>
          <w:lang w:val="fr-FR"/>
        </w:rPr>
        <w:t>Encourager les OSC de la région à prendre une part active dans les discussions sur l'après-2015 et les encourager à joindre officiellement l</w:t>
      </w:r>
      <w:r>
        <w:rPr>
          <w:rFonts w:asciiTheme="minorHAnsi" w:hAnsiTheme="minorHAnsi"/>
          <w:sz w:val="22"/>
          <w:szCs w:val="22"/>
          <w:lang w:val="fr-FR"/>
        </w:rPr>
        <w:t xml:space="preserve">a campagne </w:t>
      </w:r>
      <w:r w:rsidRPr="00FF6E8D">
        <w:rPr>
          <w:rFonts w:ascii="Calibri" w:hAnsi="Calibri" w:cs="Calibri"/>
          <w:b/>
          <w:noProof/>
          <w:color w:val="C00000"/>
          <w:sz w:val="22"/>
          <w:szCs w:val="22"/>
          <w:lang w:val="fr-FR" w:eastAsia="en-GB"/>
        </w:rPr>
        <w:t>Au-delà  de 2015</w:t>
      </w:r>
    </w:p>
    <w:p w:rsidR="002C1ED5" w:rsidRDefault="002C1ED5" w:rsidP="00FF6E8D">
      <w:pPr>
        <w:pStyle w:val="Lijstalinea"/>
        <w:widowControl w:val="0"/>
        <w:numPr>
          <w:ilvl w:val="0"/>
          <w:numId w:val="24"/>
        </w:numPr>
        <w:autoSpaceDE w:val="0"/>
        <w:autoSpaceDN w:val="0"/>
        <w:adjustRightInd w:val="0"/>
        <w:spacing w:line="276" w:lineRule="auto"/>
        <w:rPr>
          <w:rFonts w:asciiTheme="minorHAnsi" w:hAnsiTheme="minorHAnsi"/>
          <w:sz w:val="22"/>
          <w:szCs w:val="22"/>
          <w:lang w:val="fr-FR"/>
        </w:rPr>
      </w:pPr>
      <w:r w:rsidRPr="002C1ED5">
        <w:rPr>
          <w:rFonts w:asciiTheme="minorHAnsi" w:hAnsiTheme="minorHAnsi"/>
          <w:sz w:val="22"/>
          <w:szCs w:val="22"/>
          <w:lang w:val="fr-FR"/>
        </w:rPr>
        <w:t xml:space="preserve">Participer aux téléconférences hebdomadaires de planification et d’échange d’information avec </w:t>
      </w:r>
      <w:r w:rsidRPr="00FF6E8D">
        <w:rPr>
          <w:rFonts w:ascii="Calibri" w:hAnsi="Calibri" w:cs="Calibri"/>
          <w:b/>
          <w:noProof/>
          <w:color w:val="C00000"/>
          <w:sz w:val="22"/>
          <w:szCs w:val="22"/>
          <w:lang w:val="fr-FR" w:eastAsia="en-GB"/>
        </w:rPr>
        <w:t>Au-delà de 2015</w:t>
      </w:r>
      <w:r w:rsidRPr="002C1ED5">
        <w:rPr>
          <w:rFonts w:asciiTheme="minorHAnsi" w:hAnsiTheme="minorHAnsi"/>
          <w:sz w:val="22"/>
          <w:szCs w:val="22"/>
          <w:lang w:val="fr-FR"/>
        </w:rPr>
        <w:t xml:space="preserve"> et le FIP </w:t>
      </w:r>
    </w:p>
    <w:p w:rsidR="002C1ED5" w:rsidRPr="002C1ED5" w:rsidRDefault="002C1ED5" w:rsidP="00FF6E8D">
      <w:pPr>
        <w:pStyle w:val="Lijstalinea"/>
        <w:widowControl w:val="0"/>
        <w:numPr>
          <w:ilvl w:val="0"/>
          <w:numId w:val="24"/>
        </w:numPr>
        <w:autoSpaceDE w:val="0"/>
        <w:autoSpaceDN w:val="0"/>
        <w:adjustRightInd w:val="0"/>
        <w:spacing w:line="276" w:lineRule="auto"/>
        <w:rPr>
          <w:rFonts w:asciiTheme="minorHAnsi" w:hAnsiTheme="minorHAnsi"/>
          <w:sz w:val="22"/>
          <w:szCs w:val="22"/>
          <w:lang w:val="fr-FR"/>
        </w:rPr>
      </w:pPr>
      <w:r w:rsidRPr="002C1ED5">
        <w:rPr>
          <w:rFonts w:asciiTheme="minorHAnsi" w:hAnsiTheme="minorHAnsi"/>
          <w:sz w:val="22"/>
          <w:szCs w:val="22"/>
          <w:lang w:val="fr-FR"/>
        </w:rPr>
        <w:t xml:space="preserve">Participer activement à des conférences, des réunions, des ateliers, des formations régionales sur </w:t>
      </w:r>
      <w:r>
        <w:rPr>
          <w:rFonts w:asciiTheme="minorHAnsi" w:hAnsiTheme="minorHAnsi"/>
          <w:sz w:val="22"/>
          <w:szCs w:val="22"/>
          <w:lang w:val="fr-FR"/>
        </w:rPr>
        <w:t xml:space="preserve">le </w:t>
      </w:r>
      <w:r w:rsidRPr="002C1ED5">
        <w:rPr>
          <w:rFonts w:asciiTheme="minorHAnsi" w:hAnsiTheme="minorHAnsi"/>
          <w:sz w:val="22"/>
          <w:szCs w:val="22"/>
          <w:lang w:val="fr-FR"/>
        </w:rPr>
        <w:t>programme de développement</w:t>
      </w:r>
      <w:r>
        <w:rPr>
          <w:rFonts w:asciiTheme="minorHAnsi" w:hAnsiTheme="minorHAnsi"/>
          <w:sz w:val="22"/>
          <w:szCs w:val="22"/>
          <w:lang w:val="fr-FR"/>
        </w:rPr>
        <w:t xml:space="preserve"> post</w:t>
      </w:r>
      <w:r w:rsidRPr="002C1ED5">
        <w:rPr>
          <w:rFonts w:asciiTheme="minorHAnsi" w:hAnsiTheme="minorHAnsi"/>
          <w:sz w:val="22"/>
          <w:szCs w:val="22"/>
          <w:lang w:val="fr-FR"/>
        </w:rPr>
        <w:t>-2015</w:t>
      </w:r>
    </w:p>
    <w:p w:rsidR="002C1ED5" w:rsidRPr="002C1ED5" w:rsidRDefault="002C1ED5" w:rsidP="00FF6E8D">
      <w:pPr>
        <w:pStyle w:val="Lijstalinea"/>
        <w:widowControl w:val="0"/>
        <w:numPr>
          <w:ilvl w:val="0"/>
          <w:numId w:val="24"/>
        </w:numPr>
        <w:autoSpaceDE w:val="0"/>
        <w:autoSpaceDN w:val="0"/>
        <w:adjustRightInd w:val="0"/>
        <w:spacing w:line="276" w:lineRule="auto"/>
        <w:rPr>
          <w:rFonts w:asciiTheme="minorHAnsi" w:hAnsiTheme="minorHAnsi"/>
          <w:sz w:val="22"/>
          <w:szCs w:val="22"/>
          <w:lang w:val="fr-FR"/>
        </w:rPr>
      </w:pPr>
      <w:r w:rsidRPr="002C1ED5">
        <w:rPr>
          <w:rFonts w:asciiTheme="minorHAnsi" w:hAnsiTheme="minorHAnsi"/>
          <w:sz w:val="22"/>
          <w:szCs w:val="22"/>
          <w:lang w:val="fr-FR"/>
        </w:rPr>
        <w:t xml:space="preserve">Utiliser les résultats des délibérations nationales et des activités de sensibilisation pour informer les discussions mondiales et régionales sur </w:t>
      </w:r>
      <w:r>
        <w:rPr>
          <w:rFonts w:asciiTheme="minorHAnsi" w:hAnsiTheme="minorHAnsi"/>
          <w:sz w:val="22"/>
          <w:szCs w:val="22"/>
          <w:lang w:val="fr-FR"/>
        </w:rPr>
        <w:t xml:space="preserve">le programme </w:t>
      </w:r>
      <w:r w:rsidRPr="002C1ED5">
        <w:rPr>
          <w:rFonts w:asciiTheme="minorHAnsi" w:hAnsiTheme="minorHAnsi"/>
          <w:sz w:val="22"/>
          <w:szCs w:val="22"/>
          <w:lang w:val="fr-FR"/>
        </w:rPr>
        <w:t>post-2015, y compris en fournissant des renseignements politiques au niveau national.</w:t>
      </w:r>
    </w:p>
    <w:p w:rsidR="002C1ED5" w:rsidRPr="002C1ED5" w:rsidRDefault="002C1ED5" w:rsidP="00FF6E8D">
      <w:pPr>
        <w:pStyle w:val="Lijstalinea"/>
        <w:widowControl w:val="0"/>
        <w:numPr>
          <w:ilvl w:val="0"/>
          <w:numId w:val="24"/>
        </w:numPr>
        <w:autoSpaceDE w:val="0"/>
        <w:autoSpaceDN w:val="0"/>
        <w:adjustRightInd w:val="0"/>
        <w:spacing w:line="276" w:lineRule="auto"/>
        <w:rPr>
          <w:rFonts w:asciiTheme="minorHAnsi" w:hAnsiTheme="minorHAnsi"/>
          <w:sz w:val="22"/>
          <w:szCs w:val="22"/>
          <w:lang w:val="fr-FR"/>
        </w:rPr>
      </w:pPr>
      <w:r w:rsidRPr="002C1ED5">
        <w:rPr>
          <w:rFonts w:asciiTheme="minorHAnsi" w:hAnsiTheme="minorHAnsi"/>
          <w:sz w:val="22"/>
          <w:szCs w:val="22"/>
          <w:lang w:val="fr-FR"/>
        </w:rPr>
        <w:t xml:space="preserve">S'assurer que les </w:t>
      </w:r>
      <w:r>
        <w:rPr>
          <w:rFonts w:asciiTheme="minorHAnsi" w:hAnsiTheme="minorHAnsi"/>
          <w:sz w:val="22"/>
          <w:szCs w:val="22"/>
          <w:lang w:val="fr-FR"/>
        </w:rPr>
        <w:t xml:space="preserve">Organisations de Coordination Nationale </w:t>
      </w:r>
      <w:r w:rsidRPr="002C1ED5">
        <w:rPr>
          <w:rFonts w:asciiTheme="minorHAnsi" w:hAnsiTheme="minorHAnsi"/>
          <w:sz w:val="22"/>
          <w:szCs w:val="22"/>
          <w:lang w:val="fr-FR"/>
        </w:rPr>
        <w:t xml:space="preserve">et tous les </w:t>
      </w:r>
      <w:r>
        <w:rPr>
          <w:rFonts w:asciiTheme="minorHAnsi" w:hAnsiTheme="minorHAnsi"/>
          <w:sz w:val="22"/>
          <w:szCs w:val="22"/>
          <w:lang w:val="fr-FR"/>
        </w:rPr>
        <w:t>organisations faisant partie d’</w:t>
      </w:r>
      <w:r w:rsidRPr="00FF6E8D">
        <w:rPr>
          <w:rFonts w:ascii="Calibri" w:hAnsi="Calibri" w:cs="Calibri"/>
          <w:b/>
          <w:noProof/>
          <w:color w:val="C00000"/>
          <w:sz w:val="22"/>
          <w:szCs w:val="22"/>
          <w:lang w:val="fr-FR" w:eastAsia="en-GB"/>
        </w:rPr>
        <w:t xml:space="preserve">Au-delà de 2015 </w:t>
      </w:r>
      <w:r>
        <w:rPr>
          <w:rFonts w:asciiTheme="minorHAnsi" w:hAnsiTheme="minorHAnsi"/>
          <w:sz w:val="22"/>
          <w:szCs w:val="22"/>
          <w:lang w:val="fr-FR"/>
        </w:rPr>
        <w:t xml:space="preserve">et de ses </w:t>
      </w:r>
      <w:r w:rsidRPr="002C1ED5">
        <w:rPr>
          <w:rFonts w:asciiTheme="minorHAnsi" w:hAnsiTheme="minorHAnsi"/>
          <w:sz w:val="22"/>
          <w:szCs w:val="22"/>
          <w:lang w:val="fr-FR"/>
        </w:rPr>
        <w:t xml:space="preserve">partenaires clés dans la région sont </w:t>
      </w:r>
      <w:r>
        <w:rPr>
          <w:rFonts w:asciiTheme="minorHAnsi" w:hAnsiTheme="minorHAnsi"/>
          <w:sz w:val="22"/>
          <w:szCs w:val="22"/>
          <w:lang w:val="fr-FR"/>
        </w:rPr>
        <w:t xml:space="preserve">au courant </w:t>
      </w:r>
      <w:r w:rsidRPr="002C1ED5">
        <w:rPr>
          <w:rFonts w:asciiTheme="minorHAnsi" w:hAnsiTheme="minorHAnsi"/>
          <w:sz w:val="22"/>
          <w:szCs w:val="22"/>
          <w:lang w:val="fr-FR"/>
        </w:rPr>
        <w:t>de</w:t>
      </w:r>
      <w:r>
        <w:rPr>
          <w:rFonts w:asciiTheme="minorHAnsi" w:hAnsiTheme="minorHAnsi"/>
          <w:sz w:val="22"/>
          <w:szCs w:val="22"/>
          <w:lang w:val="fr-FR"/>
        </w:rPr>
        <w:t>s</w:t>
      </w:r>
      <w:r w:rsidRPr="002C1ED5">
        <w:rPr>
          <w:rFonts w:asciiTheme="minorHAnsi" w:hAnsiTheme="minorHAnsi"/>
          <w:sz w:val="22"/>
          <w:szCs w:val="22"/>
          <w:lang w:val="fr-FR"/>
        </w:rPr>
        <w:t xml:space="preserve"> messages</w:t>
      </w:r>
      <w:r>
        <w:rPr>
          <w:rFonts w:asciiTheme="minorHAnsi" w:hAnsiTheme="minorHAnsi"/>
          <w:sz w:val="22"/>
          <w:szCs w:val="22"/>
          <w:lang w:val="fr-FR"/>
        </w:rPr>
        <w:t xml:space="preserve"> clés d’</w:t>
      </w:r>
      <w:r w:rsidRPr="00FF6E8D">
        <w:rPr>
          <w:rFonts w:ascii="Calibri" w:hAnsi="Calibri" w:cs="Calibri"/>
          <w:b/>
          <w:noProof/>
          <w:color w:val="C00000"/>
          <w:sz w:val="22"/>
          <w:szCs w:val="22"/>
          <w:lang w:val="fr-FR" w:eastAsia="en-GB"/>
        </w:rPr>
        <w:t xml:space="preserve">Au-delà de 2015 </w:t>
      </w:r>
      <w:r>
        <w:rPr>
          <w:rFonts w:asciiTheme="minorHAnsi" w:hAnsiTheme="minorHAnsi"/>
          <w:sz w:val="22"/>
          <w:szCs w:val="22"/>
          <w:lang w:val="fr-FR"/>
        </w:rPr>
        <w:t xml:space="preserve">issus </w:t>
      </w:r>
      <w:r w:rsidRPr="002C1ED5">
        <w:rPr>
          <w:rFonts w:asciiTheme="minorHAnsi" w:hAnsiTheme="minorHAnsi"/>
          <w:sz w:val="22"/>
          <w:szCs w:val="22"/>
          <w:lang w:val="fr-FR"/>
        </w:rPr>
        <w:t xml:space="preserve">de la recherche participative (Initiative </w:t>
      </w:r>
      <w:proofErr w:type="spellStart"/>
      <w:r w:rsidRPr="002C1ED5">
        <w:rPr>
          <w:rFonts w:asciiTheme="minorHAnsi" w:hAnsiTheme="minorHAnsi"/>
          <w:i/>
          <w:sz w:val="22"/>
          <w:szCs w:val="22"/>
          <w:lang w:val="fr-FR"/>
        </w:rPr>
        <w:t>Participate</w:t>
      </w:r>
      <w:proofErr w:type="spellEnd"/>
      <w:r w:rsidRPr="002C1ED5">
        <w:rPr>
          <w:rFonts w:asciiTheme="minorHAnsi" w:hAnsiTheme="minorHAnsi"/>
          <w:sz w:val="22"/>
          <w:szCs w:val="22"/>
          <w:lang w:val="fr-FR"/>
        </w:rPr>
        <w:t>)</w:t>
      </w:r>
    </w:p>
    <w:p w:rsidR="002C1ED5" w:rsidRPr="002C1ED5" w:rsidRDefault="002C1ED5" w:rsidP="00FF6E8D">
      <w:pPr>
        <w:pStyle w:val="Lijstalinea"/>
        <w:widowControl w:val="0"/>
        <w:numPr>
          <w:ilvl w:val="0"/>
          <w:numId w:val="24"/>
        </w:numPr>
        <w:autoSpaceDE w:val="0"/>
        <w:autoSpaceDN w:val="0"/>
        <w:adjustRightInd w:val="0"/>
        <w:spacing w:line="276" w:lineRule="auto"/>
        <w:rPr>
          <w:rFonts w:asciiTheme="minorHAnsi" w:hAnsiTheme="minorHAnsi"/>
          <w:sz w:val="22"/>
          <w:szCs w:val="22"/>
          <w:lang w:val="fr-FR"/>
        </w:rPr>
      </w:pPr>
      <w:r w:rsidRPr="002C1ED5">
        <w:rPr>
          <w:rFonts w:asciiTheme="minorHAnsi" w:hAnsiTheme="minorHAnsi"/>
          <w:sz w:val="22"/>
          <w:szCs w:val="22"/>
          <w:lang w:val="fr-FR"/>
        </w:rPr>
        <w:t>Contribuer à la création de</w:t>
      </w:r>
      <w:r>
        <w:rPr>
          <w:rFonts w:asciiTheme="minorHAnsi" w:hAnsiTheme="minorHAnsi"/>
          <w:sz w:val="22"/>
          <w:szCs w:val="22"/>
          <w:lang w:val="fr-FR"/>
        </w:rPr>
        <w:t>s</w:t>
      </w:r>
      <w:r w:rsidRPr="002C1ED5">
        <w:rPr>
          <w:rFonts w:asciiTheme="minorHAnsi" w:hAnsiTheme="minorHAnsi"/>
          <w:sz w:val="22"/>
          <w:szCs w:val="22"/>
          <w:lang w:val="fr-FR"/>
        </w:rPr>
        <w:t xml:space="preserve"> contenu</w:t>
      </w:r>
      <w:r>
        <w:rPr>
          <w:rFonts w:asciiTheme="minorHAnsi" w:hAnsiTheme="minorHAnsi"/>
          <w:sz w:val="22"/>
          <w:szCs w:val="22"/>
          <w:lang w:val="fr-FR"/>
        </w:rPr>
        <w:t>s</w:t>
      </w:r>
      <w:r w:rsidRPr="002C1ED5">
        <w:rPr>
          <w:rFonts w:asciiTheme="minorHAnsi" w:hAnsiTheme="minorHAnsi"/>
          <w:sz w:val="22"/>
          <w:szCs w:val="22"/>
          <w:lang w:val="fr-FR"/>
        </w:rPr>
        <w:t xml:space="preserve"> pour </w:t>
      </w:r>
      <w:hyperlink r:id="rId12" w:history="1">
        <w:r w:rsidRPr="00EC5E0A">
          <w:rPr>
            <w:rStyle w:val="Hyperlink"/>
            <w:rFonts w:asciiTheme="minorHAnsi" w:hAnsiTheme="minorHAnsi"/>
            <w:sz w:val="22"/>
            <w:szCs w:val="22"/>
            <w:lang w:val="fr-FR"/>
          </w:rPr>
          <w:t>www.beyond2015.org</w:t>
        </w:r>
      </w:hyperlink>
      <w:r>
        <w:rPr>
          <w:rFonts w:asciiTheme="minorHAnsi" w:hAnsiTheme="minorHAnsi"/>
          <w:sz w:val="22"/>
          <w:szCs w:val="22"/>
          <w:lang w:val="fr-FR"/>
        </w:rPr>
        <w:t xml:space="preserve"> </w:t>
      </w:r>
      <w:r w:rsidRPr="002C1ED5">
        <w:rPr>
          <w:rFonts w:asciiTheme="minorHAnsi" w:hAnsiTheme="minorHAnsi"/>
          <w:sz w:val="22"/>
          <w:szCs w:val="22"/>
          <w:lang w:val="fr-FR"/>
        </w:rPr>
        <w:t xml:space="preserve"> et fournir du contenu pour </w:t>
      </w:r>
      <w:r>
        <w:rPr>
          <w:rFonts w:asciiTheme="minorHAnsi" w:hAnsiTheme="minorHAnsi"/>
          <w:sz w:val="22"/>
          <w:szCs w:val="22"/>
          <w:lang w:val="fr-FR"/>
        </w:rPr>
        <w:t xml:space="preserve">tout </w:t>
      </w:r>
      <w:r w:rsidRPr="002C1ED5">
        <w:rPr>
          <w:rFonts w:asciiTheme="minorHAnsi" w:hAnsiTheme="minorHAnsi"/>
          <w:sz w:val="22"/>
          <w:szCs w:val="22"/>
          <w:lang w:val="fr-FR"/>
        </w:rPr>
        <w:t>autre canal de communication approprié (mises à jour de la campagne, bulletins d'autres organisations, sites Web, etc</w:t>
      </w:r>
      <w:r>
        <w:rPr>
          <w:rFonts w:asciiTheme="minorHAnsi" w:hAnsiTheme="minorHAnsi"/>
          <w:sz w:val="22"/>
          <w:szCs w:val="22"/>
          <w:lang w:val="fr-FR"/>
        </w:rPr>
        <w:t>.</w:t>
      </w:r>
      <w:r w:rsidRPr="002C1ED5">
        <w:rPr>
          <w:rFonts w:asciiTheme="minorHAnsi" w:hAnsiTheme="minorHAnsi"/>
          <w:sz w:val="22"/>
          <w:szCs w:val="22"/>
          <w:lang w:val="fr-FR"/>
        </w:rPr>
        <w:t>)</w:t>
      </w:r>
    </w:p>
    <w:p w:rsidR="00274928" w:rsidRPr="009C340C" w:rsidRDefault="002C1ED5" w:rsidP="00FF6E8D">
      <w:pPr>
        <w:pStyle w:val="Lijstalinea"/>
        <w:widowControl w:val="0"/>
        <w:numPr>
          <w:ilvl w:val="0"/>
          <w:numId w:val="24"/>
        </w:numPr>
        <w:autoSpaceDE w:val="0"/>
        <w:autoSpaceDN w:val="0"/>
        <w:adjustRightInd w:val="0"/>
        <w:spacing w:line="276" w:lineRule="auto"/>
        <w:rPr>
          <w:rFonts w:asciiTheme="minorHAnsi" w:hAnsiTheme="minorHAnsi"/>
          <w:sz w:val="22"/>
          <w:szCs w:val="22"/>
          <w:lang w:val="fr-FR"/>
        </w:rPr>
      </w:pPr>
      <w:r w:rsidRPr="002C1ED5">
        <w:rPr>
          <w:rFonts w:asciiTheme="minorHAnsi" w:hAnsiTheme="minorHAnsi"/>
          <w:sz w:val="22"/>
          <w:szCs w:val="22"/>
          <w:lang w:val="fr-FR"/>
        </w:rPr>
        <w:t>Assurer la participation régionale au</w:t>
      </w:r>
      <w:r>
        <w:rPr>
          <w:rFonts w:asciiTheme="minorHAnsi" w:hAnsiTheme="minorHAnsi"/>
          <w:sz w:val="22"/>
          <w:szCs w:val="22"/>
          <w:lang w:val="fr-FR"/>
        </w:rPr>
        <w:t xml:space="preserve">x </w:t>
      </w:r>
      <w:r w:rsidRPr="002C1ED5">
        <w:rPr>
          <w:rFonts w:asciiTheme="minorHAnsi" w:hAnsiTheme="minorHAnsi"/>
          <w:sz w:val="22"/>
          <w:szCs w:val="22"/>
          <w:lang w:val="fr-FR"/>
        </w:rPr>
        <w:t xml:space="preserve">webinaires </w:t>
      </w:r>
      <w:r>
        <w:rPr>
          <w:rFonts w:asciiTheme="minorHAnsi" w:hAnsiTheme="minorHAnsi"/>
          <w:sz w:val="22"/>
          <w:szCs w:val="22"/>
          <w:lang w:val="fr-FR"/>
        </w:rPr>
        <w:t>d’</w:t>
      </w:r>
      <w:r w:rsidRPr="00FF6E8D">
        <w:rPr>
          <w:rFonts w:ascii="Calibri" w:hAnsi="Calibri" w:cs="Calibri"/>
          <w:b/>
          <w:noProof/>
          <w:color w:val="C00000"/>
          <w:sz w:val="22"/>
          <w:szCs w:val="22"/>
          <w:lang w:val="fr-FR" w:eastAsia="en-GB"/>
        </w:rPr>
        <w:t xml:space="preserve">Au-delà de 2015 </w:t>
      </w:r>
      <w:r w:rsidRPr="002C1ED5">
        <w:rPr>
          <w:rFonts w:asciiTheme="minorHAnsi" w:hAnsiTheme="minorHAnsi"/>
          <w:sz w:val="22"/>
          <w:szCs w:val="22"/>
          <w:lang w:val="fr-FR"/>
        </w:rPr>
        <w:t xml:space="preserve">et d'autres </w:t>
      </w:r>
      <w:r>
        <w:rPr>
          <w:rFonts w:asciiTheme="minorHAnsi" w:hAnsiTheme="minorHAnsi"/>
          <w:sz w:val="22"/>
          <w:szCs w:val="22"/>
          <w:lang w:val="fr-FR"/>
        </w:rPr>
        <w:t xml:space="preserve">espaces </w:t>
      </w:r>
      <w:r w:rsidRPr="002C1ED5">
        <w:rPr>
          <w:rFonts w:asciiTheme="minorHAnsi" w:hAnsiTheme="minorHAnsi"/>
          <w:sz w:val="22"/>
          <w:szCs w:val="22"/>
          <w:lang w:val="fr-FR"/>
        </w:rPr>
        <w:t>de sensibilisation</w:t>
      </w:r>
      <w:r w:rsidR="00AA1375" w:rsidRPr="009C340C">
        <w:rPr>
          <w:rFonts w:asciiTheme="minorHAnsi" w:hAnsiTheme="minorHAnsi"/>
          <w:sz w:val="22"/>
          <w:szCs w:val="22"/>
          <w:lang w:val="fr-FR"/>
        </w:rPr>
        <w:t xml:space="preserve">. </w:t>
      </w:r>
    </w:p>
    <w:p w:rsidR="00274928" w:rsidRPr="009C340C" w:rsidRDefault="00274928" w:rsidP="00FF6E8D">
      <w:pPr>
        <w:spacing w:line="276" w:lineRule="auto"/>
        <w:rPr>
          <w:rFonts w:asciiTheme="minorHAnsi" w:hAnsiTheme="minorHAnsi"/>
          <w:sz w:val="22"/>
          <w:szCs w:val="22"/>
          <w:lang w:val="fr-FR"/>
        </w:rPr>
      </w:pPr>
    </w:p>
    <w:p w:rsidR="00123E1A" w:rsidRPr="009C340C" w:rsidRDefault="007F3998" w:rsidP="00FF6E8D">
      <w:pPr>
        <w:pBdr>
          <w:bottom w:val="single" w:sz="12" w:space="0" w:color="auto"/>
        </w:pBdr>
        <w:tabs>
          <w:tab w:val="left" w:pos="3112"/>
          <w:tab w:val="left" w:pos="3991"/>
        </w:tabs>
        <w:spacing w:line="276" w:lineRule="auto"/>
        <w:rPr>
          <w:rFonts w:asciiTheme="minorHAnsi" w:hAnsiTheme="minorHAnsi"/>
          <w:sz w:val="22"/>
          <w:szCs w:val="22"/>
          <w:lang w:val="fr-FR"/>
        </w:rPr>
      </w:pPr>
      <w:r w:rsidRPr="009C340C">
        <w:rPr>
          <w:rFonts w:asciiTheme="minorHAnsi" w:hAnsiTheme="minorHAnsi"/>
          <w:b/>
          <w:color w:val="C00000"/>
          <w:sz w:val="22"/>
          <w:szCs w:val="22"/>
          <w:lang w:val="fr-FR"/>
        </w:rPr>
        <w:lastRenderedPageBreak/>
        <w:t xml:space="preserve">2.3 </w:t>
      </w:r>
      <w:r w:rsidR="00516517" w:rsidRPr="009C340C">
        <w:rPr>
          <w:rFonts w:asciiTheme="minorHAnsi" w:hAnsiTheme="minorHAnsi"/>
          <w:b/>
          <w:color w:val="C00000"/>
          <w:sz w:val="22"/>
          <w:szCs w:val="22"/>
          <w:lang w:val="fr-FR"/>
        </w:rPr>
        <w:t>Coordination</w:t>
      </w:r>
      <w:r w:rsidR="00A276EF" w:rsidRPr="009C340C">
        <w:rPr>
          <w:rFonts w:asciiTheme="minorHAnsi" w:hAnsiTheme="minorHAnsi"/>
          <w:b/>
          <w:color w:val="C00000"/>
          <w:sz w:val="22"/>
          <w:szCs w:val="22"/>
          <w:lang w:val="fr-FR"/>
        </w:rPr>
        <w:t xml:space="preserve"> </w:t>
      </w:r>
      <w:r w:rsidR="00516517" w:rsidRPr="009C340C">
        <w:rPr>
          <w:rFonts w:asciiTheme="minorHAnsi" w:hAnsiTheme="minorHAnsi"/>
          <w:b/>
          <w:color w:val="C00000"/>
          <w:sz w:val="22"/>
          <w:szCs w:val="22"/>
          <w:lang w:val="fr-FR"/>
        </w:rPr>
        <w:t>Régionale</w:t>
      </w:r>
      <w:r w:rsidR="005E0DC6" w:rsidRPr="009C340C">
        <w:rPr>
          <w:rFonts w:asciiTheme="minorHAnsi" w:hAnsiTheme="minorHAnsi"/>
          <w:b/>
          <w:color w:val="C00000"/>
          <w:sz w:val="22"/>
          <w:szCs w:val="22"/>
          <w:lang w:val="fr-FR"/>
        </w:rPr>
        <w:tab/>
      </w:r>
      <w:r w:rsidRPr="009C340C">
        <w:rPr>
          <w:rFonts w:asciiTheme="minorHAnsi" w:hAnsiTheme="minorHAnsi"/>
          <w:b/>
          <w:color w:val="C00000"/>
          <w:sz w:val="22"/>
          <w:szCs w:val="22"/>
          <w:lang w:val="fr-FR"/>
        </w:rPr>
        <w:tab/>
      </w:r>
      <w:r w:rsidRPr="009C340C">
        <w:rPr>
          <w:rFonts w:asciiTheme="minorHAnsi" w:hAnsiTheme="minorHAnsi"/>
          <w:b/>
          <w:color w:val="C00000"/>
          <w:sz w:val="22"/>
          <w:szCs w:val="22"/>
          <w:lang w:val="fr-FR"/>
        </w:rPr>
        <w:tab/>
      </w:r>
      <w:r w:rsidRPr="009C340C">
        <w:rPr>
          <w:rFonts w:asciiTheme="minorHAnsi" w:hAnsiTheme="minorHAnsi"/>
          <w:b/>
          <w:color w:val="C00000"/>
          <w:sz w:val="22"/>
          <w:szCs w:val="22"/>
          <w:lang w:val="fr-FR"/>
        </w:rPr>
        <w:tab/>
      </w:r>
      <w:r w:rsidRPr="009C340C">
        <w:rPr>
          <w:rFonts w:asciiTheme="minorHAnsi" w:hAnsiTheme="minorHAnsi"/>
          <w:b/>
          <w:color w:val="C00000"/>
          <w:sz w:val="22"/>
          <w:szCs w:val="22"/>
          <w:lang w:val="fr-FR"/>
        </w:rPr>
        <w:tab/>
      </w:r>
      <w:r w:rsidRPr="009C340C">
        <w:rPr>
          <w:rFonts w:asciiTheme="minorHAnsi" w:hAnsiTheme="minorHAnsi"/>
          <w:b/>
          <w:color w:val="C00000"/>
          <w:sz w:val="22"/>
          <w:szCs w:val="22"/>
          <w:lang w:val="fr-FR"/>
        </w:rPr>
        <w:tab/>
      </w:r>
      <w:r w:rsidRPr="009C340C">
        <w:rPr>
          <w:rFonts w:asciiTheme="minorHAnsi" w:hAnsiTheme="minorHAnsi"/>
          <w:b/>
          <w:color w:val="C00000"/>
          <w:sz w:val="22"/>
          <w:szCs w:val="22"/>
          <w:lang w:val="fr-FR"/>
        </w:rPr>
        <w:tab/>
      </w:r>
      <w:r w:rsidRPr="009C340C">
        <w:rPr>
          <w:rFonts w:asciiTheme="minorHAnsi" w:hAnsiTheme="minorHAnsi"/>
          <w:b/>
          <w:color w:val="C00000"/>
          <w:sz w:val="22"/>
          <w:szCs w:val="22"/>
          <w:lang w:val="fr-FR"/>
        </w:rPr>
        <w:tab/>
      </w:r>
      <w:r w:rsidRPr="009C340C">
        <w:rPr>
          <w:rFonts w:asciiTheme="minorHAnsi" w:hAnsiTheme="minorHAnsi"/>
          <w:b/>
          <w:color w:val="C00000"/>
          <w:sz w:val="22"/>
          <w:szCs w:val="22"/>
          <w:lang w:val="fr-FR"/>
        </w:rPr>
        <w:tab/>
        <w:t>20%</w:t>
      </w:r>
    </w:p>
    <w:p w:rsidR="00AA1375" w:rsidRPr="009C340C" w:rsidRDefault="00AA1375" w:rsidP="00FF6E8D">
      <w:pPr>
        <w:pStyle w:val="Lijstalinea"/>
        <w:widowControl w:val="0"/>
        <w:autoSpaceDE w:val="0"/>
        <w:autoSpaceDN w:val="0"/>
        <w:adjustRightInd w:val="0"/>
        <w:spacing w:line="276" w:lineRule="auto"/>
        <w:rPr>
          <w:rFonts w:asciiTheme="minorHAnsi" w:hAnsiTheme="minorHAnsi"/>
          <w:sz w:val="22"/>
          <w:szCs w:val="22"/>
          <w:lang w:val="fr-FR"/>
        </w:rPr>
      </w:pPr>
    </w:p>
    <w:p w:rsidR="00596697" w:rsidRPr="00596697" w:rsidRDefault="00596697" w:rsidP="00FF6E8D">
      <w:pPr>
        <w:pStyle w:val="Lijstalinea"/>
        <w:widowControl w:val="0"/>
        <w:numPr>
          <w:ilvl w:val="0"/>
          <w:numId w:val="24"/>
        </w:numPr>
        <w:autoSpaceDE w:val="0"/>
        <w:autoSpaceDN w:val="0"/>
        <w:adjustRightInd w:val="0"/>
        <w:spacing w:line="276" w:lineRule="auto"/>
        <w:rPr>
          <w:rFonts w:asciiTheme="minorHAnsi" w:hAnsiTheme="minorHAnsi"/>
          <w:sz w:val="22"/>
          <w:szCs w:val="22"/>
          <w:lang w:val="fr-FR"/>
        </w:rPr>
      </w:pPr>
      <w:r w:rsidRPr="00596697">
        <w:rPr>
          <w:rFonts w:asciiTheme="minorHAnsi" w:hAnsiTheme="minorHAnsi"/>
          <w:sz w:val="22"/>
          <w:szCs w:val="22"/>
          <w:lang w:val="fr-FR"/>
        </w:rPr>
        <w:t xml:space="preserve">Fournir des informations et </w:t>
      </w:r>
      <w:r>
        <w:rPr>
          <w:rFonts w:asciiTheme="minorHAnsi" w:hAnsiTheme="minorHAnsi"/>
          <w:sz w:val="22"/>
          <w:szCs w:val="22"/>
          <w:lang w:val="fr-FR"/>
        </w:rPr>
        <w:t xml:space="preserve">des </w:t>
      </w:r>
      <w:r w:rsidRPr="00596697">
        <w:rPr>
          <w:rFonts w:asciiTheme="minorHAnsi" w:hAnsiTheme="minorHAnsi"/>
          <w:sz w:val="22"/>
          <w:szCs w:val="22"/>
          <w:lang w:val="fr-FR"/>
        </w:rPr>
        <w:t>mises à jour pertinentes pour les membres régionaux d</w:t>
      </w:r>
      <w:r>
        <w:rPr>
          <w:rFonts w:asciiTheme="minorHAnsi" w:hAnsiTheme="minorHAnsi"/>
          <w:sz w:val="22"/>
          <w:szCs w:val="22"/>
          <w:lang w:val="fr-FR"/>
        </w:rPr>
        <w:t>’</w:t>
      </w:r>
      <w:r w:rsidRPr="00FF6E8D">
        <w:rPr>
          <w:rFonts w:ascii="Calibri" w:hAnsi="Calibri" w:cs="Calibri"/>
          <w:b/>
          <w:noProof/>
          <w:color w:val="C00000"/>
          <w:sz w:val="22"/>
          <w:szCs w:val="22"/>
          <w:lang w:val="fr-FR" w:eastAsia="en-GB"/>
        </w:rPr>
        <w:t>Au-delà de 2015</w:t>
      </w:r>
      <w:r w:rsidRPr="00596697">
        <w:rPr>
          <w:rFonts w:asciiTheme="minorHAnsi" w:hAnsiTheme="minorHAnsi"/>
          <w:sz w:val="22"/>
          <w:szCs w:val="22"/>
          <w:lang w:val="fr-FR"/>
        </w:rPr>
        <w:t xml:space="preserve">, </w:t>
      </w:r>
      <w:r>
        <w:rPr>
          <w:rFonts w:asciiTheme="minorHAnsi" w:hAnsiTheme="minorHAnsi"/>
          <w:sz w:val="22"/>
          <w:szCs w:val="22"/>
          <w:lang w:val="fr-FR"/>
        </w:rPr>
        <w:t>ses Groupes N</w:t>
      </w:r>
      <w:r w:rsidRPr="00596697">
        <w:rPr>
          <w:rFonts w:asciiTheme="minorHAnsi" w:hAnsiTheme="minorHAnsi"/>
          <w:sz w:val="22"/>
          <w:szCs w:val="22"/>
          <w:lang w:val="fr-FR"/>
        </w:rPr>
        <w:t>ationaux et</w:t>
      </w:r>
      <w:r>
        <w:rPr>
          <w:rFonts w:asciiTheme="minorHAnsi" w:hAnsiTheme="minorHAnsi"/>
          <w:sz w:val="22"/>
          <w:szCs w:val="22"/>
          <w:lang w:val="fr-FR"/>
        </w:rPr>
        <w:t>,</w:t>
      </w:r>
      <w:r w:rsidRPr="00596697">
        <w:rPr>
          <w:rFonts w:asciiTheme="minorHAnsi" w:hAnsiTheme="minorHAnsi"/>
          <w:sz w:val="22"/>
          <w:szCs w:val="22"/>
          <w:lang w:val="fr-FR"/>
        </w:rPr>
        <w:t xml:space="preserve"> en particulier</w:t>
      </w:r>
      <w:r>
        <w:rPr>
          <w:rFonts w:asciiTheme="minorHAnsi" w:hAnsiTheme="minorHAnsi"/>
          <w:sz w:val="22"/>
          <w:szCs w:val="22"/>
          <w:lang w:val="fr-FR"/>
        </w:rPr>
        <w:t>,</w:t>
      </w:r>
      <w:r w:rsidRPr="00596697">
        <w:rPr>
          <w:rFonts w:asciiTheme="minorHAnsi" w:hAnsiTheme="minorHAnsi"/>
          <w:sz w:val="22"/>
          <w:szCs w:val="22"/>
          <w:lang w:val="fr-FR"/>
        </w:rPr>
        <w:t xml:space="preserve"> ceux organis</w:t>
      </w:r>
      <w:r>
        <w:rPr>
          <w:rFonts w:asciiTheme="minorHAnsi" w:hAnsiTheme="minorHAnsi"/>
          <w:sz w:val="22"/>
          <w:szCs w:val="22"/>
          <w:lang w:val="fr-FR"/>
        </w:rPr>
        <w:t>ant</w:t>
      </w:r>
      <w:r w:rsidRPr="00596697">
        <w:rPr>
          <w:rFonts w:asciiTheme="minorHAnsi" w:hAnsiTheme="minorHAnsi"/>
          <w:sz w:val="22"/>
          <w:szCs w:val="22"/>
          <w:lang w:val="fr-FR"/>
        </w:rPr>
        <w:t xml:space="preserve"> des campagnes de sensibilisation</w:t>
      </w:r>
      <w:r>
        <w:rPr>
          <w:rFonts w:asciiTheme="minorHAnsi" w:hAnsiTheme="minorHAnsi"/>
          <w:sz w:val="22"/>
          <w:szCs w:val="22"/>
          <w:lang w:val="fr-FR"/>
        </w:rPr>
        <w:t xml:space="preserve"> au niveau</w:t>
      </w:r>
      <w:r w:rsidRPr="00596697">
        <w:rPr>
          <w:rFonts w:asciiTheme="minorHAnsi" w:hAnsiTheme="minorHAnsi"/>
          <w:sz w:val="22"/>
          <w:szCs w:val="22"/>
          <w:lang w:val="fr-FR"/>
        </w:rPr>
        <w:t xml:space="preserve"> national.</w:t>
      </w:r>
    </w:p>
    <w:p w:rsidR="00596697" w:rsidRPr="00596697" w:rsidRDefault="00596697" w:rsidP="00AD6F4A">
      <w:pPr>
        <w:pStyle w:val="Lijstalinea"/>
        <w:widowControl w:val="0"/>
        <w:numPr>
          <w:ilvl w:val="0"/>
          <w:numId w:val="24"/>
        </w:numPr>
        <w:autoSpaceDE w:val="0"/>
        <w:autoSpaceDN w:val="0"/>
        <w:adjustRightInd w:val="0"/>
        <w:spacing w:line="276" w:lineRule="auto"/>
        <w:rPr>
          <w:rFonts w:asciiTheme="minorHAnsi" w:hAnsiTheme="minorHAnsi"/>
          <w:sz w:val="22"/>
          <w:szCs w:val="22"/>
          <w:lang w:val="fr-FR"/>
        </w:rPr>
      </w:pPr>
      <w:r w:rsidRPr="00596697">
        <w:rPr>
          <w:rFonts w:asciiTheme="minorHAnsi" w:hAnsiTheme="minorHAnsi"/>
          <w:sz w:val="22"/>
          <w:szCs w:val="22"/>
          <w:lang w:val="fr-FR"/>
        </w:rPr>
        <w:t xml:space="preserve">Servir de personne de référence dans la région pour </w:t>
      </w:r>
      <w:r>
        <w:rPr>
          <w:rFonts w:asciiTheme="minorHAnsi" w:hAnsiTheme="minorHAnsi"/>
          <w:sz w:val="22"/>
          <w:szCs w:val="22"/>
          <w:lang w:val="fr-FR"/>
        </w:rPr>
        <w:t>les organisations faisant partie d’</w:t>
      </w:r>
      <w:r w:rsidRPr="00FF6E8D">
        <w:rPr>
          <w:rFonts w:ascii="Calibri" w:hAnsi="Calibri" w:cs="Calibri"/>
          <w:b/>
          <w:noProof/>
          <w:color w:val="C00000"/>
          <w:sz w:val="22"/>
          <w:szCs w:val="22"/>
          <w:lang w:val="fr-FR" w:eastAsia="en-GB"/>
        </w:rPr>
        <w:t xml:space="preserve">Au-delà de 2015 </w:t>
      </w:r>
      <w:r>
        <w:rPr>
          <w:rFonts w:asciiTheme="minorHAnsi" w:hAnsiTheme="minorHAnsi"/>
          <w:sz w:val="22"/>
          <w:szCs w:val="22"/>
          <w:lang w:val="fr-FR"/>
        </w:rPr>
        <w:t xml:space="preserve">et ses </w:t>
      </w:r>
      <w:r w:rsidRPr="00596697">
        <w:rPr>
          <w:rFonts w:asciiTheme="minorHAnsi" w:hAnsiTheme="minorHAnsi"/>
          <w:sz w:val="22"/>
          <w:szCs w:val="22"/>
          <w:lang w:val="fr-FR"/>
        </w:rPr>
        <w:t>partenaires (CAN International, F</w:t>
      </w:r>
      <w:r>
        <w:rPr>
          <w:rFonts w:asciiTheme="minorHAnsi" w:hAnsiTheme="minorHAnsi"/>
          <w:sz w:val="22"/>
          <w:szCs w:val="22"/>
          <w:lang w:val="fr-FR"/>
        </w:rPr>
        <w:t>I</w:t>
      </w:r>
      <w:r w:rsidRPr="00596697">
        <w:rPr>
          <w:rFonts w:asciiTheme="minorHAnsi" w:hAnsiTheme="minorHAnsi"/>
          <w:sz w:val="22"/>
          <w:szCs w:val="22"/>
          <w:lang w:val="fr-FR"/>
        </w:rPr>
        <w:t xml:space="preserve">P et </w:t>
      </w:r>
      <w:proofErr w:type="spellStart"/>
      <w:r w:rsidRPr="00596697">
        <w:rPr>
          <w:rFonts w:asciiTheme="minorHAnsi" w:hAnsiTheme="minorHAnsi"/>
          <w:i/>
          <w:sz w:val="22"/>
          <w:szCs w:val="22"/>
          <w:lang w:val="fr-FR"/>
        </w:rPr>
        <w:t>Participate</w:t>
      </w:r>
      <w:proofErr w:type="spellEnd"/>
      <w:r w:rsidRPr="00596697">
        <w:rPr>
          <w:rFonts w:asciiTheme="minorHAnsi" w:hAnsiTheme="minorHAnsi"/>
          <w:sz w:val="22"/>
          <w:szCs w:val="22"/>
          <w:lang w:val="fr-FR"/>
        </w:rPr>
        <w:t>)</w:t>
      </w:r>
      <w:r w:rsidR="00AD6F4A">
        <w:rPr>
          <w:rFonts w:asciiTheme="minorHAnsi" w:hAnsiTheme="minorHAnsi"/>
          <w:sz w:val="22"/>
          <w:szCs w:val="22"/>
          <w:lang w:val="fr-FR"/>
        </w:rPr>
        <w:t xml:space="preserve"> </w:t>
      </w:r>
      <w:r w:rsidR="00AD6F4A" w:rsidRPr="00AD6F4A">
        <w:rPr>
          <w:rFonts w:asciiTheme="minorHAnsi" w:hAnsiTheme="minorHAnsi"/>
          <w:sz w:val="22"/>
          <w:szCs w:val="22"/>
          <w:lang w:val="fr-FR"/>
        </w:rPr>
        <w:t>et établir des liens avec les membres</w:t>
      </w:r>
      <w:r w:rsidR="00AD6F4A">
        <w:rPr>
          <w:rFonts w:asciiTheme="minorHAnsi" w:hAnsiTheme="minorHAnsi"/>
          <w:sz w:val="22"/>
          <w:szCs w:val="22"/>
          <w:lang w:val="fr-FR"/>
        </w:rPr>
        <w:t xml:space="preserve"> régionaux</w:t>
      </w:r>
      <w:r w:rsidR="00AD6F4A" w:rsidRPr="00AD6F4A">
        <w:rPr>
          <w:rFonts w:asciiTheme="minorHAnsi" w:hAnsiTheme="minorHAnsi"/>
          <w:sz w:val="22"/>
          <w:szCs w:val="22"/>
          <w:lang w:val="fr-FR"/>
        </w:rPr>
        <w:t xml:space="preserve"> de</w:t>
      </w:r>
      <w:r w:rsidR="00AD6F4A">
        <w:rPr>
          <w:rFonts w:asciiTheme="minorHAnsi" w:hAnsiTheme="minorHAnsi"/>
          <w:sz w:val="22"/>
          <w:szCs w:val="22"/>
          <w:lang w:val="fr-FR"/>
        </w:rPr>
        <w:t>s</w:t>
      </w:r>
      <w:r w:rsidR="00AD6F4A" w:rsidRPr="00AD6F4A">
        <w:rPr>
          <w:rFonts w:asciiTheme="minorHAnsi" w:hAnsiTheme="minorHAnsi"/>
          <w:sz w:val="22"/>
          <w:szCs w:val="22"/>
          <w:lang w:val="fr-FR"/>
        </w:rPr>
        <w:t xml:space="preserve"> partenaires: coalitions d'ONG régionales </w:t>
      </w:r>
      <w:r w:rsidR="00AD6F4A">
        <w:rPr>
          <w:rFonts w:asciiTheme="minorHAnsi" w:hAnsiTheme="minorHAnsi"/>
          <w:sz w:val="22"/>
          <w:szCs w:val="22"/>
          <w:lang w:val="fr-FR"/>
        </w:rPr>
        <w:t>du FIP</w:t>
      </w:r>
      <w:r w:rsidR="00AD6F4A" w:rsidRPr="00AD6F4A">
        <w:rPr>
          <w:rFonts w:asciiTheme="minorHAnsi" w:hAnsiTheme="minorHAnsi"/>
          <w:sz w:val="22"/>
          <w:szCs w:val="22"/>
          <w:lang w:val="fr-FR"/>
        </w:rPr>
        <w:t xml:space="preserve">, réseaux régionaux </w:t>
      </w:r>
      <w:r w:rsidR="00AD6F4A">
        <w:rPr>
          <w:rFonts w:asciiTheme="minorHAnsi" w:hAnsiTheme="minorHAnsi"/>
          <w:sz w:val="22"/>
          <w:szCs w:val="22"/>
          <w:lang w:val="fr-FR"/>
        </w:rPr>
        <w:t xml:space="preserve">de CAN </w:t>
      </w:r>
      <w:r w:rsidR="00AD6F4A" w:rsidRPr="00AD6F4A">
        <w:rPr>
          <w:rFonts w:asciiTheme="minorHAnsi" w:hAnsiTheme="minorHAnsi"/>
          <w:sz w:val="22"/>
          <w:szCs w:val="22"/>
          <w:lang w:val="fr-FR"/>
        </w:rPr>
        <w:t>et points focaux</w:t>
      </w:r>
      <w:r w:rsidR="00AD6F4A">
        <w:rPr>
          <w:rFonts w:asciiTheme="minorHAnsi" w:hAnsiTheme="minorHAnsi"/>
          <w:sz w:val="22"/>
          <w:szCs w:val="22"/>
          <w:lang w:val="fr-FR"/>
        </w:rPr>
        <w:t xml:space="preserve"> de </w:t>
      </w:r>
      <w:proofErr w:type="spellStart"/>
      <w:r w:rsidR="00AD6F4A" w:rsidRPr="0011693C">
        <w:rPr>
          <w:rFonts w:asciiTheme="minorHAnsi" w:hAnsiTheme="minorHAnsi"/>
          <w:i/>
          <w:sz w:val="22"/>
          <w:szCs w:val="22"/>
          <w:lang w:val="fr-FR"/>
        </w:rPr>
        <w:t>Participate</w:t>
      </w:r>
      <w:proofErr w:type="spellEnd"/>
      <w:r w:rsidR="00AD6F4A" w:rsidRPr="00AD6F4A">
        <w:rPr>
          <w:rFonts w:asciiTheme="minorHAnsi" w:hAnsiTheme="minorHAnsi"/>
          <w:sz w:val="22"/>
          <w:szCs w:val="22"/>
          <w:lang w:val="fr-FR"/>
        </w:rPr>
        <w:t>.</w:t>
      </w:r>
    </w:p>
    <w:p w:rsidR="00596697" w:rsidRPr="00596697" w:rsidRDefault="00E10B08" w:rsidP="00FF6E8D">
      <w:pPr>
        <w:pStyle w:val="Lijstalinea"/>
        <w:widowControl w:val="0"/>
        <w:numPr>
          <w:ilvl w:val="0"/>
          <w:numId w:val="24"/>
        </w:numPr>
        <w:autoSpaceDE w:val="0"/>
        <w:autoSpaceDN w:val="0"/>
        <w:adjustRightInd w:val="0"/>
        <w:spacing w:line="276" w:lineRule="auto"/>
        <w:rPr>
          <w:rFonts w:asciiTheme="minorHAnsi" w:hAnsiTheme="minorHAnsi"/>
          <w:sz w:val="22"/>
          <w:szCs w:val="22"/>
          <w:lang w:val="fr-FR"/>
        </w:rPr>
      </w:pPr>
      <w:r>
        <w:rPr>
          <w:rFonts w:asciiTheme="minorHAnsi" w:hAnsiTheme="minorHAnsi"/>
          <w:sz w:val="22"/>
          <w:szCs w:val="22"/>
          <w:lang w:val="fr-FR"/>
        </w:rPr>
        <w:t>Assurer la relevance pour la région des</w:t>
      </w:r>
      <w:r w:rsidR="00596697" w:rsidRPr="00596697">
        <w:rPr>
          <w:rFonts w:asciiTheme="minorHAnsi" w:hAnsiTheme="minorHAnsi"/>
          <w:sz w:val="22"/>
          <w:szCs w:val="22"/>
          <w:lang w:val="fr-FR"/>
        </w:rPr>
        <w:t xml:space="preserve"> outils et </w:t>
      </w:r>
      <w:r>
        <w:rPr>
          <w:rFonts w:asciiTheme="minorHAnsi" w:hAnsiTheme="minorHAnsi"/>
          <w:sz w:val="22"/>
          <w:szCs w:val="22"/>
          <w:lang w:val="fr-FR"/>
        </w:rPr>
        <w:t>d</w:t>
      </w:r>
      <w:r w:rsidR="00596697" w:rsidRPr="00596697">
        <w:rPr>
          <w:rFonts w:asciiTheme="minorHAnsi" w:hAnsiTheme="minorHAnsi"/>
          <w:sz w:val="22"/>
          <w:szCs w:val="22"/>
          <w:lang w:val="fr-FR"/>
        </w:rPr>
        <w:t xml:space="preserve">es communications </w:t>
      </w:r>
      <w:r>
        <w:rPr>
          <w:rFonts w:asciiTheme="minorHAnsi" w:hAnsiTheme="minorHAnsi"/>
          <w:sz w:val="22"/>
          <w:szCs w:val="22"/>
          <w:lang w:val="fr-FR"/>
        </w:rPr>
        <w:t xml:space="preserve">internationales </w:t>
      </w:r>
      <w:r w:rsidR="00596697" w:rsidRPr="00596697">
        <w:rPr>
          <w:rFonts w:asciiTheme="minorHAnsi" w:hAnsiTheme="minorHAnsi"/>
          <w:sz w:val="22"/>
          <w:szCs w:val="22"/>
          <w:lang w:val="fr-FR"/>
        </w:rPr>
        <w:t>(par exemple,</w:t>
      </w:r>
      <w:r>
        <w:rPr>
          <w:rFonts w:asciiTheme="minorHAnsi" w:hAnsiTheme="minorHAnsi"/>
          <w:sz w:val="22"/>
          <w:szCs w:val="22"/>
          <w:lang w:val="fr-FR"/>
        </w:rPr>
        <w:t xml:space="preserve"> en </w:t>
      </w:r>
      <w:r w:rsidR="00596697" w:rsidRPr="00596697">
        <w:rPr>
          <w:rFonts w:asciiTheme="minorHAnsi" w:hAnsiTheme="minorHAnsi"/>
          <w:sz w:val="22"/>
          <w:szCs w:val="22"/>
          <w:lang w:val="fr-FR"/>
        </w:rPr>
        <w:t>adapta</w:t>
      </w:r>
      <w:r>
        <w:rPr>
          <w:rFonts w:asciiTheme="minorHAnsi" w:hAnsiTheme="minorHAnsi"/>
          <w:sz w:val="22"/>
          <w:szCs w:val="22"/>
          <w:lang w:val="fr-FR"/>
        </w:rPr>
        <w:t xml:space="preserve">nt les guides ou les </w:t>
      </w:r>
      <w:r w:rsidR="00596697" w:rsidRPr="00596697">
        <w:rPr>
          <w:rFonts w:asciiTheme="minorHAnsi" w:hAnsiTheme="minorHAnsi"/>
          <w:sz w:val="22"/>
          <w:szCs w:val="22"/>
          <w:lang w:val="fr-FR"/>
        </w:rPr>
        <w:t>modèle</w:t>
      </w:r>
      <w:r>
        <w:rPr>
          <w:rFonts w:asciiTheme="minorHAnsi" w:hAnsiTheme="minorHAnsi"/>
          <w:sz w:val="22"/>
          <w:szCs w:val="22"/>
          <w:lang w:val="fr-FR"/>
        </w:rPr>
        <w:t>s</w:t>
      </w:r>
      <w:r w:rsidR="00596697" w:rsidRPr="00596697">
        <w:rPr>
          <w:rFonts w:asciiTheme="minorHAnsi" w:hAnsiTheme="minorHAnsi"/>
          <w:sz w:val="22"/>
          <w:szCs w:val="22"/>
          <w:lang w:val="fr-FR"/>
        </w:rPr>
        <w:t xml:space="preserve"> des communiqués de presse)</w:t>
      </w:r>
    </w:p>
    <w:p w:rsidR="00596697" w:rsidRDefault="00596697" w:rsidP="00FF6E8D">
      <w:pPr>
        <w:pStyle w:val="Lijstalinea"/>
        <w:widowControl w:val="0"/>
        <w:numPr>
          <w:ilvl w:val="0"/>
          <w:numId w:val="24"/>
        </w:numPr>
        <w:autoSpaceDE w:val="0"/>
        <w:autoSpaceDN w:val="0"/>
        <w:adjustRightInd w:val="0"/>
        <w:spacing w:line="276" w:lineRule="auto"/>
        <w:rPr>
          <w:rFonts w:asciiTheme="minorHAnsi" w:hAnsiTheme="minorHAnsi"/>
          <w:sz w:val="22"/>
          <w:szCs w:val="22"/>
          <w:lang w:val="fr-FR"/>
        </w:rPr>
      </w:pPr>
      <w:r w:rsidRPr="00596697">
        <w:rPr>
          <w:rFonts w:asciiTheme="minorHAnsi" w:hAnsiTheme="minorHAnsi"/>
          <w:sz w:val="22"/>
          <w:szCs w:val="22"/>
          <w:lang w:val="fr-FR"/>
        </w:rPr>
        <w:t xml:space="preserve">Coordonner les conversations </w:t>
      </w:r>
      <w:r w:rsidR="00E10B08">
        <w:rPr>
          <w:rFonts w:asciiTheme="minorHAnsi" w:hAnsiTheme="minorHAnsi"/>
          <w:sz w:val="22"/>
          <w:szCs w:val="22"/>
          <w:lang w:val="fr-FR"/>
        </w:rPr>
        <w:t>régionales sur le post-2015 au sein d’</w:t>
      </w:r>
      <w:r w:rsidR="00E10B08" w:rsidRPr="00FF6E8D">
        <w:rPr>
          <w:rFonts w:ascii="Calibri" w:hAnsi="Calibri" w:cs="Calibri"/>
          <w:b/>
          <w:noProof/>
          <w:color w:val="C00000"/>
          <w:sz w:val="22"/>
          <w:szCs w:val="22"/>
          <w:lang w:val="fr-FR" w:eastAsia="en-GB"/>
        </w:rPr>
        <w:t xml:space="preserve">Au-delà de 2015 </w:t>
      </w:r>
      <w:r w:rsidR="00E10B08">
        <w:rPr>
          <w:rFonts w:asciiTheme="minorHAnsi" w:hAnsiTheme="minorHAnsi"/>
          <w:sz w:val="22"/>
          <w:szCs w:val="22"/>
          <w:lang w:val="fr-FR"/>
        </w:rPr>
        <w:t xml:space="preserve">et avec ses </w:t>
      </w:r>
      <w:r w:rsidRPr="00596697">
        <w:rPr>
          <w:rFonts w:asciiTheme="minorHAnsi" w:hAnsiTheme="minorHAnsi"/>
          <w:sz w:val="22"/>
          <w:szCs w:val="22"/>
          <w:lang w:val="fr-FR"/>
        </w:rPr>
        <w:t>partenaires</w:t>
      </w:r>
      <w:r w:rsidR="00E10B08">
        <w:rPr>
          <w:rFonts w:asciiTheme="minorHAnsi" w:hAnsiTheme="minorHAnsi"/>
          <w:sz w:val="22"/>
          <w:szCs w:val="22"/>
          <w:lang w:val="fr-FR"/>
        </w:rPr>
        <w:t xml:space="preserve"> (ce</w:t>
      </w:r>
      <w:r w:rsidRPr="00596697">
        <w:rPr>
          <w:rFonts w:asciiTheme="minorHAnsi" w:hAnsiTheme="minorHAnsi"/>
          <w:sz w:val="22"/>
          <w:szCs w:val="22"/>
          <w:lang w:val="fr-FR"/>
        </w:rPr>
        <w:t xml:space="preserve"> peut inclure la gestion de liste</w:t>
      </w:r>
      <w:r w:rsidR="00E10B08">
        <w:rPr>
          <w:rFonts w:asciiTheme="minorHAnsi" w:hAnsiTheme="minorHAnsi"/>
          <w:sz w:val="22"/>
          <w:szCs w:val="22"/>
          <w:lang w:val="fr-FR"/>
        </w:rPr>
        <w:t>s</w:t>
      </w:r>
      <w:r w:rsidRPr="00596697">
        <w:rPr>
          <w:rFonts w:asciiTheme="minorHAnsi" w:hAnsiTheme="minorHAnsi"/>
          <w:sz w:val="22"/>
          <w:szCs w:val="22"/>
          <w:lang w:val="fr-FR"/>
        </w:rPr>
        <w:t xml:space="preserve"> </w:t>
      </w:r>
      <w:r w:rsidR="00E10B08">
        <w:rPr>
          <w:rFonts w:asciiTheme="minorHAnsi" w:hAnsiTheme="minorHAnsi"/>
          <w:sz w:val="22"/>
          <w:szCs w:val="22"/>
          <w:lang w:val="fr-FR"/>
        </w:rPr>
        <w:t>de diffusion</w:t>
      </w:r>
      <w:r w:rsidRPr="00596697">
        <w:rPr>
          <w:rFonts w:asciiTheme="minorHAnsi" w:hAnsiTheme="minorHAnsi"/>
          <w:sz w:val="22"/>
          <w:szCs w:val="22"/>
          <w:lang w:val="fr-FR"/>
        </w:rPr>
        <w:t xml:space="preserve">, </w:t>
      </w:r>
      <w:r w:rsidR="00E10B08">
        <w:rPr>
          <w:rFonts w:asciiTheme="minorHAnsi" w:hAnsiTheme="minorHAnsi"/>
          <w:sz w:val="22"/>
          <w:szCs w:val="22"/>
          <w:lang w:val="fr-FR"/>
        </w:rPr>
        <w:t>l’</w:t>
      </w:r>
      <w:r w:rsidRPr="00596697">
        <w:rPr>
          <w:rFonts w:asciiTheme="minorHAnsi" w:hAnsiTheme="minorHAnsi"/>
          <w:sz w:val="22"/>
          <w:szCs w:val="22"/>
          <w:lang w:val="fr-FR"/>
        </w:rPr>
        <w:t>organis</w:t>
      </w:r>
      <w:r w:rsidR="00E10B08">
        <w:rPr>
          <w:rFonts w:asciiTheme="minorHAnsi" w:hAnsiTheme="minorHAnsi"/>
          <w:sz w:val="22"/>
          <w:szCs w:val="22"/>
          <w:lang w:val="fr-FR"/>
        </w:rPr>
        <w:t xml:space="preserve">ation </w:t>
      </w:r>
      <w:r w:rsidRPr="00596697">
        <w:rPr>
          <w:rFonts w:asciiTheme="minorHAnsi" w:hAnsiTheme="minorHAnsi"/>
          <w:sz w:val="22"/>
          <w:szCs w:val="22"/>
          <w:lang w:val="fr-FR"/>
        </w:rPr>
        <w:t xml:space="preserve">des téléconférences, </w:t>
      </w:r>
      <w:r w:rsidR="00E10B08">
        <w:rPr>
          <w:rFonts w:asciiTheme="minorHAnsi" w:hAnsiTheme="minorHAnsi"/>
          <w:sz w:val="22"/>
          <w:szCs w:val="22"/>
          <w:lang w:val="fr-FR"/>
        </w:rPr>
        <w:t xml:space="preserve">le </w:t>
      </w:r>
      <w:r w:rsidRPr="00596697">
        <w:rPr>
          <w:rFonts w:asciiTheme="minorHAnsi" w:hAnsiTheme="minorHAnsi"/>
          <w:sz w:val="22"/>
          <w:szCs w:val="22"/>
          <w:lang w:val="fr-FR"/>
        </w:rPr>
        <w:t xml:space="preserve">soutien administratif tel que la prise de minutes </w:t>
      </w:r>
      <w:r w:rsidR="00E10B08">
        <w:rPr>
          <w:rFonts w:asciiTheme="minorHAnsi" w:hAnsiTheme="minorHAnsi"/>
          <w:sz w:val="22"/>
          <w:szCs w:val="22"/>
          <w:lang w:val="fr-FR"/>
        </w:rPr>
        <w:t>ou</w:t>
      </w:r>
      <w:r w:rsidRPr="00596697">
        <w:rPr>
          <w:rFonts w:asciiTheme="minorHAnsi" w:hAnsiTheme="minorHAnsi"/>
          <w:sz w:val="22"/>
          <w:szCs w:val="22"/>
          <w:lang w:val="fr-FR"/>
        </w:rPr>
        <w:t xml:space="preserve"> l'établissement de l'ordre du jour</w:t>
      </w:r>
      <w:r w:rsidR="00E10B08">
        <w:rPr>
          <w:rFonts w:asciiTheme="minorHAnsi" w:hAnsiTheme="minorHAnsi"/>
          <w:sz w:val="22"/>
          <w:szCs w:val="22"/>
          <w:lang w:val="fr-FR"/>
        </w:rPr>
        <w:t>…)</w:t>
      </w:r>
      <w:r w:rsidRPr="00596697">
        <w:rPr>
          <w:rFonts w:asciiTheme="minorHAnsi" w:hAnsiTheme="minorHAnsi"/>
          <w:sz w:val="22"/>
          <w:szCs w:val="22"/>
          <w:lang w:val="fr-FR"/>
        </w:rPr>
        <w:t xml:space="preserve">. Une liste </w:t>
      </w:r>
      <w:r w:rsidR="00E10B08">
        <w:rPr>
          <w:rFonts w:asciiTheme="minorHAnsi" w:hAnsiTheme="minorHAnsi"/>
          <w:sz w:val="22"/>
          <w:szCs w:val="22"/>
          <w:lang w:val="fr-FR"/>
        </w:rPr>
        <w:t xml:space="preserve">de diffusion </w:t>
      </w:r>
      <w:r w:rsidR="00E10B08" w:rsidRPr="00596697">
        <w:rPr>
          <w:rFonts w:asciiTheme="minorHAnsi" w:hAnsiTheme="minorHAnsi"/>
          <w:sz w:val="22"/>
          <w:szCs w:val="22"/>
          <w:lang w:val="fr-FR"/>
        </w:rPr>
        <w:t xml:space="preserve">régionale </w:t>
      </w:r>
      <w:r w:rsidRPr="00596697">
        <w:rPr>
          <w:rFonts w:asciiTheme="minorHAnsi" w:hAnsiTheme="minorHAnsi"/>
          <w:sz w:val="22"/>
          <w:szCs w:val="22"/>
          <w:lang w:val="fr-FR"/>
        </w:rPr>
        <w:t xml:space="preserve">spécifique </w:t>
      </w:r>
      <w:r w:rsidR="00E10B08">
        <w:rPr>
          <w:rFonts w:asciiTheme="minorHAnsi" w:hAnsiTheme="minorHAnsi"/>
          <w:sz w:val="22"/>
          <w:szCs w:val="22"/>
          <w:lang w:val="fr-FR"/>
        </w:rPr>
        <w:t xml:space="preserve">servira pour communiquer avec </w:t>
      </w:r>
      <w:r w:rsidRPr="00596697">
        <w:rPr>
          <w:rFonts w:asciiTheme="minorHAnsi" w:hAnsiTheme="minorHAnsi"/>
          <w:sz w:val="22"/>
          <w:szCs w:val="22"/>
          <w:lang w:val="fr-FR"/>
        </w:rPr>
        <w:t>tou</w:t>
      </w:r>
      <w:r w:rsidR="00E10B08">
        <w:rPr>
          <w:rFonts w:asciiTheme="minorHAnsi" w:hAnsiTheme="minorHAnsi"/>
          <w:sz w:val="22"/>
          <w:szCs w:val="22"/>
          <w:lang w:val="fr-FR"/>
        </w:rPr>
        <w:t>te</w:t>
      </w:r>
      <w:r w:rsidRPr="00596697">
        <w:rPr>
          <w:rFonts w:asciiTheme="minorHAnsi" w:hAnsiTheme="minorHAnsi"/>
          <w:sz w:val="22"/>
          <w:szCs w:val="22"/>
          <w:lang w:val="fr-FR"/>
        </w:rPr>
        <w:t>s les organis</w:t>
      </w:r>
      <w:r w:rsidR="00E10B08">
        <w:rPr>
          <w:rFonts w:asciiTheme="minorHAnsi" w:hAnsiTheme="minorHAnsi"/>
          <w:sz w:val="22"/>
          <w:szCs w:val="22"/>
          <w:lang w:val="fr-FR"/>
        </w:rPr>
        <w:t xml:space="preserve">ations de coordination nationale </w:t>
      </w:r>
      <w:r w:rsidRPr="00596697">
        <w:rPr>
          <w:rFonts w:asciiTheme="minorHAnsi" w:hAnsiTheme="minorHAnsi"/>
          <w:sz w:val="22"/>
          <w:szCs w:val="22"/>
          <w:lang w:val="fr-FR"/>
        </w:rPr>
        <w:t xml:space="preserve">et un autre </w:t>
      </w:r>
      <w:r w:rsidR="00E10B08">
        <w:rPr>
          <w:rFonts w:asciiTheme="minorHAnsi" w:hAnsiTheme="minorHAnsi"/>
          <w:sz w:val="22"/>
          <w:szCs w:val="22"/>
          <w:lang w:val="fr-FR"/>
        </w:rPr>
        <w:t xml:space="preserve">facilitera la communication avec </w:t>
      </w:r>
      <w:r w:rsidRPr="00596697">
        <w:rPr>
          <w:rFonts w:asciiTheme="minorHAnsi" w:hAnsiTheme="minorHAnsi"/>
          <w:sz w:val="22"/>
          <w:szCs w:val="22"/>
          <w:lang w:val="fr-FR"/>
        </w:rPr>
        <w:t xml:space="preserve">toutes les organisations </w:t>
      </w:r>
      <w:r w:rsidR="00E10B08">
        <w:rPr>
          <w:rFonts w:asciiTheme="minorHAnsi" w:hAnsiTheme="minorHAnsi"/>
          <w:sz w:val="22"/>
          <w:szCs w:val="22"/>
          <w:lang w:val="fr-FR"/>
        </w:rPr>
        <w:t xml:space="preserve">faisant partie de la </w:t>
      </w:r>
      <w:r w:rsidRPr="00596697">
        <w:rPr>
          <w:rFonts w:asciiTheme="minorHAnsi" w:hAnsiTheme="minorHAnsi"/>
          <w:sz w:val="22"/>
          <w:szCs w:val="22"/>
          <w:lang w:val="fr-FR"/>
        </w:rPr>
        <w:t>campagne d</w:t>
      </w:r>
      <w:r w:rsidR="00E10B08">
        <w:rPr>
          <w:rFonts w:asciiTheme="minorHAnsi" w:hAnsiTheme="minorHAnsi"/>
          <w:sz w:val="22"/>
          <w:szCs w:val="22"/>
          <w:lang w:val="fr-FR"/>
        </w:rPr>
        <w:t xml:space="preserve">ans la </w:t>
      </w:r>
      <w:r w:rsidRPr="00596697">
        <w:rPr>
          <w:rFonts w:asciiTheme="minorHAnsi" w:hAnsiTheme="minorHAnsi"/>
          <w:sz w:val="22"/>
          <w:szCs w:val="22"/>
          <w:lang w:val="fr-FR"/>
        </w:rPr>
        <w:t xml:space="preserve">région. Ces listes </w:t>
      </w:r>
      <w:r w:rsidR="00E10B08">
        <w:rPr>
          <w:rFonts w:asciiTheme="minorHAnsi" w:hAnsiTheme="minorHAnsi"/>
          <w:sz w:val="22"/>
          <w:szCs w:val="22"/>
          <w:lang w:val="fr-FR"/>
        </w:rPr>
        <w:t xml:space="preserve">doivent être utilisées </w:t>
      </w:r>
      <w:r w:rsidRPr="00596697">
        <w:rPr>
          <w:rFonts w:asciiTheme="minorHAnsi" w:hAnsiTheme="minorHAnsi"/>
          <w:sz w:val="22"/>
          <w:szCs w:val="22"/>
          <w:lang w:val="fr-FR"/>
        </w:rPr>
        <w:t xml:space="preserve">pour le partage </w:t>
      </w:r>
      <w:r w:rsidR="00E10B08" w:rsidRPr="00596697">
        <w:rPr>
          <w:rFonts w:asciiTheme="minorHAnsi" w:hAnsiTheme="minorHAnsi"/>
          <w:sz w:val="22"/>
          <w:szCs w:val="22"/>
          <w:lang w:val="fr-FR"/>
        </w:rPr>
        <w:t>des informations spécifique</w:t>
      </w:r>
      <w:r w:rsidR="00E10B08">
        <w:rPr>
          <w:rFonts w:asciiTheme="minorHAnsi" w:hAnsiTheme="minorHAnsi"/>
          <w:sz w:val="22"/>
          <w:szCs w:val="22"/>
          <w:lang w:val="fr-FR"/>
        </w:rPr>
        <w:t>ment</w:t>
      </w:r>
      <w:r w:rsidR="00E10B08" w:rsidRPr="00596697">
        <w:rPr>
          <w:rFonts w:asciiTheme="minorHAnsi" w:hAnsiTheme="minorHAnsi"/>
          <w:sz w:val="22"/>
          <w:szCs w:val="22"/>
          <w:lang w:val="fr-FR"/>
        </w:rPr>
        <w:t xml:space="preserve"> régionale</w:t>
      </w:r>
      <w:r w:rsidR="00E10B08">
        <w:rPr>
          <w:rFonts w:asciiTheme="minorHAnsi" w:hAnsiTheme="minorHAnsi"/>
          <w:sz w:val="22"/>
          <w:szCs w:val="22"/>
          <w:lang w:val="fr-FR"/>
        </w:rPr>
        <w:t>s</w:t>
      </w:r>
      <w:r w:rsidR="00E10B08" w:rsidRPr="00596697">
        <w:rPr>
          <w:rFonts w:asciiTheme="minorHAnsi" w:hAnsiTheme="minorHAnsi"/>
          <w:sz w:val="22"/>
          <w:szCs w:val="22"/>
          <w:lang w:val="fr-FR"/>
        </w:rPr>
        <w:t xml:space="preserve"> </w:t>
      </w:r>
      <w:r w:rsidRPr="00596697">
        <w:rPr>
          <w:rFonts w:asciiTheme="minorHAnsi" w:hAnsiTheme="minorHAnsi"/>
          <w:sz w:val="22"/>
          <w:szCs w:val="22"/>
          <w:lang w:val="fr-FR"/>
        </w:rPr>
        <w:t>sur l'agenda post</w:t>
      </w:r>
      <w:r w:rsidR="00E10B08">
        <w:rPr>
          <w:rFonts w:asciiTheme="minorHAnsi" w:hAnsiTheme="minorHAnsi"/>
          <w:sz w:val="22"/>
          <w:szCs w:val="22"/>
          <w:lang w:val="fr-FR"/>
        </w:rPr>
        <w:t>-2</w:t>
      </w:r>
      <w:r w:rsidRPr="00596697">
        <w:rPr>
          <w:rFonts w:asciiTheme="minorHAnsi" w:hAnsiTheme="minorHAnsi"/>
          <w:sz w:val="22"/>
          <w:szCs w:val="22"/>
          <w:lang w:val="fr-FR"/>
        </w:rPr>
        <w:t xml:space="preserve">015. </w:t>
      </w:r>
      <w:r w:rsidR="00E10B08">
        <w:rPr>
          <w:rFonts w:asciiTheme="minorHAnsi" w:hAnsiTheme="minorHAnsi"/>
          <w:sz w:val="22"/>
          <w:szCs w:val="22"/>
          <w:lang w:val="fr-FR"/>
        </w:rPr>
        <w:t xml:space="preserve">La gestion de ces listes sera faite en </w:t>
      </w:r>
      <w:r w:rsidRPr="00596697">
        <w:rPr>
          <w:rFonts w:asciiTheme="minorHAnsi" w:hAnsiTheme="minorHAnsi"/>
          <w:sz w:val="22"/>
          <w:szCs w:val="22"/>
          <w:lang w:val="fr-FR"/>
        </w:rPr>
        <w:t xml:space="preserve">coordination avec le </w:t>
      </w:r>
      <w:r w:rsidR="00E10B08">
        <w:rPr>
          <w:rFonts w:asciiTheme="minorHAnsi" w:hAnsiTheme="minorHAnsi"/>
          <w:sz w:val="22"/>
          <w:szCs w:val="22"/>
          <w:lang w:val="fr-FR"/>
        </w:rPr>
        <w:t>point focal d’</w:t>
      </w:r>
      <w:r w:rsidR="00E10B08" w:rsidRPr="00FF6E8D">
        <w:rPr>
          <w:rFonts w:ascii="Calibri" w:hAnsi="Calibri" w:cs="Calibri"/>
          <w:b/>
          <w:noProof/>
          <w:color w:val="C00000"/>
          <w:sz w:val="22"/>
          <w:szCs w:val="22"/>
          <w:lang w:val="fr-FR" w:eastAsia="en-GB"/>
        </w:rPr>
        <w:t xml:space="preserve">Au-delà de 2015 </w:t>
      </w:r>
      <w:r w:rsidR="00E10B08">
        <w:rPr>
          <w:rFonts w:asciiTheme="minorHAnsi" w:hAnsiTheme="minorHAnsi"/>
          <w:sz w:val="22"/>
          <w:szCs w:val="22"/>
          <w:lang w:val="fr-FR"/>
        </w:rPr>
        <w:t>chez le FIP et avec l’Officier International d’</w:t>
      </w:r>
      <w:r w:rsidR="00E10B08" w:rsidRPr="00FF6E8D">
        <w:rPr>
          <w:rFonts w:ascii="Calibri" w:hAnsi="Calibri" w:cs="Calibri"/>
          <w:b/>
          <w:noProof/>
          <w:color w:val="C00000"/>
          <w:sz w:val="22"/>
          <w:szCs w:val="22"/>
          <w:lang w:val="fr-FR" w:eastAsia="en-GB"/>
        </w:rPr>
        <w:t>Au-delà de 2015</w:t>
      </w:r>
      <w:r>
        <w:rPr>
          <w:rFonts w:asciiTheme="minorHAnsi" w:hAnsiTheme="minorHAnsi"/>
          <w:sz w:val="22"/>
          <w:szCs w:val="22"/>
          <w:lang w:val="fr-FR"/>
        </w:rPr>
        <w:t>.</w:t>
      </w:r>
    </w:p>
    <w:p w:rsidR="00596697" w:rsidRDefault="002563E6" w:rsidP="00FF6E8D">
      <w:pPr>
        <w:pStyle w:val="Lijstalinea"/>
        <w:widowControl w:val="0"/>
        <w:numPr>
          <w:ilvl w:val="0"/>
          <w:numId w:val="24"/>
        </w:numPr>
        <w:autoSpaceDE w:val="0"/>
        <w:autoSpaceDN w:val="0"/>
        <w:adjustRightInd w:val="0"/>
        <w:spacing w:line="276" w:lineRule="auto"/>
        <w:rPr>
          <w:rFonts w:asciiTheme="minorHAnsi" w:hAnsiTheme="minorHAnsi"/>
          <w:sz w:val="22"/>
          <w:szCs w:val="22"/>
          <w:lang w:val="fr-FR"/>
        </w:rPr>
      </w:pPr>
      <w:r>
        <w:rPr>
          <w:rFonts w:asciiTheme="minorHAnsi" w:hAnsiTheme="minorHAnsi"/>
          <w:sz w:val="22"/>
          <w:szCs w:val="22"/>
          <w:lang w:val="fr-FR"/>
        </w:rPr>
        <w:t>Coordonner, l</w:t>
      </w:r>
      <w:r w:rsidR="00596697" w:rsidRPr="00596697">
        <w:rPr>
          <w:rFonts w:asciiTheme="minorHAnsi" w:hAnsiTheme="minorHAnsi"/>
          <w:sz w:val="22"/>
          <w:szCs w:val="22"/>
          <w:lang w:val="fr-FR"/>
        </w:rPr>
        <w:t xml:space="preserve">ors des </w:t>
      </w:r>
      <w:r>
        <w:rPr>
          <w:rFonts w:asciiTheme="minorHAnsi" w:hAnsiTheme="minorHAnsi"/>
          <w:sz w:val="22"/>
          <w:szCs w:val="22"/>
          <w:lang w:val="fr-FR"/>
        </w:rPr>
        <w:t xml:space="preserve">espaces de plaidoyer internationaux ouvertes à </w:t>
      </w:r>
      <w:r w:rsidR="00596697" w:rsidRPr="00596697">
        <w:rPr>
          <w:rFonts w:asciiTheme="minorHAnsi" w:hAnsiTheme="minorHAnsi"/>
          <w:sz w:val="22"/>
          <w:szCs w:val="22"/>
          <w:lang w:val="fr-FR"/>
        </w:rPr>
        <w:t>la participation régionale, la sélection des représentants régionaux et s'assurer qu'ils sont bien informés.</w:t>
      </w:r>
    </w:p>
    <w:p w:rsidR="00C10F3F" w:rsidRPr="009C340C" w:rsidRDefault="000E4F5B" w:rsidP="00FF6E8D">
      <w:pPr>
        <w:pStyle w:val="Lijstalinea"/>
        <w:spacing w:line="276" w:lineRule="auto"/>
        <w:ind w:left="0"/>
        <w:rPr>
          <w:rFonts w:asciiTheme="minorHAnsi" w:hAnsiTheme="minorHAnsi"/>
          <w:sz w:val="22"/>
          <w:szCs w:val="22"/>
          <w:lang w:val="fr-FR"/>
        </w:rPr>
      </w:pPr>
      <w:r w:rsidRPr="009C340C">
        <w:rPr>
          <w:rFonts w:asciiTheme="minorHAnsi" w:hAnsiTheme="minorHAnsi"/>
          <w:sz w:val="22"/>
          <w:szCs w:val="22"/>
          <w:lang w:val="fr-FR"/>
        </w:rPr>
        <w:t xml:space="preserve"> </w:t>
      </w:r>
    </w:p>
    <w:p w:rsidR="007F3998" w:rsidRPr="009C340C" w:rsidRDefault="007F3998" w:rsidP="00FF6E8D">
      <w:pPr>
        <w:pBdr>
          <w:bottom w:val="single" w:sz="12" w:space="0" w:color="auto"/>
        </w:pBdr>
        <w:tabs>
          <w:tab w:val="left" w:pos="3112"/>
          <w:tab w:val="left" w:pos="3991"/>
        </w:tabs>
        <w:spacing w:line="276" w:lineRule="auto"/>
        <w:rPr>
          <w:rFonts w:asciiTheme="minorHAnsi" w:hAnsiTheme="minorHAnsi"/>
          <w:sz w:val="22"/>
          <w:szCs w:val="22"/>
          <w:lang w:val="fr-FR"/>
        </w:rPr>
      </w:pPr>
      <w:r w:rsidRPr="009C340C">
        <w:rPr>
          <w:rFonts w:asciiTheme="minorHAnsi" w:hAnsiTheme="minorHAnsi"/>
          <w:b/>
          <w:color w:val="C00000"/>
          <w:sz w:val="22"/>
          <w:szCs w:val="22"/>
          <w:lang w:val="fr-FR"/>
        </w:rPr>
        <w:t xml:space="preserve">2.3 </w:t>
      </w:r>
      <w:r w:rsidR="00516517" w:rsidRPr="009C340C">
        <w:rPr>
          <w:rFonts w:asciiTheme="minorHAnsi" w:hAnsiTheme="minorHAnsi"/>
          <w:b/>
          <w:color w:val="C00000"/>
          <w:sz w:val="22"/>
          <w:szCs w:val="22"/>
          <w:lang w:val="fr-FR"/>
        </w:rPr>
        <w:t>Dialogue politique</w:t>
      </w:r>
      <w:r w:rsidRPr="009C340C">
        <w:rPr>
          <w:rFonts w:asciiTheme="minorHAnsi" w:hAnsiTheme="minorHAnsi"/>
          <w:b/>
          <w:color w:val="C00000"/>
          <w:sz w:val="22"/>
          <w:szCs w:val="22"/>
          <w:lang w:val="fr-FR"/>
        </w:rPr>
        <w:tab/>
      </w:r>
      <w:r w:rsidRPr="009C340C">
        <w:rPr>
          <w:rFonts w:asciiTheme="minorHAnsi" w:hAnsiTheme="minorHAnsi"/>
          <w:b/>
          <w:color w:val="C00000"/>
          <w:sz w:val="22"/>
          <w:szCs w:val="22"/>
          <w:lang w:val="fr-FR"/>
        </w:rPr>
        <w:tab/>
      </w:r>
      <w:r w:rsidRPr="009C340C">
        <w:rPr>
          <w:rFonts w:asciiTheme="minorHAnsi" w:hAnsiTheme="minorHAnsi"/>
          <w:b/>
          <w:color w:val="C00000"/>
          <w:sz w:val="22"/>
          <w:szCs w:val="22"/>
          <w:lang w:val="fr-FR"/>
        </w:rPr>
        <w:tab/>
      </w:r>
      <w:r w:rsidRPr="009C340C">
        <w:rPr>
          <w:rFonts w:asciiTheme="minorHAnsi" w:hAnsiTheme="minorHAnsi"/>
          <w:b/>
          <w:color w:val="C00000"/>
          <w:sz w:val="22"/>
          <w:szCs w:val="22"/>
          <w:lang w:val="fr-FR"/>
        </w:rPr>
        <w:tab/>
      </w:r>
      <w:r w:rsidRPr="009C340C">
        <w:rPr>
          <w:rFonts w:asciiTheme="minorHAnsi" w:hAnsiTheme="minorHAnsi"/>
          <w:b/>
          <w:color w:val="C00000"/>
          <w:sz w:val="22"/>
          <w:szCs w:val="22"/>
          <w:lang w:val="fr-FR"/>
        </w:rPr>
        <w:tab/>
      </w:r>
      <w:r w:rsidRPr="009C340C">
        <w:rPr>
          <w:rFonts w:asciiTheme="minorHAnsi" w:hAnsiTheme="minorHAnsi"/>
          <w:b/>
          <w:color w:val="C00000"/>
          <w:sz w:val="22"/>
          <w:szCs w:val="22"/>
          <w:lang w:val="fr-FR"/>
        </w:rPr>
        <w:tab/>
      </w:r>
      <w:r w:rsidRPr="009C340C">
        <w:rPr>
          <w:rFonts w:asciiTheme="minorHAnsi" w:hAnsiTheme="minorHAnsi"/>
          <w:b/>
          <w:color w:val="C00000"/>
          <w:sz w:val="22"/>
          <w:szCs w:val="22"/>
          <w:lang w:val="fr-FR"/>
        </w:rPr>
        <w:tab/>
      </w:r>
      <w:r w:rsidRPr="009C340C">
        <w:rPr>
          <w:rFonts w:asciiTheme="minorHAnsi" w:hAnsiTheme="minorHAnsi"/>
          <w:b/>
          <w:color w:val="C00000"/>
          <w:sz w:val="22"/>
          <w:szCs w:val="22"/>
          <w:lang w:val="fr-FR"/>
        </w:rPr>
        <w:tab/>
      </w:r>
      <w:r w:rsidRPr="009C340C">
        <w:rPr>
          <w:rFonts w:asciiTheme="minorHAnsi" w:hAnsiTheme="minorHAnsi"/>
          <w:b/>
          <w:color w:val="C00000"/>
          <w:sz w:val="22"/>
          <w:szCs w:val="22"/>
          <w:lang w:val="fr-FR"/>
        </w:rPr>
        <w:tab/>
        <w:t>20%</w:t>
      </w:r>
    </w:p>
    <w:p w:rsidR="007F3998" w:rsidRPr="009C340C" w:rsidRDefault="007F3998" w:rsidP="00FF6E8D">
      <w:pPr>
        <w:pStyle w:val="Lijstalinea"/>
        <w:spacing w:line="276" w:lineRule="auto"/>
        <w:ind w:left="0"/>
        <w:rPr>
          <w:rFonts w:asciiTheme="minorHAnsi" w:hAnsiTheme="minorHAnsi"/>
          <w:b/>
          <w:color w:val="C00000"/>
          <w:sz w:val="22"/>
          <w:szCs w:val="22"/>
          <w:lang w:val="fr-FR"/>
        </w:rPr>
      </w:pPr>
    </w:p>
    <w:p w:rsidR="002563E6" w:rsidRPr="002563E6" w:rsidRDefault="002563E6" w:rsidP="00FF6E8D">
      <w:pPr>
        <w:pStyle w:val="Lijstalinea"/>
        <w:widowControl w:val="0"/>
        <w:numPr>
          <w:ilvl w:val="0"/>
          <w:numId w:val="24"/>
        </w:numPr>
        <w:autoSpaceDE w:val="0"/>
        <w:autoSpaceDN w:val="0"/>
        <w:adjustRightInd w:val="0"/>
        <w:spacing w:line="276" w:lineRule="auto"/>
        <w:rPr>
          <w:rFonts w:asciiTheme="minorHAnsi" w:hAnsiTheme="minorHAnsi"/>
          <w:sz w:val="22"/>
          <w:szCs w:val="22"/>
          <w:lang w:val="fr-FR"/>
        </w:rPr>
      </w:pPr>
      <w:r>
        <w:rPr>
          <w:rFonts w:asciiTheme="minorHAnsi" w:hAnsiTheme="minorHAnsi"/>
          <w:sz w:val="22"/>
          <w:szCs w:val="22"/>
          <w:lang w:val="fr-FR"/>
        </w:rPr>
        <w:t>D</w:t>
      </w:r>
      <w:r w:rsidRPr="002563E6">
        <w:rPr>
          <w:rFonts w:asciiTheme="minorHAnsi" w:hAnsiTheme="minorHAnsi"/>
          <w:sz w:val="22"/>
          <w:szCs w:val="22"/>
          <w:lang w:val="fr-FR"/>
        </w:rPr>
        <w:t xml:space="preserve">évelopper et maintenir de manière proactive des relations avec </w:t>
      </w:r>
      <w:r>
        <w:rPr>
          <w:rFonts w:asciiTheme="minorHAnsi" w:hAnsiTheme="minorHAnsi"/>
          <w:sz w:val="22"/>
          <w:szCs w:val="22"/>
          <w:lang w:val="fr-FR"/>
        </w:rPr>
        <w:t>l</w:t>
      </w:r>
      <w:r w:rsidRPr="002563E6">
        <w:rPr>
          <w:rFonts w:asciiTheme="minorHAnsi" w:hAnsiTheme="minorHAnsi"/>
          <w:sz w:val="22"/>
          <w:szCs w:val="22"/>
          <w:lang w:val="fr-FR"/>
        </w:rPr>
        <w:t xml:space="preserve">es personnes </w:t>
      </w:r>
      <w:r>
        <w:rPr>
          <w:rFonts w:asciiTheme="minorHAnsi" w:hAnsiTheme="minorHAnsi"/>
          <w:sz w:val="22"/>
          <w:szCs w:val="22"/>
          <w:lang w:val="fr-FR"/>
        </w:rPr>
        <w:t xml:space="preserve">pertinentes </w:t>
      </w:r>
      <w:r w:rsidRPr="002563E6">
        <w:rPr>
          <w:rFonts w:asciiTheme="minorHAnsi" w:hAnsiTheme="minorHAnsi"/>
          <w:sz w:val="22"/>
          <w:szCs w:val="22"/>
          <w:lang w:val="fr-FR"/>
        </w:rPr>
        <w:t xml:space="preserve">dans les organes de décision </w:t>
      </w:r>
      <w:r>
        <w:rPr>
          <w:rFonts w:asciiTheme="minorHAnsi" w:hAnsiTheme="minorHAnsi"/>
          <w:sz w:val="22"/>
          <w:szCs w:val="22"/>
          <w:lang w:val="fr-FR"/>
        </w:rPr>
        <w:t xml:space="preserve">régionaux </w:t>
      </w:r>
      <w:r w:rsidRPr="002563E6">
        <w:rPr>
          <w:rFonts w:asciiTheme="minorHAnsi" w:hAnsiTheme="minorHAnsi"/>
          <w:sz w:val="22"/>
          <w:szCs w:val="22"/>
          <w:lang w:val="fr-FR"/>
        </w:rPr>
        <w:t xml:space="preserve">en ce qui concerne le cadre post-2015 </w:t>
      </w:r>
    </w:p>
    <w:p w:rsidR="002563E6" w:rsidRPr="002563E6" w:rsidRDefault="002563E6" w:rsidP="00FF6E8D">
      <w:pPr>
        <w:pStyle w:val="Lijstalinea"/>
        <w:widowControl w:val="0"/>
        <w:numPr>
          <w:ilvl w:val="0"/>
          <w:numId w:val="24"/>
        </w:numPr>
        <w:autoSpaceDE w:val="0"/>
        <w:autoSpaceDN w:val="0"/>
        <w:adjustRightInd w:val="0"/>
        <w:spacing w:line="276" w:lineRule="auto"/>
        <w:rPr>
          <w:rFonts w:asciiTheme="minorHAnsi" w:hAnsiTheme="minorHAnsi"/>
          <w:sz w:val="22"/>
          <w:szCs w:val="22"/>
          <w:lang w:val="fr-FR"/>
        </w:rPr>
      </w:pPr>
      <w:r w:rsidRPr="002563E6">
        <w:rPr>
          <w:rFonts w:asciiTheme="minorHAnsi" w:hAnsiTheme="minorHAnsi"/>
          <w:sz w:val="22"/>
          <w:szCs w:val="22"/>
          <w:lang w:val="fr-FR"/>
        </w:rPr>
        <w:t xml:space="preserve">Organiser et coordonner </w:t>
      </w:r>
      <w:r>
        <w:rPr>
          <w:rFonts w:asciiTheme="minorHAnsi" w:hAnsiTheme="minorHAnsi"/>
          <w:sz w:val="22"/>
          <w:szCs w:val="22"/>
          <w:lang w:val="fr-FR"/>
        </w:rPr>
        <w:t>l</w:t>
      </w:r>
      <w:r w:rsidRPr="002563E6">
        <w:rPr>
          <w:rFonts w:asciiTheme="minorHAnsi" w:hAnsiTheme="minorHAnsi"/>
          <w:sz w:val="22"/>
          <w:szCs w:val="22"/>
          <w:lang w:val="fr-FR"/>
        </w:rPr>
        <w:t xml:space="preserve">es possibilités de dialogue politique entre les organisations </w:t>
      </w:r>
      <w:r>
        <w:rPr>
          <w:rFonts w:asciiTheme="minorHAnsi" w:hAnsiTheme="minorHAnsi"/>
          <w:sz w:val="22"/>
          <w:szCs w:val="22"/>
          <w:lang w:val="fr-FR"/>
        </w:rPr>
        <w:t>faisant partie d’</w:t>
      </w:r>
      <w:r w:rsidRPr="00FF6E8D">
        <w:rPr>
          <w:rFonts w:ascii="Calibri" w:hAnsi="Calibri" w:cs="Calibri"/>
          <w:b/>
          <w:noProof/>
          <w:color w:val="C00000"/>
          <w:sz w:val="22"/>
          <w:szCs w:val="22"/>
          <w:lang w:val="fr-FR" w:eastAsia="en-GB"/>
        </w:rPr>
        <w:t xml:space="preserve">Au-delà de 2015 dans </w:t>
      </w:r>
      <w:r>
        <w:rPr>
          <w:rFonts w:asciiTheme="minorHAnsi" w:hAnsiTheme="minorHAnsi"/>
          <w:sz w:val="22"/>
          <w:szCs w:val="22"/>
          <w:lang w:val="fr-FR"/>
        </w:rPr>
        <w:t xml:space="preserve">la région </w:t>
      </w:r>
      <w:r w:rsidRPr="002563E6">
        <w:rPr>
          <w:rFonts w:asciiTheme="minorHAnsi" w:hAnsiTheme="minorHAnsi"/>
          <w:sz w:val="22"/>
          <w:szCs w:val="22"/>
          <w:lang w:val="fr-FR"/>
        </w:rPr>
        <w:t>et les organes de décision régiona</w:t>
      </w:r>
      <w:r>
        <w:rPr>
          <w:rFonts w:asciiTheme="minorHAnsi" w:hAnsiTheme="minorHAnsi"/>
          <w:sz w:val="22"/>
          <w:szCs w:val="22"/>
          <w:lang w:val="fr-FR"/>
        </w:rPr>
        <w:t>ux</w:t>
      </w:r>
      <w:r w:rsidRPr="002563E6">
        <w:rPr>
          <w:rFonts w:asciiTheme="minorHAnsi" w:hAnsiTheme="minorHAnsi"/>
          <w:sz w:val="22"/>
          <w:szCs w:val="22"/>
          <w:lang w:val="fr-FR"/>
        </w:rPr>
        <w:t xml:space="preserve"> </w:t>
      </w:r>
    </w:p>
    <w:p w:rsidR="002563E6" w:rsidRPr="002563E6" w:rsidRDefault="002563E6" w:rsidP="00FF6E8D">
      <w:pPr>
        <w:pStyle w:val="Lijstalinea"/>
        <w:widowControl w:val="0"/>
        <w:numPr>
          <w:ilvl w:val="0"/>
          <w:numId w:val="24"/>
        </w:numPr>
        <w:autoSpaceDE w:val="0"/>
        <w:autoSpaceDN w:val="0"/>
        <w:adjustRightInd w:val="0"/>
        <w:spacing w:line="276" w:lineRule="auto"/>
        <w:rPr>
          <w:rFonts w:asciiTheme="minorHAnsi" w:hAnsiTheme="minorHAnsi"/>
          <w:sz w:val="22"/>
          <w:szCs w:val="22"/>
          <w:lang w:val="fr-FR"/>
        </w:rPr>
      </w:pPr>
      <w:r w:rsidRPr="002563E6">
        <w:rPr>
          <w:rFonts w:asciiTheme="minorHAnsi" w:hAnsiTheme="minorHAnsi"/>
          <w:sz w:val="22"/>
          <w:szCs w:val="22"/>
          <w:lang w:val="fr-FR"/>
        </w:rPr>
        <w:t xml:space="preserve">Gérer les fonds disponibles pour </w:t>
      </w:r>
      <w:r>
        <w:rPr>
          <w:rFonts w:asciiTheme="minorHAnsi" w:hAnsiTheme="minorHAnsi"/>
          <w:sz w:val="22"/>
          <w:szCs w:val="22"/>
          <w:lang w:val="fr-FR"/>
        </w:rPr>
        <w:t xml:space="preserve">soutenir lesdits </w:t>
      </w:r>
      <w:r w:rsidRPr="002563E6">
        <w:rPr>
          <w:rFonts w:asciiTheme="minorHAnsi" w:hAnsiTheme="minorHAnsi"/>
          <w:sz w:val="22"/>
          <w:szCs w:val="22"/>
          <w:lang w:val="fr-FR"/>
        </w:rPr>
        <w:t xml:space="preserve">dialogues politiques </w:t>
      </w:r>
    </w:p>
    <w:p w:rsidR="002563E6" w:rsidRPr="002563E6" w:rsidRDefault="002563E6" w:rsidP="00FF6E8D">
      <w:pPr>
        <w:pStyle w:val="Lijstalinea"/>
        <w:widowControl w:val="0"/>
        <w:numPr>
          <w:ilvl w:val="0"/>
          <w:numId w:val="24"/>
        </w:numPr>
        <w:autoSpaceDE w:val="0"/>
        <w:autoSpaceDN w:val="0"/>
        <w:adjustRightInd w:val="0"/>
        <w:spacing w:line="276" w:lineRule="auto"/>
        <w:rPr>
          <w:rFonts w:asciiTheme="minorHAnsi" w:hAnsiTheme="minorHAnsi"/>
          <w:sz w:val="22"/>
          <w:szCs w:val="22"/>
          <w:lang w:val="fr-FR"/>
        </w:rPr>
      </w:pPr>
      <w:r w:rsidRPr="002563E6">
        <w:rPr>
          <w:rFonts w:asciiTheme="minorHAnsi" w:hAnsiTheme="minorHAnsi"/>
          <w:sz w:val="22"/>
          <w:szCs w:val="22"/>
          <w:lang w:val="fr-FR"/>
        </w:rPr>
        <w:t xml:space="preserve">Coordonner </w:t>
      </w:r>
      <w:r>
        <w:rPr>
          <w:rFonts w:asciiTheme="minorHAnsi" w:hAnsiTheme="minorHAnsi"/>
          <w:sz w:val="22"/>
          <w:szCs w:val="22"/>
          <w:lang w:val="fr-FR"/>
        </w:rPr>
        <w:t xml:space="preserve">les </w:t>
      </w:r>
      <w:r w:rsidRPr="002563E6">
        <w:rPr>
          <w:rFonts w:asciiTheme="minorHAnsi" w:hAnsiTheme="minorHAnsi"/>
          <w:sz w:val="22"/>
          <w:szCs w:val="22"/>
          <w:lang w:val="fr-FR"/>
        </w:rPr>
        <w:t xml:space="preserve">stratégies </w:t>
      </w:r>
      <w:r>
        <w:rPr>
          <w:rFonts w:asciiTheme="minorHAnsi" w:hAnsiTheme="minorHAnsi"/>
          <w:sz w:val="22"/>
          <w:szCs w:val="22"/>
          <w:lang w:val="fr-FR"/>
        </w:rPr>
        <w:t xml:space="preserve">et les </w:t>
      </w:r>
      <w:r w:rsidRPr="002563E6">
        <w:rPr>
          <w:rFonts w:asciiTheme="minorHAnsi" w:hAnsiTheme="minorHAnsi"/>
          <w:sz w:val="22"/>
          <w:szCs w:val="22"/>
          <w:lang w:val="fr-FR"/>
        </w:rPr>
        <w:t xml:space="preserve">messages </w:t>
      </w:r>
      <w:r>
        <w:rPr>
          <w:rFonts w:asciiTheme="minorHAnsi" w:hAnsiTheme="minorHAnsi"/>
          <w:sz w:val="22"/>
          <w:szCs w:val="22"/>
          <w:lang w:val="fr-FR"/>
        </w:rPr>
        <w:t xml:space="preserve">pour </w:t>
      </w:r>
      <w:r w:rsidRPr="002563E6">
        <w:rPr>
          <w:rFonts w:asciiTheme="minorHAnsi" w:hAnsiTheme="minorHAnsi"/>
          <w:sz w:val="22"/>
          <w:szCs w:val="22"/>
          <w:lang w:val="fr-FR"/>
        </w:rPr>
        <w:t xml:space="preserve">ces réunions </w:t>
      </w:r>
    </w:p>
    <w:p w:rsidR="00EE452C" w:rsidRPr="009C340C" w:rsidRDefault="002563E6" w:rsidP="00FF6E8D">
      <w:pPr>
        <w:pStyle w:val="Lijstalinea"/>
        <w:widowControl w:val="0"/>
        <w:numPr>
          <w:ilvl w:val="0"/>
          <w:numId w:val="24"/>
        </w:numPr>
        <w:autoSpaceDE w:val="0"/>
        <w:autoSpaceDN w:val="0"/>
        <w:adjustRightInd w:val="0"/>
        <w:spacing w:line="276" w:lineRule="auto"/>
        <w:rPr>
          <w:rFonts w:asciiTheme="minorHAnsi" w:hAnsiTheme="minorHAnsi"/>
          <w:sz w:val="22"/>
          <w:szCs w:val="22"/>
          <w:lang w:val="fr-FR"/>
        </w:rPr>
      </w:pPr>
      <w:r w:rsidRPr="002563E6">
        <w:rPr>
          <w:rFonts w:asciiTheme="minorHAnsi" w:hAnsiTheme="minorHAnsi"/>
          <w:sz w:val="22"/>
          <w:szCs w:val="22"/>
          <w:lang w:val="fr-FR"/>
        </w:rPr>
        <w:t xml:space="preserve">Coordonner les stratégies régionales pour influencer </w:t>
      </w:r>
      <w:r w:rsidR="00625ED2">
        <w:rPr>
          <w:rFonts w:asciiTheme="minorHAnsi" w:hAnsiTheme="minorHAnsi"/>
          <w:sz w:val="22"/>
          <w:szCs w:val="22"/>
          <w:lang w:val="fr-FR"/>
        </w:rPr>
        <w:t xml:space="preserve">les </w:t>
      </w:r>
      <w:r w:rsidR="00625ED2" w:rsidRPr="002563E6">
        <w:rPr>
          <w:rFonts w:asciiTheme="minorHAnsi" w:hAnsiTheme="minorHAnsi"/>
          <w:sz w:val="22"/>
          <w:szCs w:val="22"/>
          <w:lang w:val="fr-FR"/>
        </w:rPr>
        <w:t xml:space="preserve">organes de décision </w:t>
      </w:r>
      <w:r w:rsidR="00625ED2">
        <w:rPr>
          <w:rFonts w:asciiTheme="minorHAnsi" w:hAnsiTheme="minorHAnsi"/>
          <w:sz w:val="22"/>
          <w:szCs w:val="22"/>
          <w:lang w:val="fr-FR"/>
        </w:rPr>
        <w:t>régionaux</w:t>
      </w:r>
    </w:p>
    <w:p w:rsidR="007F3998" w:rsidRPr="009C340C" w:rsidRDefault="007F3998" w:rsidP="00FF6E8D">
      <w:pPr>
        <w:pStyle w:val="Lijstalinea"/>
        <w:widowControl w:val="0"/>
        <w:autoSpaceDE w:val="0"/>
        <w:autoSpaceDN w:val="0"/>
        <w:adjustRightInd w:val="0"/>
        <w:spacing w:line="276" w:lineRule="auto"/>
        <w:rPr>
          <w:rFonts w:asciiTheme="minorHAnsi" w:hAnsiTheme="minorHAnsi"/>
          <w:sz w:val="22"/>
          <w:szCs w:val="22"/>
          <w:lang w:val="fr-FR"/>
        </w:rPr>
      </w:pPr>
      <w:r w:rsidRPr="009C340C">
        <w:rPr>
          <w:rFonts w:asciiTheme="minorHAnsi" w:hAnsiTheme="minorHAnsi"/>
          <w:sz w:val="22"/>
          <w:szCs w:val="22"/>
          <w:lang w:val="fr-FR"/>
        </w:rPr>
        <w:tab/>
      </w:r>
      <w:r w:rsidRPr="009C340C">
        <w:rPr>
          <w:rFonts w:asciiTheme="minorHAnsi" w:hAnsiTheme="minorHAnsi"/>
          <w:sz w:val="22"/>
          <w:szCs w:val="22"/>
          <w:lang w:val="fr-FR"/>
        </w:rPr>
        <w:tab/>
      </w:r>
      <w:r w:rsidRPr="009C340C">
        <w:rPr>
          <w:rFonts w:asciiTheme="minorHAnsi" w:hAnsiTheme="minorHAnsi"/>
          <w:sz w:val="22"/>
          <w:szCs w:val="22"/>
          <w:lang w:val="fr-FR"/>
        </w:rPr>
        <w:tab/>
      </w:r>
      <w:r w:rsidRPr="009C340C">
        <w:rPr>
          <w:rFonts w:asciiTheme="minorHAnsi" w:hAnsiTheme="minorHAnsi"/>
          <w:sz w:val="22"/>
          <w:szCs w:val="22"/>
          <w:lang w:val="fr-FR"/>
        </w:rPr>
        <w:tab/>
      </w:r>
      <w:r w:rsidRPr="009C340C">
        <w:rPr>
          <w:rFonts w:asciiTheme="minorHAnsi" w:hAnsiTheme="minorHAnsi"/>
          <w:sz w:val="22"/>
          <w:szCs w:val="22"/>
          <w:lang w:val="fr-FR"/>
        </w:rPr>
        <w:tab/>
      </w:r>
      <w:r w:rsidRPr="009C340C">
        <w:rPr>
          <w:rFonts w:asciiTheme="minorHAnsi" w:hAnsiTheme="minorHAnsi"/>
          <w:sz w:val="22"/>
          <w:szCs w:val="22"/>
          <w:lang w:val="fr-FR"/>
        </w:rPr>
        <w:tab/>
      </w:r>
      <w:r w:rsidRPr="009C340C">
        <w:rPr>
          <w:rFonts w:asciiTheme="minorHAnsi" w:hAnsiTheme="minorHAnsi"/>
          <w:sz w:val="22"/>
          <w:szCs w:val="22"/>
          <w:lang w:val="fr-FR"/>
        </w:rPr>
        <w:tab/>
      </w:r>
      <w:r w:rsidRPr="009C340C">
        <w:rPr>
          <w:rFonts w:asciiTheme="minorHAnsi" w:hAnsiTheme="minorHAnsi"/>
          <w:sz w:val="22"/>
          <w:szCs w:val="22"/>
          <w:lang w:val="fr-FR"/>
        </w:rPr>
        <w:tab/>
      </w:r>
    </w:p>
    <w:p w:rsidR="007F3998" w:rsidRPr="009C340C" w:rsidRDefault="007F3998" w:rsidP="00FF6E8D">
      <w:pPr>
        <w:pBdr>
          <w:bottom w:val="single" w:sz="12" w:space="0" w:color="auto"/>
        </w:pBdr>
        <w:tabs>
          <w:tab w:val="left" w:pos="3112"/>
          <w:tab w:val="left" w:pos="3991"/>
        </w:tabs>
        <w:spacing w:line="276" w:lineRule="auto"/>
        <w:rPr>
          <w:rFonts w:asciiTheme="minorHAnsi" w:hAnsiTheme="minorHAnsi"/>
          <w:sz w:val="22"/>
          <w:szCs w:val="22"/>
          <w:lang w:val="fr-FR"/>
        </w:rPr>
      </w:pPr>
      <w:r w:rsidRPr="009C340C">
        <w:rPr>
          <w:rFonts w:asciiTheme="minorHAnsi" w:hAnsiTheme="minorHAnsi"/>
          <w:b/>
          <w:color w:val="C00000"/>
          <w:sz w:val="22"/>
          <w:szCs w:val="22"/>
          <w:lang w:val="fr-FR"/>
        </w:rPr>
        <w:t xml:space="preserve">2.3 </w:t>
      </w:r>
      <w:r w:rsidR="00A276EF" w:rsidRPr="009C340C">
        <w:rPr>
          <w:rFonts w:asciiTheme="minorHAnsi" w:hAnsiTheme="minorHAnsi"/>
          <w:b/>
          <w:color w:val="C00000"/>
          <w:sz w:val="22"/>
          <w:szCs w:val="22"/>
          <w:lang w:val="fr-FR"/>
        </w:rPr>
        <w:t>Di</w:t>
      </w:r>
      <w:r w:rsidR="00625ED2">
        <w:rPr>
          <w:rFonts w:asciiTheme="minorHAnsi" w:hAnsiTheme="minorHAnsi"/>
          <w:b/>
          <w:color w:val="C00000"/>
          <w:sz w:val="22"/>
          <w:szCs w:val="22"/>
          <w:lang w:val="fr-FR"/>
        </w:rPr>
        <w:t>a</w:t>
      </w:r>
      <w:r w:rsidR="00A276EF" w:rsidRPr="009C340C">
        <w:rPr>
          <w:rFonts w:asciiTheme="minorHAnsi" w:hAnsiTheme="minorHAnsi"/>
          <w:b/>
          <w:color w:val="C00000"/>
          <w:sz w:val="22"/>
          <w:szCs w:val="22"/>
          <w:lang w:val="fr-FR"/>
        </w:rPr>
        <w:t>log</w:t>
      </w:r>
      <w:r w:rsidR="00625ED2">
        <w:rPr>
          <w:rFonts w:asciiTheme="minorHAnsi" w:hAnsiTheme="minorHAnsi"/>
          <w:b/>
          <w:color w:val="C00000"/>
          <w:sz w:val="22"/>
          <w:szCs w:val="22"/>
          <w:lang w:val="fr-FR"/>
        </w:rPr>
        <w:t>ue</w:t>
      </w:r>
      <w:r w:rsidR="00A276EF" w:rsidRPr="009C340C">
        <w:rPr>
          <w:rFonts w:asciiTheme="minorHAnsi" w:hAnsiTheme="minorHAnsi"/>
          <w:b/>
          <w:color w:val="C00000"/>
          <w:sz w:val="22"/>
          <w:szCs w:val="22"/>
          <w:lang w:val="fr-FR"/>
        </w:rPr>
        <w:t xml:space="preserve"> inter-r</w:t>
      </w:r>
      <w:r w:rsidR="00625ED2">
        <w:rPr>
          <w:rFonts w:asciiTheme="minorHAnsi" w:hAnsiTheme="minorHAnsi"/>
          <w:b/>
          <w:color w:val="C00000"/>
          <w:sz w:val="22"/>
          <w:szCs w:val="22"/>
          <w:lang w:val="fr-FR"/>
        </w:rPr>
        <w:t>é</w:t>
      </w:r>
      <w:r w:rsidR="00A276EF" w:rsidRPr="009C340C">
        <w:rPr>
          <w:rFonts w:asciiTheme="minorHAnsi" w:hAnsiTheme="minorHAnsi"/>
          <w:b/>
          <w:color w:val="C00000"/>
          <w:sz w:val="22"/>
          <w:szCs w:val="22"/>
          <w:lang w:val="fr-FR"/>
        </w:rPr>
        <w:t>gional</w:t>
      </w:r>
      <w:r w:rsidRPr="009C340C">
        <w:rPr>
          <w:rFonts w:asciiTheme="minorHAnsi" w:hAnsiTheme="minorHAnsi"/>
          <w:b/>
          <w:color w:val="C00000"/>
          <w:sz w:val="22"/>
          <w:szCs w:val="22"/>
          <w:lang w:val="fr-FR"/>
        </w:rPr>
        <w:tab/>
      </w:r>
      <w:r w:rsidRPr="009C340C">
        <w:rPr>
          <w:rFonts w:asciiTheme="minorHAnsi" w:hAnsiTheme="minorHAnsi"/>
          <w:b/>
          <w:color w:val="C00000"/>
          <w:sz w:val="22"/>
          <w:szCs w:val="22"/>
          <w:lang w:val="fr-FR"/>
        </w:rPr>
        <w:tab/>
      </w:r>
      <w:r w:rsidRPr="009C340C">
        <w:rPr>
          <w:rFonts w:asciiTheme="minorHAnsi" w:hAnsiTheme="minorHAnsi"/>
          <w:b/>
          <w:color w:val="C00000"/>
          <w:sz w:val="22"/>
          <w:szCs w:val="22"/>
          <w:lang w:val="fr-FR"/>
        </w:rPr>
        <w:tab/>
      </w:r>
      <w:r w:rsidRPr="009C340C">
        <w:rPr>
          <w:rFonts w:asciiTheme="minorHAnsi" w:hAnsiTheme="minorHAnsi"/>
          <w:b/>
          <w:color w:val="C00000"/>
          <w:sz w:val="22"/>
          <w:szCs w:val="22"/>
          <w:lang w:val="fr-FR"/>
        </w:rPr>
        <w:tab/>
      </w:r>
      <w:r w:rsidRPr="009C340C">
        <w:rPr>
          <w:rFonts w:asciiTheme="minorHAnsi" w:hAnsiTheme="minorHAnsi"/>
          <w:b/>
          <w:color w:val="C00000"/>
          <w:sz w:val="22"/>
          <w:szCs w:val="22"/>
          <w:lang w:val="fr-FR"/>
        </w:rPr>
        <w:tab/>
      </w:r>
      <w:r w:rsidRPr="009C340C">
        <w:rPr>
          <w:rFonts w:asciiTheme="minorHAnsi" w:hAnsiTheme="minorHAnsi"/>
          <w:b/>
          <w:color w:val="C00000"/>
          <w:sz w:val="22"/>
          <w:szCs w:val="22"/>
          <w:lang w:val="fr-FR"/>
        </w:rPr>
        <w:tab/>
      </w:r>
      <w:r w:rsidRPr="009C340C">
        <w:rPr>
          <w:rFonts w:asciiTheme="minorHAnsi" w:hAnsiTheme="minorHAnsi"/>
          <w:b/>
          <w:color w:val="C00000"/>
          <w:sz w:val="22"/>
          <w:szCs w:val="22"/>
          <w:lang w:val="fr-FR"/>
        </w:rPr>
        <w:tab/>
      </w:r>
      <w:r w:rsidRPr="009C340C">
        <w:rPr>
          <w:rFonts w:asciiTheme="minorHAnsi" w:hAnsiTheme="minorHAnsi"/>
          <w:b/>
          <w:color w:val="C00000"/>
          <w:sz w:val="22"/>
          <w:szCs w:val="22"/>
          <w:lang w:val="fr-FR"/>
        </w:rPr>
        <w:tab/>
      </w:r>
      <w:r w:rsidRPr="009C340C">
        <w:rPr>
          <w:rFonts w:asciiTheme="minorHAnsi" w:hAnsiTheme="minorHAnsi"/>
          <w:b/>
          <w:color w:val="C00000"/>
          <w:sz w:val="22"/>
          <w:szCs w:val="22"/>
          <w:lang w:val="fr-FR"/>
        </w:rPr>
        <w:tab/>
        <w:t>5%</w:t>
      </w:r>
    </w:p>
    <w:p w:rsidR="007F3998" w:rsidRPr="009C340C" w:rsidRDefault="007F3998" w:rsidP="00FF6E8D">
      <w:pPr>
        <w:pStyle w:val="Lijstalinea"/>
        <w:spacing w:line="276" w:lineRule="auto"/>
        <w:ind w:left="0"/>
        <w:rPr>
          <w:rFonts w:asciiTheme="minorHAnsi" w:hAnsiTheme="minorHAnsi"/>
          <w:b/>
          <w:color w:val="C00000"/>
          <w:sz w:val="22"/>
          <w:szCs w:val="22"/>
          <w:lang w:val="fr-FR"/>
        </w:rPr>
      </w:pPr>
    </w:p>
    <w:p w:rsidR="002763B3" w:rsidRPr="00625ED2" w:rsidRDefault="00625ED2" w:rsidP="00FF6E8D">
      <w:pPr>
        <w:pStyle w:val="Lijstalinea"/>
        <w:numPr>
          <w:ilvl w:val="0"/>
          <w:numId w:val="30"/>
        </w:numPr>
        <w:spacing w:line="276" w:lineRule="auto"/>
        <w:rPr>
          <w:rFonts w:asciiTheme="minorHAnsi" w:hAnsiTheme="minorHAnsi"/>
          <w:sz w:val="22"/>
          <w:szCs w:val="22"/>
          <w:lang w:val="fr-FR"/>
        </w:rPr>
      </w:pPr>
      <w:r w:rsidRPr="00625ED2">
        <w:rPr>
          <w:rFonts w:asciiTheme="minorHAnsi" w:hAnsiTheme="minorHAnsi"/>
          <w:sz w:val="22"/>
          <w:szCs w:val="22"/>
          <w:lang w:val="fr-FR"/>
        </w:rPr>
        <w:t xml:space="preserve">Travailler avec les autres </w:t>
      </w:r>
      <w:r>
        <w:rPr>
          <w:rFonts w:asciiTheme="minorHAnsi" w:hAnsiTheme="minorHAnsi"/>
          <w:sz w:val="22"/>
          <w:szCs w:val="22"/>
          <w:lang w:val="fr-FR"/>
        </w:rPr>
        <w:t>C</w:t>
      </w:r>
      <w:r w:rsidRPr="00625ED2">
        <w:rPr>
          <w:rFonts w:asciiTheme="minorHAnsi" w:hAnsiTheme="minorHAnsi"/>
          <w:sz w:val="22"/>
          <w:szCs w:val="22"/>
          <w:lang w:val="fr-FR"/>
        </w:rPr>
        <w:t xml:space="preserve">oordonnateurs </w:t>
      </w:r>
      <w:r>
        <w:rPr>
          <w:rFonts w:asciiTheme="minorHAnsi" w:hAnsiTheme="minorHAnsi"/>
          <w:sz w:val="22"/>
          <w:szCs w:val="22"/>
          <w:lang w:val="fr-FR"/>
        </w:rPr>
        <w:t>R</w:t>
      </w:r>
      <w:r w:rsidRPr="00625ED2">
        <w:rPr>
          <w:rFonts w:asciiTheme="minorHAnsi" w:hAnsiTheme="minorHAnsi"/>
          <w:sz w:val="22"/>
          <w:szCs w:val="22"/>
          <w:lang w:val="fr-FR"/>
        </w:rPr>
        <w:t xml:space="preserve">égionaux pour assurer que </w:t>
      </w:r>
      <w:r>
        <w:rPr>
          <w:rFonts w:asciiTheme="minorHAnsi" w:hAnsiTheme="minorHAnsi"/>
          <w:sz w:val="22"/>
          <w:szCs w:val="22"/>
          <w:lang w:val="fr-FR"/>
        </w:rPr>
        <w:t xml:space="preserve">les </w:t>
      </w:r>
      <w:r w:rsidRPr="00625ED2">
        <w:rPr>
          <w:rFonts w:asciiTheme="minorHAnsi" w:hAnsiTheme="minorHAnsi"/>
          <w:sz w:val="22"/>
          <w:szCs w:val="22"/>
          <w:lang w:val="fr-FR"/>
        </w:rPr>
        <w:t xml:space="preserve">collègues au niveau national sont en mesure de partager leurs expériences avec leurs collègues </w:t>
      </w:r>
      <w:r>
        <w:rPr>
          <w:rFonts w:asciiTheme="minorHAnsi" w:hAnsiTheme="minorHAnsi"/>
          <w:sz w:val="22"/>
          <w:szCs w:val="22"/>
          <w:lang w:val="fr-FR"/>
        </w:rPr>
        <w:t xml:space="preserve">du niveau </w:t>
      </w:r>
      <w:r w:rsidRPr="00625ED2">
        <w:rPr>
          <w:rFonts w:asciiTheme="minorHAnsi" w:hAnsiTheme="minorHAnsi"/>
          <w:sz w:val="22"/>
          <w:szCs w:val="22"/>
          <w:lang w:val="fr-FR"/>
        </w:rPr>
        <w:t xml:space="preserve">national dans d'autres régions. </w:t>
      </w:r>
      <w:r>
        <w:rPr>
          <w:rFonts w:asciiTheme="minorHAnsi" w:hAnsiTheme="minorHAnsi"/>
          <w:sz w:val="22"/>
          <w:szCs w:val="22"/>
          <w:lang w:val="fr-FR"/>
        </w:rPr>
        <w:t xml:space="preserve">Cela peut inclure la préparation et diffusion </w:t>
      </w:r>
      <w:r w:rsidRPr="00625ED2">
        <w:rPr>
          <w:rFonts w:asciiTheme="minorHAnsi" w:hAnsiTheme="minorHAnsi"/>
          <w:sz w:val="22"/>
          <w:szCs w:val="22"/>
          <w:lang w:val="fr-FR"/>
        </w:rPr>
        <w:t xml:space="preserve">des mises à jour écrites ou </w:t>
      </w:r>
      <w:r>
        <w:rPr>
          <w:rFonts w:asciiTheme="minorHAnsi" w:hAnsiTheme="minorHAnsi"/>
          <w:sz w:val="22"/>
          <w:szCs w:val="22"/>
          <w:lang w:val="fr-FR"/>
        </w:rPr>
        <w:t>l’</w:t>
      </w:r>
      <w:r w:rsidRPr="00625ED2">
        <w:rPr>
          <w:rFonts w:asciiTheme="minorHAnsi" w:hAnsiTheme="minorHAnsi"/>
          <w:sz w:val="22"/>
          <w:szCs w:val="22"/>
          <w:lang w:val="fr-FR"/>
        </w:rPr>
        <w:t>organis</w:t>
      </w:r>
      <w:r>
        <w:rPr>
          <w:rFonts w:asciiTheme="minorHAnsi" w:hAnsiTheme="minorHAnsi"/>
          <w:sz w:val="22"/>
          <w:szCs w:val="22"/>
          <w:lang w:val="fr-FR"/>
        </w:rPr>
        <w:t>ation</w:t>
      </w:r>
      <w:r w:rsidRPr="00625ED2">
        <w:rPr>
          <w:rFonts w:asciiTheme="minorHAnsi" w:hAnsiTheme="minorHAnsi"/>
          <w:sz w:val="22"/>
          <w:szCs w:val="22"/>
          <w:lang w:val="fr-FR"/>
        </w:rPr>
        <w:t xml:space="preserve"> des téléconférences.</w:t>
      </w:r>
    </w:p>
    <w:p w:rsidR="00FF6E8D" w:rsidRDefault="00FF6E8D" w:rsidP="00FF6E8D">
      <w:pPr>
        <w:pStyle w:val="Kop4"/>
        <w:spacing w:line="276" w:lineRule="auto"/>
        <w:rPr>
          <w:rFonts w:asciiTheme="minorHAnsi" w:hAnsiTheme="minorHAnsi" w:cs="Arial"/>
          <w:i w:val="0"/>
          <w:color w:val="C00000"/>
          <w:sz w:val="22"/>
          <w:szCs w:val="22"/>
          <w:lang w:val="fr-FR"/>
        </w:rPr>
      </w:pPr>
    </w:p>
    <w:p w:rsidR="00EC5529" w:rsidRPr="009C340C" w:rsidRDefault="00625ED2" w:rsidP="00FF6E8D">
      <w:pPr>
        <w:pStyle w:val="Kop4"/>
        <w:spacing w:line="276" w:lineRule="auto"/>
        <w:rPr>
          <w:rFonts w:asciiTheme="minorHAnsi" w:hAnsiTheme="minorHAnsi" w:cs="Arial"/>
          <w:i w:val="0"/>
          <w:color w:val="C00000"/>
          <w:sz w:val="22"/>
          <w:szCs w:val="22"/>
          <w:lang w:val="fr-FR"/>
        </w:rPr>
      </w:pPr>
      <w:r>
        <w:rPr>
          <w:rFonts w:asciiTheme="minorHAnsi" w:hAnsiTheme="minorHAnsi" w:cs="Arial"/>
          <w:i w:val="0"/>
          <w:color w:val="C00000"/>
          <w:sz w:val="22"/>
          <w:szCs w:val="22"/>
          <w:lang w:val="fr-FR"/>
        </w:rPr>
        <w:t xml:space="preserve">PARTIE </w:t>
      </w:r>
      <w:r w:rsidR="00EC5529" w:rsidRPr="009C340C">
        <w:rPr>
          <w:rFonts w:asciiTheme="minorHAnsi" w:hAnsiTheme="minorHAnsi" w:cs="Arial"/>
          <w:i w:val="0"/>
          <w:color w:val="C00000"/>
          <w:sz w:val="22"/>
          <w:szCs w:val="22"/>
          <w:lang w:val="fr-FR"/>
        </w:rPr>
        <w:t xml:space="preserve">3. </w:t>
      </w:r>
      <w:r w:rsidRPr="009C340C">
        <w:rPr>
          <w:rFonts w:asciiTheme="minorHAnsi" w:hAnsiTheme="minorHAnsi" w:cs="Arial"/>
          <w:i w:val="0"/>
          <w:color w:val="C00000"/>
          <w:sz w:val="22"/>
          <w:szCs w:val="22"/>
          <w:lang w:val="fr-FR"/>
        </w:rPr>
        <w:t xml:space="preserve">REDDITION DE COMPTES </w:t>
      </w:r>
    </w:p>
    <w:p w:rsidR="00B46464" w:rsidRPr="009C340C" w:rsidRDefault="00B46464" w:rsidP="00FF6E8D">
      <w:pPr>
        <w:spacing w:line="276" w:lineRule="auto"/>
        <w:rPr>
          <w:rFonts w:asciiTheme="minorHAnsi" w:hAnsiTheme="minorHAnsi" w:cs="Arial"/>
          <w:sz w:val="22"/>
          <w:szCs w:val="22"/>
          <w:lang w:val="fr-FR"/>
        </w:rPr>
      </w:pPr>
    </w:p>
    <w:p w:rsidR="00B46464" w:rsidRPr="009C340C" w:rsidRDefault="00516517" w:rsidP="00FF6E8D">
      <w:pPr>
        <w:spacing w:line="276" w:lineRule="auto"/>
        <w:rPr>
          <w:rFonts w:asciiTheme="minorHAnsi" w:hAnsiTheme="minorHAnsi" w:cs="Arial"/>
          <w:sz w:val="22"/>
          <w:szCs w:val="22"/>
          <w:lang w:val="fr-FR"/>
        </w:rPr>
      </w:pPr>
      <w:r w:rsidRPr="009C340C">
        <w:rPr>
          <w:rFonts w:asciiTheme="minorHAnsi" w:hAnsiTheme="minorHAnsi" w:cs="Arial"/>
          <w:sz w:val="22"/>
          <w:szCs w:val="22"/>
          <w:lang w:val="fr-FR"/>
        </w:rPr>
        <w:t>Les Coordonnateurs Régionaux d’</w:t>
      </w:r>
      <w:r w:rsidRPr="009C340C">
        <w:rPr>
          <w:rFonts w:asciiTheme="minorHAnsi" w:eastAsiaTheme="majorEastAsia" w:hAnsiTheme="minorHAnsi" w:cs="Arial"/>
          <w:b/>
          <w:bCs/>
          <w:iCs/>
          <w:color w:val="C00000"/>
          <w:sz w:val="22"/>
          <w:szCs w:val="22"/>
          <w:lang w:val="fr-FR"/>
        </w:rPr>
        <w:t>Au-delà de 2015</w:t>
      </w:r>
      <w:r w:rsidRPr="009C340C">
        <w:rPr>
          <w:rFonts w:asciiTheme="minorHAnsi" w:hAnsiTheme="minorHAnsi" w:cs="Arial"/>
          <w:sz w:val="22"/>
          <w:szCs w:val="22"/>
          <w:lang w:val="fr-FR"/>
        </w:rPr>
        <w:t xml:space="preserve"> sont responsables auprès d</w:t>
      </w:r>
      <w:r w:rsidR="00625ED2">
        <w:rPr>
          <w:rFonts w:asciiTheme="minorHAnsi" w:hAnsiTheme="minorHAnsi" w:cs="Arial"/>
          <w:sz w:val="22"/>
          <w:szCs w:val="22"/>
          <w:lang w:val="fr-FR"/>
        </w:rPr>
        <w:t>e</w:t>
      </w:r>
      <w:r w:rsidR="00B46464" w:rsidRPr="009C340C">
        <w:rPr>
          <w:rFonts w:asciiTheme="minorHAnsi" w:hAnsiTheme="minorHAnsi" w:cs="Arial"/>
          <w:sz w:val="22"/>
          <w:szCs w:val="22"/>
          <w:lang w:val="fr-FR"/>
        </w:rPr>
        <w:t>:</w:t>
      </w:r>
    </w:p>
    <w:p w:rsidR="00625ED2" w:rsidRPr="00625ED2" w:rsidRDefault="00625ED2" w:rsidP="00FF6E8D">
      <w:pPr>
        <w:pStyle w:val="Lijstalinea"/>
        <w:numPr>
          <w:ilvl w:val="0"/>
          <w:numId w:val="30"/>
        </w:numPr>
        <w:spacing w:line="276" w:lineRule="auto"/>
        <w:rPr>
          <w:rFonts w:asciiTheme="minorHAnsi" w:hAnsiTheme="minorHAnsi"/>
          <w:sz w:val="22"/>
          <w:szCs w:val="22"/>
          <w:lang w:val="fr-FR"/>
        </w:rPr>
      </w:pPr>
      <w:r w:rsidRPr="00625ED2">
        <w:rPr>
          <w:rFonts w:asciiTheme="minorHAnsi" w:hAnsiTheme="minorHAnsi"/>
          <w:sz w:val="22"/>
          <w:szCs w:val="22"/>
          <w:lang w:val="fr-FR"/>
        </w:rPr>
        <w:t>L</w:t>
      </w:r>
      <w:r>
        <w:rPr>
          <w:rFonts w:asciiTheme="minorHAnsi" w:hAnsiTheme="minorHAnsi"/>
          <w:sz w:val="22"/>
          <w:szCs w:val="22"/>
          <w:lang w:val="fr-FR"/>
        </w:rPr>
        <w:t>’</w:t>
      </w:r>
      <w:r w:rsidRPr="00625ED2">
        <w:rPr>
          <w:rFonts w:asciiTheme="minorHAnsi" w:hAnsiTheme="minorHAnsi"/>
          <w:sz w:val="22"/>
          <w:szCs w:val="22"/>
          <w:lang w:val="fr-FR"/>
        </w:rPr>
        <w:t>organis</w:t>
      </w:r>
      <w:r>
        <w:rPr>
          <w:rFonts w:asciiTheme="minorHAnsi" w:hAnsiTheme="minorHAnsi"/>
          <w:sz w:val="22"/>
          <w:szCs w:val="22"/>
          <w:lang w:val="fr-FR"/>
        </w:rPr>
        <w:t xml:space="preserve">ation </w:t>
      </w:r>
      <w:r w:rsidRPr="00625ED2">
        <w:rPr>
          <w:rFonts w:asciiTheme="minorHAnsi" w:hAnsiTheme="minorHAnsi"/>
          <w:sz w:val="22"/>
          <w:szCs w:val="22"/>
          <w:lang w:val="fr-FR"/>
        </w:rPr>
        <w:t>agi</w:t>
      </w:r>
      <w:r>
        <w:rPr>
          <w:rFonts w:asciiTheme="minorHAnsi" w:hAnsiTheme="minorHAnsi"/>
          <w:sz w:val="22"/>
          <w:szCs w:val="22"/>
          <w:lang w:val="fr-FR"/>
        </w:rPr>
        <w:t>ssan</w:t>
      </w:r>
      <w:r w:rsidRPr="00625ED2">
        <w:rPr>
          <w:rFonts w:asciiTheme="minorHAnsi" w:hAnsiTheme="minorHAnsi"/>
          <w:sz w:val="22"/>
          <w:szCs w:val="22"/>
          <w:lang w:val="fr-FR"/>
        </w:rPr>
        <w:t xml:space="preserve">t comme l'employeur légal du </w:t>
      </w:r>
      <w:r>
        <w:rPr>
          <w:rFonts w:asciiTheme="minorHAnsi" w:hAnsiTheme="minorHAnsi"/>
          <w:sz w:val="22"/>
          <w:szCs w:val="22"/>
          <w:lang w:val="fr-FR"/>
        </w:rPr>
        <w:t>C</w:t>
      </w:r>
      <w:r w:rsidRPr="00625ED2">
        <w:rPr>
          <w:rFonts w:asciiTheme="minorHAnsi" w:hAnsiTheme="minorHAnsi"/>
          <w:sz w:val="22"/>
          <w:szCs w:val="22"/>
          <w:lang w:val="fr-FR"/>
        </w:rPr>
        <w:t xml:space="preserve">oordonnateur </w:t>
      </w:r>
      <w:r>
        <w:rPr>
          <w:rFonts w:asciiTheme="minorHAnsi" w:hAnsiTheme="minorHAnsi"/>
          <w:sz w:val="22"/>
          <w:szCs w:val="22"/>
          <w:lang w:val="fr-FR"/>
        </w:rPr>
        <w:t>R</w:t>
      </w:r>
      <w:r w:rsidRPr="00625ED2">
        <w:rPr>
          <w:rFonts w:asciiTheme="minorHAnsi" w:hAnsiTheme="minorHAnsi"/>
          <w:sz w:val="22"/>
          <w:szCs w:val="22"/>
          <w:lang w:val="fr-FR"/>
        </w:rPr>
        <w:t>égional (</w:t>
      </w:r>
      <w:r>
        <w:rPr>
          <w:rFonts w:asciiTheme="minorHAnsi" w:hAnsiTheme="minorHAnsi"/>
          <w:sz w:val="22"/>
          <w:szCs w:val="22"/>
          <w:lang w:val="fr-FR"/>
        </w:rPr>
        <w:t xml:space="preserve">en </w:t>
      </w:r>
      <w:r w:rsidRPr="00625ED2">
        <w:rPr>
          <w:rFonts w:asciiTheme="minorHAnsi" w:hAnsiTheme="minorHAnsi"/>
          <w:sz w:val="22"/>
          <w:szCs w:val="22"/>
          <w:lang w:val="fr-FR"/>
        </w:rPr>
        <w:t xml:space="preserve">Afrique XXXX </w:t>
      </w:r>
      <w:proofErr w:type="spellStart"/>
      <w:r w:rsidRPr="00625ED2">
        <w:rPr>
          <w:rFonts w:asciiTheme="minorHAnsi" w:hAnsiTheme="minorHAnsi"/>
          <w:sz w:val="22"/>
          <w:szCs w:val="22"/>
          <w:lang w:val="fr-FR"/>
        </w:rPr>
        <w:t>XXXX</w:t>
      </w:r>
      <w:proofErr w:type="spellEnd"/>
      <w:r w:rsidRPr="00625ED2">
        <w:rPr>
          <w:rFonts w:asciiTheme="minorHAnsi" w:hAnsiTheme="minorHAnsi"/>
          <w:sz w:val="22"/>
          <w:szCs w:val="22"/>
          <w:lang w:val="fr-FR"/>
        </w:rPr>
        <w:t xml:space="preserve"> </w:t>
      </w:r>
      <w:r>
        <w:rPr>
          <w:rFonts w:asciiTheme="minorHAnsi" w:hAnsiTheme="minorHAnsi"/>
          <w:sz w:val="22"/>
          <w:szCs w:val="22"/>
          <w:lang w:val="fr-FR"/>
        </w:rPr>
        <w:t xml:space="preserve">en </w:t>
      </w:r>
      <w:r w:rsidRPr="00625ED2">
        <w:rPr>
          <w:rFonts w:asciiTheme="minorHAnsi" w:hAnsiTheme="minorHAnsi"/>
          <w:sz w:val="22"/>
          <w:szCs w:val="22"/>
          <w:lang w:val="fr-FR"/>
        </w:rPr>
        <w:t xml:space="preserve">Asie, </w:t>
      </w:r>
      <w:r>
        <w:rPr>
          <w:rFonts w:asciiTheme="minorHAnsi" w:hAnsiTheme="minorHAnsi"/>
          <w:sz w:val="22"/>
          <w:szCs w:val="22"/>
          <w:lang w:val="fr-FR"/>
        </w:rPr>
        <w:t xml:space="preserve">en </w:t>
      </w:r>
      <w:r w:rsidRPr="00625ED2">
        <w:rPr>
          <w:rFonts w:asciiTheme="minorHAnsi" w:hAnsiTheme="minorHAnsi"/>
          <w:sz w:val="22"/>
          <w:szCs w:val="22"/>
          <w:lang w:val="fr-FR"/>
        </w:rPr>
        <w:t xml:space="preserve">Europe Concord, en Amérique latine MESA, </w:t>
      </w:r>
      <w:r>
        <w:rPr>
          <w:rFonts w:asciiTheme="minorHAnsi" w:hAnsiTheme="minorHAnsi"/>
          <w:sz w:val="22"/>
          <w:szCs w:val="22"/>
          <w:lang w:val="fr-FR"/>
        </w:rPr>
        <w:t>a</w:t>
      </w:r>
      <w:r w:rsidRPr="00625ED2">
        <w:rPr>
          <w:rFonts w:asciiTheme="minorHAnsi" w:hAnsiTheme="minorHAnsi"/>
          <w:sz w:val="22"/>
          <w:szCs w:val="22"/>
          <w:lang w:val="fr-FR"/>
        </w:rPr>
        <w:t>u Pacifique Sud PIANGO)</w:t>
      </w:r>
    </w:p>
    <w:p w:rsidR="00625ED2" w:rsidRPr="00625ED2" w:rsidRDefault="00625ED2" w:rsidP="00FF6E8D">
      <w:pPr>
        <w:pStyle w:val="Lijstalinea"/>
        <w:numPr>
          <w:ilvl w:val="0"/>
          <w:numId w:val="30"/>
        </w:numPr>
        <w:spacing w:line="276" w:lineRule="auto"/>
        <w:rPr>
          <w:rFonts w:asciiTheme="minorHAnsi" w:hAnsiTheme="minorHAnsi"/>
          <w:sz w:val="22"/>
          <w:szCs w:val="22"/>
          <w:lang w:val="fr-FR"/>
        </w:rPr>
      </w:pPr>
      <w:r>
        <w:rPr>
          <w:rFonts w:asciiTheme="minorHAnsi" w:hAnsiTheme="minorHAnsi"/>
          <w:sz w:val="22"/>
          <w:szCs w:val="22"/>
          <w:lang w:val="fr-FR"/>
        </w:rPr>
        <w:lastRenderedPageBreak/>
        <w:t>Le point focal d’</w:t>
      </w:r>
      <w:r w:rsidRPr="00FF6E8D">
        <w:rPr>
          <w:rFonts w:ascii="Calibri" w:hAnsi="Calibri" w:cs="Calibri"/>
          <w:b/>
          <w:noProof/>
          <w:color w:val="C00000"/>
          <w:sz w:val="22"/>
          <w:szCs w:val="22"/>
          <w:lang w:val="fr-FR" w:eastAsia="en-GB"/>
        </w:rPr>
        <w:t xml:space="preserve">Au-delà de 2015 </w:t>
      </w:r>
      <w:r>
        <w:rPr>
          <w:rFonts w:asciiTheme="minorHAnsi" w:hAnsiTheme="minorHAnsi"/>
          <w:sz w:val="22"/>
          <w:szCs w:val="22"/>
          <w:lang w:val="fr-FR"/>
        </w:rPr>
        <w:t xml:space="preserve">chez le </w:t>
      </w:r>
      <w:r w:rsidRPr="00625ED2">
        <w:rPr>
          <w:rFonts w:asciiTheme="minorHAnsi" w:hAnsiTheme="minorHAnsi"/>
          <w:sz w:val="22"/>
          <w:szCs w:val="22"/>
          <w:lang w:val="fr-FR"/>
        </w:rPr>
        <w:t xml:space="preserve">Forum international des plates-formes nationales d'ONG, </w:t>
      </w:r>
      <w:r>
        <w:rPr>
          <w:rFonts w:asciiTheme="minorHAnsi" w:hAnsiTheme="minorHAnsi"/>
          <w:sz w:val="22"/>
          <w:szCs w:val="22"/>
          <w:lang w:val="fr-FR"/>
        </w:rPr>
        <w:t xml:space="preserve">chargée de soutenir </w:t>
      </w:r>
      <w:r w:rsidRPr="00625ED2">
        <w:rPr>
          <w:rFonts w:asciiTheme="minorHAnsi" w:hAnsiTheme="minorHAnsi"/>
          <w:sz w:val="22"/>
          <w:szCs w:val="22"/>
          <w:lang w:val="fr-FR"/>
        </w:rPr>
        <w:t>les coordonnateurs régionaux</w:t>
      </w:r>
      <w:r>
        <w:rPr>
          <w:rFonts w:asciiTheme="minorHAnsi" w:hAnsiTheme="minorHAnsi"/>
          <w:sz w:val="22"/>
          <w:szCs w:val="22"/>
          <w:lang w:val="fr-FR"/>
        </w:rPr>
        <w:t>.</w:t>
      </w:r>
    </w:p>
    <w:p w:rsidR="00B46464" w:rsidRPr="00625ED2" w:rsidRDefault="00625ED2" w:rsidP="00FF6E8D">
      <w:pPr>
        <w:pStyle w:val="Lijstalinea"/>
        <w:numPr>
          <w:ilvl w:val="0"/>
          <w:numId w:val="30"/>
        </w:numPr>
        <w:spacing w:line="276" w:lineRule="auto"/>
        <w:rPr>
          <w:rFonts w:asciiTheme="minorHAnsi" w:hAnsiTheme="minorHAnsi"/>
          <w:sz w:val="22"/>
          <w:szCs w:val="22"/>
          <w:lang w:val="fr-FR"/>
        </w:rPr>
      </w:pPr>
      <w:r>
        <w:rPr>
          <w:rFonts w:asciiTheme="minorHAnsi" w:hAnsiTheme="minorHAnsi"/>
          <w:sz w:val="22"/>
          <w:szCs w:val="22"/>
          <w:lang w:val="fr-FR"/>
        </w:rPr>
        <w:t>La p</w:t>
      </w:r>
      <w:r w:rsidRPr="00625ED2">
        <w:rPr>
          <w:rFonts w:asciiTheme="minorHAnsi" w:hAnsiTheme="minorHAnsi"/>
          <w:sz w:val="22"/>
          <w:szCs w:val="22"/>
          <w:lang w:val="fr-FR"/>
        </w:rPr>
        <w:t>erformance des coordonnateurs régionaux sera examiné</w:t>
      </w:r>
      <w:r>
        <w:rPr>
          <w:rFonts w:asciiTheme="minorHAnsi" w:hAnsiTheme="minorHAnsi"/>
          <w:sz w:val="22"/>
          <w:szCs w:val="22"/>
          <w:lang w:val="fr-FR"/>
        </w:rPr>
        <w:t xml:space="preserve">e </w:t>
      </w:r>
      <w:r w:rsidRPr="00625ED2">
        <w:rPr>
          <w:rFonts w:asciiTheme="minorHAnsi" w:hAnsiTheme="minorHAnsi"/>
          <w:sz w:val="22"/>
          <w:szCs w:val="22"/>
          <w:lang w:val="fr-FR"/>
        </w:rPr>
        <w:t xml:space="preserve">par le supérieur hiérarchique </w:t>
      </w:r>
      <w:r>
        <w:rPr>
          <w:rFonts w:asciiTheme="minorHAnsi" w:hAnsiTheme="minorHAnsi"/>
          <w:sz w:val="22"/>
          <w:szCs w:val="22"/>
          <w:lang w:val="fr-FR"/>
        </w:rPr>
        <w:t xml:space="preserve">du </w:t>
      </w:r>
      <w:r w:rsidRPr="00625ED2">
        <w:rPr>
          <w:rFonts w:asciiTheme="minorHAnsi" w:hAnsiTheme="minorHAnsi"/>
          <w:sz w:val="22"/>
          <w:szCs w:val="22"/>
          <w:lang w:val="fr-FR"/>
        </w:rPr>
        <w:t xml:space="preserve">coordonnateur régional </w:t>
      </w:r>
      <w:r>
        <w:rPr>
          <w:rFonts w:asciiTheme="minorHAnsi" w:hAnsiTheme="minorHAnsi"/>
          <w:sz w:val="22"/>
          <w:szCs w:val="22"/>
          <w:lang w:val="fr-FR"/>
        </w:rPr>
        <w:t xml:space="preserve">dans l’organisation </w:t>
      </w:r>
      <w:r w:rsidRPr="00625ED2">
        <w:rPr>
          <w:rFonts w:asciiTheme="minorHAnsi" w:hAnsiTheme="minorHAnsi"/>
          <w:sz w:val="22"/>
          <w:szCs w:val="22"/>
          <w:lang w:val="fr-FR"/>
        </w:rPr>
        <w:t>agi</w:t>
      </w:r>
      <w:r>
        <w:rPr>
          <w:rFonts w:asciiTheme="minorHAnsi" w:hAnsiTheme="minorHAnsi"/>
          <w:sz w:val="22"/>
          <w:szCs w:val="22"/>
          <w:lang w:val="fr-FR"/>
        </w:rPr>
        <w:t>ssan</w:t>
      </w:r>
      <w:r w:rsidRPr="00625ED2">
        <w:rPr>
          <w:rFonts w:asciiTheme="minorHAnsi" w:hAnsiTheme="minorHAnsi"/>
          <w:sz w:val="22"/>
          <w:szCs w:val="22"/>
          <w:lang w:val="fr-FR"/>
        </w:rPr>
        <w:t xml:space="preserve">t comme </w:t>
      </w:r>
      <w:r>
        <w:rPr>
          <w:rFonts w:asciiTheme="minorHAnsi" w:hAnsiTheme="minorHAnsi"/>
          <w:sz w:val="22"/>
          <w:szCs w:val="22"/>
          <w:lang w:val="fr-FR"/>
        </w:rPr>
        <w:t xml:space="preserve">son </w:t>
      </w:r>
      <w:r w:rsidRPr="00625ED2">
        <w:rPr>
          <w:rFonts w:asciiTheme="minorHAnsi" w:hAnsiTheme="minorHAnsi"/>
          <w:sz w:val="22"/>
          <w:szCs w:val="22"/>
          <w:lang w:val="fr-FR"/>
        </w:rPr>
        <w:t xml:space="preserve">employeur légal </w:t>
      </w:r>
      <w:r>
        <w:rPr>
          <w:rFonts w:asciiTheme="minorHAnsi" w:hAnsiTheme="minorHAnsi"/>
          <w:sz w:val="22"/>
          <w:szCs w:val="22"/>
          <w:lang w:val="fr-FR"/>
        </w:rPr>
        <w:t xml:space="preserve">avec la </w:t>
      </w:r>
      <w:r w:rsidRPr="00625ED2">
        <w:rPr>
          <w:rFonts w:asciiTheme="minorHAnsi" w:hAnsiTheme="minorHAnsi"/>
          <w:sz w:val="22"/>
          <w:szCs w:val="22"/>
          <w:lang w:val="fr-FR"/>
        </w:rPr>
        <w:t>représentation appropriée du Forum international des plates-formes nationales d'ONG</w:t>
      </w:r>
      <w:r>
        <w:rPr>
          <w:rFonts w:asciiTheme="minorHAnsi" w:hAnsiTheme="minorHAnsi"/>
          <w:sz w:val="22"/>
          <w:szCs w:val="22"/>
          <w:lang w:val="fr-FR"/>
        </w:rPr>
        <w:t>.</w:t>
      </w:r>
    </w:p>
    <w:p w:rsidR="00B46464" w:rsidRPr="009C340C" w:rsidRDefault="00B46464" w:rsidP="00FF6E8D">
      <w:pPr>
        <w:spacing w:line="276" w:lineRule="auto"/>
        <w:rPr>
          <w:rFonts w:asciiTheme="minorHAnsi" w:hAnsiTheme="minorHAnsi"/>
          <w:b/>
          <w:color w:val="C00000"/>
          <w:sz w:val="22"/>
          <w:szCs w:val="22"/>
          <w:lang w:val="fr-FR"/>
        </w:rPr>
      </w:pPr>
    </w:p>
    <w:p w:rsidR="00625ED2" w:rsidRPr="00625ED2" w:rsidRDefault="00C10F3F" w:rsidP="00FF6E8D">
      <w:pPr>
        <w:spacing w:line="276" w:lineRule="auto"/>
        <w:rPr>
          <w:rFonts w:asciiTheme="minorHAnsi" w:hAnsiTheme="minorHAnsi"/>
          <w:b/>
          <w:color w:val="C00000"/>
          <w:sz w:val="22"/>
          <w:szCs w:val="22"/>
          <w:lang w:val="fr-FR"/>
        </w:rPr>
      </w:pPr>
      <w:r w:rsidRPr="009C340C">
        <w:rPr>
          <w:rFonts w:asciiTheme="minorHAnsi" w:hAnsiTheme="minorHAnsi"/>
          <w:b/>
          <w:color w:val="C00000"/>
          <w:sz w:val="22"/>
          <w:szCs w:val="22"/>
          <w:lang w:val="fr-FR"/>
        </w:rPr>
        <w:t xml:space="preserve">3. </w:t>
      </w:r>
      <w:r w:rsidR="00625ED2">
        <w:rPr>
          <w:rFonts w:asciiTheme="minorHAnsi" w:hAnsiTheme="minorHAnsi"/>
          <w:b/>
          <w:color w:val="C00000"/>
          <w:sz w:val="22"/>
          <w:szCs w:val="22"/>
          <w:lang w:val="fr-FR"/>
        </w:rPr>
        <w:t>R</w:t>
      </w:r>
      <w:r w:rsidR="00625ED2" w:rsidRPr="00625ED2">
        <w:rPr>
          <w:rFonts w:asciiTheme="minorHAnsi" w:hAnsiTheme="minorHAnsi"/>
          <w:b/>
          <w:color w:val="C00000"/>
          <w:sz w:val="22"/>
          <w:szCs w:val="22"/>
          <w:lang w:val="fr-FR"/>
        </w:rPr>
        <w:t>elations clés</w:t>
      </w:r>
    </w:p>
    <w:p w:rsidR="00625ED2" w:rsidRDefault="00625ED2" w:rsidP="00FF6E8D">
      <w:pPr>
        <w:pStyle w:val="Lijstalinea"/>
        <w:numPr>
          <w:ilvl w:val="0"/>
          <w:numId w:val="30"/>
        </w:numPr>
        <w:spacing w:line="276" w:lineRule="auto"/>
        <w:rPr>
          <w:rFonts w:asciiTheme="minorHAnsi" w:hAnsiTheme="minorHAnsi"/>
          <w:sz w:val="22"/>
          <w:szCs w:val="22"/>
          <w:lang w:val="fr-FR"/>
        </w:rPr>
      </w:pPr>
      <w:r>
        <w:rPr>
          <w:rFonts w:asciiTheme="minorHAnsi" w:hAnsiTheme="minorHAnsi"/>
          <w:sz w:val="22"/>
          <w:szCs w:val="22"/>
          <w:lang w:val="fr-FR"/>
        </w:rPr>
        <w:t xml:space="preserve">Point focal </w:t>
      </w:r>
      <w:r w:rsidR="00FF6E8D">
        <w:rPr>
          <w:rFonts w:asciiTheme="minorHAnsi" w:hAnsiTheme="minorHAnsi"/>
          <w:sz w:val="22"/>
          <w:szCs w:val="22"/>
          <w:lang w:val="fr-FR"/>
        </w:rPr>
        <w:t>d’</w:t>
      </w:r>
      <w:r w:rsidR="00FF6E8D" w:rsidRPr="00FF6E8D">
        <w:rPr>
          <w:rFonts w:ascii="Calibri" w:hAnsi="Calibri" w:cs="Calibri"/>
          <w:b/>
          <w:noProof/>
          <w:color w:val="C00000"/>
          <w:sz w:val="22"/>
          <w:szCs w:val="22"/>
          <w:lang w:val="fr-FR" w:eastAsia="en-GB"/>
        </w:rPr>
        <w:t>Au-delà de 2015</w:t>
      </w:r>
      <w:r>
        <w:rPr>
          <w:rFonts w:asciiTheme="minorHAnsi" w:hAnsiTheme="minorHAnsi"/>
          <w:sz w:val="22"/>
          <w:szCs w:val="22"/>
          <w:lang w:val="fr-FR"/>
        </w:rPr>
        <w:t xml:space="preserve">chez le </w:t>
      </w:r>
      <w:r w:rsidRPr="00625ED2">
        <w:rPr>
          <w:rFonts w:asciiTheme="minorHAnsi" w:hAnsiTheme="minorHAnsi"/>
          <w:sz w:val="22"/>
          <w:szCs w:val="22"/>
          <w:lang w:val="fr-FR"/>
        </w:rPr>
        <w:t>F</w:t>
      </w:r>
      <w:r>
        <w:rPr>
          <w:rFonts w:asciiTheme="minorHAnsi" w:hAnsiTheme="minorHAnsi"/>
          <w:sz w:val="22"/>
          <w:szCs w:val="22"/>
          <w:lang w:val="fr-FR"/>
        </w:rPr>
        <w:t>IP</w:t>
      </w:r>
      <w:r w:rsidRPr="00625ED2">
        <w:rPr>
          <w:rFonts w:asciiTheme="minorHAnsi" w:hAnsiTheme="minorHAnsi"/>
          <w:sz w:val="22"/>
          <w:szCs w:val="22"/>
          <w:lang w:val="fr-FR"/>
        </w:rPr>
        <w:t xml:space="preserve"> </w:t>
      </w:r>
    </w:p>
    <w:p w:rsidR="00625ED2" w:rsidRPr="00625ED2" w:rsidRDefault="00625ED2" w:rsidP="00FF6E8D">
      <w:pPr>
        <w:pStyle w:val="Lijstalinea"/>
        <w:numPr>
          <w:ilvl w:val="0"/>
          <w:numId w:val="30"/>
        </w:numPr>
        <w:spacing w:line="276" w:lineRule="auto"/>
        <w:rPr>
          <w:rFonts w:asciiTheme="minorHAnsi" w:hAnsiTheme="minorHAnsi"/>
          <w:sz w:val="22"/>
          <w:szCs w:val="22"/>
          <w:lang w:val="fr-FR"/>
        </w:rPr>
      </w:pPr>
      <w:r>
        <w:rPr>
          <w:rFonts w:asciiTheme="minorHAnsi" w:hAnsiTheme="minorHAnsi"/>
          <w:sz w:val="22"/>
          <w:szCs w:val="22"/>
          <w:lang w:val="fr-FR"/>
        </w:rPr>
        <w:t>Officier I</w:t>
      </w:r>
      <w:r w:rsidRPr="00625ED2">
        <w:rPr>
          <w:rFonts w:asciiTheme="minorHAnsi" w:hAnsiTheme="minorHAnsi"/>
          <w:sz w:val="22"/>
          <w:szCs w:val="22"/>
          <w:lang w:val="fr-FR"/>
        </w:rPr>
        <w:t>nternational</w:t>
      </w:r>
      <w:r>
        <w:rPr>
          <w:rFonts w:asciiTheme="minorHAnsi" w:hAnsiTheme="minorHAnsi"/>
          <w:sz w:val="22"/>
          <w:szCs w:val="22"/>
          <w:lang w:val="fr-FR"/>
        </w:rPr>
        <w:t xml:space="preserve"> d’</w:t>
      </w:r>
      <w:r w:rsidRPr="00FF6E8D">
        <w:rPr>
          <w:rFonts w:ascii="Calibri" w:hAnsi="Calibri" w:cs="Calibri"/>
          <w:b/>
          <w:noProof/>
          <w:color w:val="C00000"/>
          <w:sz w:val="22"/>
          <w:szCs w:val="22"/>
          <w:lang w:val="fr-FR" w:eastAsia="en-GB"/>
        </w:rPr>
        <w:t>Au-delà de 2015</w:t>
      </w:r>
    </w:p>
    <w:p w:rsidR="00625ED2" w:rsidRPr="00625ED2" w:rsidRDefault="00625ED2" w:rsidP="00FF6E8D">
      <w:pPr>
        <w:pStyle w:val="Lijstalinea"/>
        <w:numPr>
          <w:ilvl w:val="0"/>
          <w:numId w:val="30"/>
        </w:numPr>
        <w:spacing w:line="276" w:lineRule="auto"/>
        <w:rPr>
          <w:rFonts w:asciiTheme="minorHAnsi" w:hAnsiTheme="minorHAnsi"/>
          <w:sz w:val="22"/>
          <w:szCs w:val="22"/>
          <w:lang w:val="fr-FR"/>
        </w:rPr>
      </w:pPr>
      <w:r w:rsidRPr="00625ED2">
        <w:rPr>
          <w:rFonts w:asciiTheme="minorHAnsi" w:hAnsiTheme="minorHAnsi"/>
          <w:sz w:val="22"/>
          <w:szCs w:val="22"/>
          <w:lang w:val="fr-FR"/>
        </w:rPr>
        <w:t>Coordonnateur du plaidoyer</w:t>
      </w:r>
      <w:r>
        <w:rPr>
          <w:rFonts w:asciiTheme="minorHAnsi" w:hAnsiTheme="minorHAnsi"/>
          <w:sz w:val="22"/>
          <w:szCs w:val="22"/>
          <w:lang w:val="fr-FR"/>
        </w:rPr>
        <w:t xml:space="preserve"> </w:t>
      </w:r>
      <w:r w:rsidR="00FF6E8D">
        <w:rPr>
          <w:rFonts w:asciiTheme="minorHAnsi" w:hAnsiTheme="minorHAnsi"/>
          <w:sz w:val="22"/>
          <w:szCs w:val="22"/>
          <w:lang w:val="fr-FR"/>
        </w:rPr>
        <w:t>d’</w:t>
      </w:r>
      <w:r w:rsidR="00FF6E8D" w:rsidRPr="00FF6E8D">
        <w:rPr>
          <w:rFonts w:ascii="Calibri" w:hAnsi="Calibri" w:cs="Calibri"/>
          <w:b/>
          <w:noProof/>
          <w:color w:val="C00000"/>
          <w:sz w:val="22"/>
          <w:szCs w:val="22"/>
          <w:lang w:val="fr-FR" w:eastAsia="en-GB"/>
        </w:rPr>
        <w:t>Au-delà de 2015</w:t>
      </w:r>
    </w:p>
    <w:p w:rsidR="00625ED2" w:rsidRPr="00625ED2" w:rsidRDefault="00625ED2" w:rsidP="00FF6E8D">
      <w:pPr>
        <w:pStyle w:val="Lijstalinea"/>
        <w:numPr>
          <w:ilvl w:val="0"/>
          <w:numId w:val="30"/>
        </w:numPr>
        <w:spacing w:line="276" w:lineRule="auto"/>
        <w:rPr>
          <w:rFonts w:asciiTheme="minorHAnsi" w:hAnsiTheme="minorHAnsi"/>
          <w:sz w:val="22"/>
          <w:szCs w:val="22"/>
          <w:lang w:val="fr-FR"/>
        </w:rPr>
      </w:pPr>
      <w:r>
        <w:rPr>
          <w:rFonts w:asciiTheme="minorHAnsi" w:hAnsiTheme="minorHAnsi"/>
          <w:sz w:val="22"/>
          <w:szCs w:val="22"/>
          <w:lang w:val="fr-FR"/>
        </w:rPr>
        <w:t xml:space="preserve">Organisations de Coordination Nationales </w:t>
      </w:r>
      <w:r w:rsidR="00FF6E8D">
        <w:rPr>
          <w:rFonts w:asciiTheme="minorHAnsi" w:hAnsiTheme="minorHAnsi"/>
          <w:sz w:val="22"/>
          <w:szCs w:val="22"/>
          <w:lang w:val="fr-FR"/>
        </w:rPr>
        <w:t>d’</w:t>
      </w:r>
      <w:r w:rsidR="00FF6E8D" w:rsidRPr="00FF6E8D">
        <w:rPr>
          <w:rFonts w:ascii="Calibri" w:hAnsi="Calibri" w:cs="Calibri"/>
          <w:b/>
          <w:noProof/>
          <w:color w:val="C00000"/>
          <w:sz w:val="22"/>
          <w:szCs w:val="22"/>
          <w:lang w:val="fr-FR" w:eastAsia="en-GB"/>
        </w:rPr>
        <w:t>Au-delà de 2015</w:t>
      </w:r>
    </w:p>
    <w:p w:rsidR="00625ED2" w:rsidRPr="00625ED2" w:rsidRDefault="00625ED2" w:rsidP="00FF6E8D">
      <w:pPr>
        <w:pStyle w:val="Lijstalinea"/>
        <w:numPr>
          <w:ilvl w:val="0"/>
          <w:numId w:val="30"/>
        </w:numPr>
        <w:spacing w:line="276" w:lineRule="auto"/>
        <w:rPr>
          <w:rFonts w:asciiTheme="minorHAnsi" w:hAnsiTheme="minorHAnsi"/>
          <w:sz w:val="22"/>
          <w:szCs w:val="22"/>
          <w:lang w:val="fr-FR"/>
        </w:rPr>
      </w:pPr>
      <w:r w:rsidRPr="00625ED2">
        <w:rPr>
          <w:rFonts w:asciiTheme="minorHAnsi" w:hAnsiTheme="minorHAnsi"/>
          <w:sz w:val="22"/>
          <w:szCs w:val="22"/>
          <w:lang w:val="fr-FR"/>
        </w:rPr>
        <w:t xml:space="preserve">Point focal </w:t>
      </w:r>
      <w:r w:rsidR="00FF6E8D">
        <w:rPr>
          <w:rFonts w:asciiTheme="minorHAnsi" w:hAnsiTheme="minorHAnsi"/>
          <w:sz w:val="22"/>
          <w:szCs w:val="22"/>
          <w:lang w:val="fr-FR"/>
        </w:rPr>
        <w:t>d’</w:t>
      </w:r>
      <w:r w:rsidR="00FF6E8D" w:rsidRPr="00FF6E8D">
        <w:rPr>
          <w:rFonts w:ascii="Calibri" w:hAnsi="Calibri" w:cs="Calibri"/>
          <w:b/>
          <w:noProof/>
          <w:color w:val="C00000"/>
          <w:sz w:val="22"/>
          <w:szCs w:val="22"/>
          <w:lang w:val="fr-FR" w:eastAsia="en-GB"/>
        </w:rPr>
        <w:t>Au-delà de 2015</w:t>
      </w:r>
      <w:r w:rsidR="00FF6E8D">
        <w:rPr>
          <w:rFonts w:ascii="Calibri" w:hAnsi="Calibri" w:cs="Calibri"/>
          <w:b/>
          <w:noProof/>
          <w:color w:val="C00000"/>
          <w:sz w:val="22"/>
          <w:szCs w:val="22"/>
          <w:lang w:val="fr-FR" w:eastAsia="en-GB"/>
        </w:rPr>
        <w:t xml:space="preserve"> </w:t>
      </w:r>
      <w:r w:rsidRPr="00625ED2">
        <w:rPr>
          <w:rFonts w:asciiTheme="minorHAnsi" w:hAnsiTheme="minorHAnsi"/>
          <w:sz w:val="22"/>
          <w:szCs w:val="22"/>
          <w:lang w:val="fr-FR"/>
        </w:rPr>
        <w:t xml:space="preserve">chez CAN </w:t>
      </w:r>
      <w:r>
        <w:rPr>
          <w:rFonts w:asciiTheme="minorHAnsi" w:hAnsiTheme="minorHAnsi"/>
          <w:sz w:val="22"/>
          <w:szCs w:val="22"/>
          <w:lang w:val="fr-FR"/>
        </w:rPr>
        <w:t>I</w:t>
      </w:r>
      <w:r w:rsidRPr="00625ED2">
        <w:rPr>
          <w:rFonts w:asciiTheme="minorHAnsi" w:hAnsiTheme="minorHAnsi"/>
          <w:sz w:val="22"/>
          <w:szCs w:val="22"/>
          <w:lang w:val="fr-FR"/>
        </w:rPr>
        <w:t>nternational</w:t>
      </w:r>
    </w:p>
    <w:p w:rsidR="002763B3" w:rsidRPr="00625ED2" w:rsidRDefault="00625ED2" w:rsidP="00FF6E8D">
      <w:pPr>
        <w:pStyle w:val="Lijstalinea"/>
        <w:numPr>
          <w:ilvl w:val="0"/>
          <w:numId w:val="30"/>
        </w:numPr>
        <w:spacing w:line="276" w:lineRule="auto"/>
        <w:rPr>
          <w:rFonts w:asciiTheme="minorHAnsi" w:hAnsiTheme="minorHAnsi"/>
          <w:sz w:val="22"/>
          <w:szCs w:val="22"/>
          <w:lang w:val="fr-FR"/>
        </w:rPr>
      </w:pPr>
      <w:r w:rsidRPr="00625ED2">
        <w:rPr>
          <w:rFonts w:asciiTheme="minorHAnsi" w:hAnsiTheme="minorHAnsi"/>
          <w:sz w:val="22"/>
          <w:szCs w:val="22"/>
          <w:lang w:val="fr-FR"/>
        </w:rPr>
        <w:t xml:space="preserve">Point focal </w:t>
      </w:r>
      <w:r w:rsidR="00FF6E8D">
        <w:rPr>
          <w:rFonts w:asciiTheme="minorHAnsi" w:hAnsiTheme="minorHAnsi"/>
          <w:sz w:val="22"/>
          <w:szCs w:val="22"/>
          <w:lang w:val="fr-FR"/>
        </w:rPr>
        <w:t>d’</w:t>
      </w:r>
      <w:r w:rsidR="00FF6E8D" w:rsidRPr="00FF6E8D">
        <w:rPr>
          <w:rFonts w:ascii="Calibri" w:hAnsi="Calibri" w:cs="Calibri"/>
          <w:b/>
          <w:noProof/>
          <w:color w:val="C00000"/>
          <w:sz w:val="22"/>
          <w:szCs w:val="22"/>
          <w:lang w:val="fr-FR" w:eastAsia="en-GB"/>
        </w:rPr>
        <w:t>Au-delà de 2015</w:t>
      </w:r>
      <w:r w:rsidRPr="00625ED2">
        <w:rPr>
          <w:rFonts w:asciiTheme="minorHAnsi" w:hAnsiTheme="minorHAnsi"/>
          <w:sz w:val="22"/>
          <w:szCs w:val="22"/>
          <w:lang w:val="fr-FR"/>
        </w:rPr>
        <w:t xml:space="preserve"> chez </w:t>
      </w:r>
      <w:proofErr w:type="spellStart"/>
      <w:r w:rsidRPr="00625ED2">
        <w:rPr>
          <w:rFonts w:asciiTheme="minorHAnsi" w:hAnsiTheme="minorHAnsi"/>
          <w:i/>
          <w:sz w:val="22"/>
          <w:szCs w:val="22"/>
          <w:lang w:val="fr-FR"/>
        </w:rPr>
        <w:t>Particip</w:t>
      </w:r>
      <w:r>
        <w:rPr>
          <w:rFonts w:asciiTheme="minorHAnsi" w:hAnsiTheme="minorHAnsi"/>
          <w:i/>
          <w:sz w:val="22"/>
          <w:szCs w:val="22"/>
          <w:lang w:val="fr-FR"/>
        </w:rPr>
        <w:t>ate</w:t>
      </w:r>
      <w:proofErr w:type="spellEnd"/>
    </w:p>
    <w:p w:rsidR="00DA7C05" w:rsidRPr="009C340C" w:rsidRDefault="00DA7C05" w:rsidP="00FF6E8D">
      <w:pPr>
        <w:spacing w:line="276" w:lineRule="auto"/>
        <w:rPr>
          <w:rFonts w:asciiTheme="minorHAnsi" w:hAnsiTheme="minorHAnsi"/>
          <w:sz w:val="22"/>
          <w:szCs w:val="22"/>
          <w:lang w:val="fr-FR"/>
        </w:rPr>
      </w:pPr>
    </w:p>
    <w:p w:rsidR="00DA7C05" w:rsidRPr="009C340C" w:rsidRDefault="00DA7C05" w:rsidP="00FF6E8D">
      <w:pPr>
        <w:autoSpaceDE w:val="0"/>
        <w:autoSpaceDN w:val="0"/>
        <w:adjustRightInd w:val="0"/>
        <w:spacing w:line="276" w:lineRule="auto"/>
        <w:rPr>
          <w:rFonts w:ascii="Calibri" w:hAnsi="Calibri" w:cs="Arial"/>
          <w:b/>
          <w:bCs/>
          <w:color w:val="C00000"/>
          <w:sz w:val="22"/>
          <w:szCs w:val="22"/>
          <w:u w:val="single"/>
          <w:lang w:val="fr-FR" w:eastAsia="fr-FR"/>
        </w:rPr>
      </w:pPr>
    </w:p>
    <w:p w:rsidR="00625ED2" w:rsidRDefault="00625ED2" w:rsidP="00FF6E8D">
      <w:pPr>
        <w:spacing w:line="276" w:lineRule="auto"/>
        <w:rPr>
          <w:rFonts w:ascii="Calibri" w:hAnsi="Calibri" w:cs="Arial"/>
          <w:b/>
          <w:bCs/>
          <w:color w:val="C00000"/>
          <w:sz w:val="22"/>
          <w:szCs w:val="22"/>
          <w:u w:val="single"/>
          <w:lang w:val="fr-FR" w:eastAsia="fr-FR"/>
        </w:rPr>
      </w:pPr>
      <w:r>
        <w:rPr>
          <w:rFonts w:ascii="Calibri" w:hAnsi="Calibri" w:cs="Arial"/>
          <w:b/>
          <w:bCs/>
          <w:color w:val="C00000"/>
          <w:sz w:val="22"/>
          <w:szCs w:val="22"/>
          <w:u w:val="single"/>
          <w:lang w:val="fr-FR" w:eastAsia="fr-FR"/>
        </w:rPr>
        <w:br w:type="page"/>
      </w:r>
    </w:p>
    <w:p w:rsidR="00DA7C05" w:rsidRPr="009C340C" w:rsidRDefault="00DA7C05" w:rsidP="00FF6E8D">
      <w:pPr>
        <w:autoSpaceDE w:val="0"/>
        <w:autoSpaceDN w:val="0"/>
        <w:adjustRightInd w:val="0"/>
        <w:spacing w:line="276" w:lineRule="auto"/>
        <w:rPr>
          <w:rFonts w:ascii="Calibri" w:hAnsi="Calibri" w:cs="Arial"/>
          <w:b/>
          <w:bCs/>
          <w:color w:val="C00000"/>
          <w:sz w:val="22"/>
          <w:szCs w:val="22"/>
          <w:u w:val="single"/>
          <w:lang w:val="fr-FR" w:eastAsia="fr-FR"/>
        </w:rPr>
      </w:pPr>
    </w:p>
    <w:p w:rsidR="00625ED2" w:rsidRDefault="00625ED2" w:rsidP="00FF6E8D">
      <w:pPr>
        <w:spacing w:line="276" w:lineRule="auto"/>
        <w:rPr>
          <w:rFonts w:ascii="Calibri" w:hAnsi="Calibri" w:cs="Arial"/>
          <w:b/>
          <w:bCs/>
          <w:color w:val="C00000"/>
          <w:sz w:val="22"/>
          <w:szCs w:val="22"/>
          <w:u w:val="single"/>
          <w:lang w:val="fr-FR" w:eastAsia="fr-FR"/>
        </w:rPr>
      </w:pPr>
      <w:r w:rsidRPr="00625ED2">
        <w:rPr>
          <w:rFonts w:ascii="Calibri" w:hAnsi="Calibri" w:cs="Arial"/>
          <w:b/>
          <w:bCs/>
          <w:color w:val="C00000"/>
          <w:sz w:val="22"/>
          <w:szCs w:val="22"/>
          <w:u w:val="single"/>
          <w:lang w:val="fr-FR" w:eastAsia="fr-FR"/>
        </w:rPr>
        <w:t>Profil du candidat</w:t>
      </w:r>
    </w:p>
    <w:p w:rsidR="00625ED2" w:rsidRPr="00625ED2" w:rsidRDefault="00625ED2" w:rsidP="00FF6E8D">
      <w:pPr>
        <w:spacing w:line="276" w:lineRule="auto"/>
        <w:rPr>
          <w:rFonts w:ascii="Calibri" w:hAnsi="Calibri" w:cs="Arial"/>
          <w:b/>
          <w:bCs/>
          <w:color w:val="C00000"/>
          <w:sz w:val="22"/>
          <w:szCs w:val="22"/>
          <w:u w:val="single"/>
          <w:lang w:val="fr-FR" w:eastAsia="fr-FR"/>
        </w:rPr>
      </w:pPr>
    </w:p>
    <w:p w:rsidR="00625ED2" w:rsidRPr="00625ED2" w:rsidRDefault="00625ED2" w:rsidP="00FF6E8D">
      <w:pPr>
        <w:spacing w:line="276" w:lineRule="auto"/>
        <w:rPr>
          <w:rFonts w:ascii="Calibri" w:hAnsi="Calibri" w:cs="Arial"/>
          <w:bCs/>
          <w:sz w:val="22"/>
          <w:szCs w:val="22"/>
          <w:lang w:val="fr-FR" w:eastAsia="fr-FR"/>
        </w:rPr>
      </w:pPr>
      <w:r w:rsidRPr="00625ED2">
        <w:rPr>
          <w:rFonts w:ascii="Calibri" w:hAnsi="Calibri" w:cs="Arial"/>
          <w:bCs/>
          <w:sz w:val="22"/>
          <w:szCs w:val="22"/>
          <w:lang w:val="fr-FR" w:eastAsia="fr-FR"/>
        </w:rPr>
        <w:t xml:space="preserve">Les candidats retenus pour ce poste </w:t>
      </w:r>
      <w:r>
        <w:rPr>
          <w:rFonts w:ascii="Calibri" w:hAnsi="Calibri" w:cs="Arial"/>
          <w:bCs/>
          <w:sz w:val="22"/>
          <w:szCs w:val="22"/>
          <w:lang w:val="fr-FR" w:eastAsia="fr-FR"/>
        </w:rPr>
        <w:t xml:space="preserve">devront </w:t>
      </w:r>
      <w:r w:rsidRPr="00625ED2">
        <w:rPr>
          <w:rFonts w:ascii="Calibri" w:hAnsi="Calibri" w:cs="Arial"/>
          <w:bCs/>
          <w:sz w:val="22"/>
          <w:szCs w:val="22"/>
          <w:lang w:val="fr-FR" w:eastAsia="fr-FR"/>
        </w:rPr>
        <w:t>répondre autant que possible au profil suivant:</w:t>
      </w:r>
    </w:p>
    <w:p w:rsidR="00625ED2" w:rsidRPr="00FF6E8D" w:rsidRDefault="00625ED2" w:rsidP="00FF6E8D">
      <w:pPr>
        <w:spacing w:line="276" w:lineRule="auto"/>
        <w:rPr>
          <w:rFonts w:ascii="Calibri" w:hAnsi="Calibri" w:cs="Arial"/>
          <w:bCs/>
          <w:sz w:val="22"/>
          <w:szCs w:val="22"/>
          <w:u w:val="single"/>
          <w:lang w:val="fr-FR" w:eastAsia="fr-FR"/>
        </w:rPr>
      </w:pPr>
    </w:p>
    <w:p w:rsidR="00625ED2" w:rsidRPr="00FF6E8D" w:rsidRDefault="00FF6E8D" w:rsidP="00FF6E8D">
      <w:pPr>
        <w:spacing w:line="276" w:lineRule="auto"/>
        <w:rPr>
          <w:rFonts w:ascii="Calibri" w:hAnsi="Calibri" w:cs="Arial"/>
          <w:bCs/>
          <w:sz w:val="22"/>
          <w:szCs w:val="22"/>
          <w:u w:val="single"/>
          <w:lang w:val="fr-FR" w:eastAsia="fr-FR"/>
        </w:rPr>
      </w:pPr>
      <w:r w:rsidRPr="00FF6E8D">
        <w:rPr>
          <w:rFonts w:ascii="Calibri" w:hAnsi="Calibri" w:cs="Arial"/>
          <w:bCs/>
          <w:sz w:val="22"/>
          <w:szCs w:val="22"/>
          <w:u w:val="single"/>
          <w:lang w:val="fr-FR" w:eastAsia="fr-FR"/>
        </w:rPr>
        <w:t>C</w:t>
      </w:r>
      <w:r w:rsidR="00625ED2" w:rsidRPr="00FF6E8D">
        <w:rPr>
          <w:rFonts w:ascii="Calibri" w:hAnsi="Calibri" w:cs="Arial"/>
          <w:bCs/>
          <w:sz w:val="22"/>
          <w:szCs w:val="22"/>
          <w:u w:val="single"/>
          <w:lang w:val="fr-FR" w:eastAsia="fr-FR"/>
        </w:rPr>
        <w:t>onnaissance</w:t>
      </w:r>
      <w:r w:rsidRPr="00FF6E8D">
        <w:rPr>
          <w:rFonts w:ascii="Calibri" w:hAnsi="Calibri" w:cs="Arial"/>
          <w:bCs/>
          <w:sz w:val="22"/>
          <w:szCs w:val="22"/>
          <w:u w:val="single"/>
          <w:lang w:val="fr-FR" w:eastAsia="fr-FR"/>
        </w:rPr>
        <w:t>s</w:t>
      </w:r>
    </w:p>
    <w:p w:rsidR="00625ED2" w:rsidRPr="00FF6E8D" w:rsidRDefault="00625ED2" w:rsidP="00FF6E8D">
      <w:pPr>
        <w:pStyle w:val="Lijstalinea"/>
        <w:numPr>
          <w:ilvl w:val="0"/>
          <w:numId w:val="30"/>
        </w:numPr>
        <w:spacing w:line="276" w:lineRule="auto"/>
        <w:rPr>
          <w:rFonts w:asciiTheme="minorHAnsi" w:hAnsiTheme="minorHAnsi"/>
          <w:sz w:val="22"/>
          <w:szCs w:val="22"/>
          <w:lang w:val="fr-FR"/>
        </w:rPr>
      </w:pPr>
      <w:r w:rsidRPr="00FF6E8D">
        <w:rPr>
          <w:rFonts w:asciiTheme="minorHAnsi" w:hAnsiTheme="minorHAnsi"/>
          <w:sz w:val="22"/>
          <w:szCs w:val="22"/>
          <w:lang w:val="fr-FR"/>
        </w:rPr>
        <w:t xml:space="preserve">Bonne connaissance des options de communication basées sur le Web et </w:t>
      </w:r>
      <w:r w:rsidR="00FF6E8D" w:rsidRPr="00FF6E8D">
        <w:rPr>
          <w:rFonts w:asciiTheme="minorHAnsi" w:hAnsiTheme="minorHAnsi"/>
          <w:sz w:val="22"/>
          <w:szCs w:val="22"/>
          <w:lang w:val="fr-FR"/>
        </w:rPr>
        <w:t>l’e</w:t>
      </w:r>
      <w:r w:rsidRPr="00FF6E8D">
        <w:rPr>
          <w:rFonts w:asciiTheme="minorHAnsi" w:hAnsiTheme="minorHAnsi"/>
          <w:sz w:val="22"/>
          <w:szCs w:val="22"/>
          <w:lang w:val="fr-FR"/>
        </w:rPr>
        <w:t>-mail</w:t>
      </w:r>
      <w:r w:rsidR="00FF6E8D" w:rsidRPr="00FF6E8D">
        <w:rPr>
          <w:rFonts w:asciiTheme="minorHAnsi" w:hAnsiTheme="minorHAnsi"/>
          <w:sz w:val="22"/>
          <w:szCs w:val="22"/>
          <w:lang w:val="fr-FR"/>
        </w:rPr>
        <w:t>.</w:t>
      </w:r>
    </w:p>
    <w:p w:rsidR="00625ED2" w:rsidRPr="00625ED2" w:rsidRDefault="00625ED2" w:rsidP="00FF6E8D">
      <w:pPr>
        <w:spacing w:line="276" w:lineRule="auto"/>
        <w:rPr>
          <w:rFonts w:ascii="Calibri" w:hAnsi="Calibri" w:cs="Arial"/>
          <w:bCs/>
          <w:sz w:val="22"/>
          <w:szCs w:val="22"/>
          <w:lang w:val="fr-FR" w:eastAsia="fr-FR"/>
        </w:rPr>
      </w:pPr>
    </w:p>
    <w:p w:rsidR="00625ED2" w:rsidRPr="00FF6E8D" w:rsidRDefault="00FF6E8D" w:rsidP="00FF6E8D">
      <w:pPr>
        <w:spacing w:line="276" w:lineRule="auto"/>
        <w:rPr>
          <w:rFonts w:ascii="Calibri" w:hAnsi="Calibri" w:cs="Arial"/>
          <w:bCs/>
          <w:sz w:val="22"/>
          <w:szCs w:val="22"/>
          <w:u w:val="single"/>
          <w:lang w:val="fr-FR" w:eastAsia="fr-FR"/>
        </w:rPr>
      </w:pPr>
      <w:r w:rsidRPr="00FF6E8D">
        <w:rPr>
          <w:rFonts w:ascii="Calibri" w:hAnsi="Calibri" w:cs="Arial"/>
          <w:bCs/>
          <w:sz w:val="22"/>
          <w:szCs w:val="22"/>
          <w:u w:val="single"/>
          <w:lang w:val="fr-FR" w:eastAsia="fr-FR"/>
        </w:rPr>
        <w:t>E</w:t>
      </w:r>
      <w:r w:rsidR="00625ED2" w:rsidRPr="00FF6E8D">
        <w:rPr>
          <w:rFonts w:ascii="Calibri" w:hAnsi="Calibri" w:cs="Arial"/>
          <w:bCs/>
          <w:sz w:val="22"/>
          <w:szCs w:val="22"/>
          <w:u w:val="single"/>
          <w:lang w:val="fr-FR" w:eastAsia="fr-FR"/>
        </w:rPr>
        <w:t>xpérience</w:t>
      </w:r>
    </w:p>
    <w:p w:rsidR="00625ED2" w:rsidRPr="00FF6E8D" w:rsidRDefault="00625ED2" w:rsidP="00FF6E8D">
      <w:pPr>
        <w:pStyle w:val="Lijstalinea"/>
        <w:numPr>
          <w:ilvl w:val="0"/>
          <w:numId w:val="30"/>
        </w:numPr>
        <w:spacing w:line="276" w:lineRule="auto"/>
        <w:rPr>
          <w:rFonts w:asciiTheme="minorHAnsi" w:hAnsiTheme="minorHAnsi"/>
          <w:sz w:val="22"/>
          <w:szCs w:val="22"/>
          <w:lang w:val="fr-FR"/>
        </w:rPr>
      </w:pPr>
      <w:r w:rsidRPr="00FF6E8D">
        <w:rPr>
          <w:rFonts w:asciiTheme="minorHAnsi" w:hAnsiTheme="minorHAnsi"/>
          <w:sz w:val="22"/>
          <w:szCs w:val="22"/>
          <w:lang w:val="fr-FR"/>
        </w:rPr>
        <w:t xml:space="preserve">Expérience de travail dans </w:t>
      </w:r>
      <w:r w:rsidR="00FF6E8D">
        <w:rPr>
          <w:rFonts w:asciiTheme="minorHAnsi" w:hAnsiTheme="minorHAnsi"/>
          <w:sz w:val="22"/>
          <w:szCs w:val="22"/>
          <w:lang w:val="fr-FR"/>
        </w:rPr>
        <w:t>d</w:t>
      </w:r>
      <w:r w:rsidRPr="00FF6E8D">
        <w:rPr>
          <w:rFonts w:asciiTheme="minorHAnsi" w:hAnsiTheme="minorHAnsi"/>
          <w:sz w:val="22"/>
          <w:szCs w:val="22"/>
          <w:lang w:val="fr-FR"/>
        </w:rPr>
        <w:t>es organisations de la société civile et des réseaux dans la région</w:t>
      </w:r>
    </w:p>
    <w:p w:rsidR="00625ED2" w:rsidRPr="00625ED2" w:rsidRDefault="00625ED2" w:rsidP="00FF6E8D">
      <w:pPr>
        <w:spacing w:line="276" w:lineRule="auto"/>
        <w:rPr>
          <w:rFonts w:ascii="Calibri" w:hAnsi="Calibri" w:cs="Arial"/>
          <w:bCs/>
          <w:sz w:val="22"/>
          <w:szCs w:val="22"/>
          <w:lang w:val="fr-FR" w:eastAsia="fr-FR"/>
        </w:rPr>
      </w:pPr>
    </w:p>
    <w:p w:rsidR="00625ED2" w:rsidRPr="00FF6E8D" w:rsidRDefault="00625ED2" w:rsidP="00FF6E8D">
      <w:pPr>
        <w:spacing w:line="276" w:lineRule="auto"/>
        <w:rPr>
          <w:rFonts w:ascii="Calibri" w:hAnsi="Calibri" w:cs="Arial"/>
          <w:bCs/>
          <w:sz w:val="22"/>
          <w:szCs w:val="22"/>
          <w:u w:val="single"/>
          <w:lang w:val="fr-FR" w:eastAsia="fr-FR"/>
        </w:rPr>
      </w:pPr>
      <w:r w:rsidRPr="00FF6E8D">
        <w:rPr>
          <w:rFonts w:ascii="Calibri" w:hAnsi="Calibri" w:cs="Arial"/>
          <w:bCs/>
          <w:sz w:val="22"/>
          <w:szCs w:val="22"/>
          <w:u w:val="single"/>
          <w:lang w:val="fr-FR" w:eastAsia="fr-FR"/>
        </w:rPr>
        <w:t>Capacités et aptitudes</w:t>
      </w:r>
    </w:p>
    <w:p w:rsidR="00625ED2" w:rsidRPr="00FF6E8D" w:rsidRDefault="00625ED2" w:rsidP="00FF6E8D">
      <w:pPr>
        <w:pStyle w:val="Lijstalinea"/>
        <w:numPr>
          <w:ilvl w:val="0"/>
          <w:numId w:val="30"/>
        </w:numPr>
        <w:spacing w:line="276" w:lineRule="auto"/>
        <w:rPr>
          <w:rFonts w:asciiTheme="minorHAnsi" w:hAnsiTheme="minorHAnsi"/>
          <w:sz w:val="22"/>
          <w:szCs w:val="22"/>
          <w:lang w:val="fr-FR"/>
        </w:rPr>
      </w:pPr>
      <w:r w:rsidRPr="00FF6E8D">
        <w:rPr>
          <w:rFonts w:asciiTheme="minorHAnsi" w:hAnsiTheme="minorHAnsi"/>
          <w:sz w:val="22"/>
          <w:szCs w:val="22"/>
          <w:lang w:val="fr-FR"/>
        </w:rPr>
        <w:t xml:space="preserve">Excellentes qualités relationnelles et capacité à travailler efficacement avec des personnes de </w:t>
      </w:r>
      <w:r w:rsidR="00FF6E8D">
        <w:rPr>
          <w:rFonts w:asciiTheme="minorHAnsi" w:hAnsiTheme="minorHAnsi"/>
          <w:sz w:val="22"/>
          <w:szCs w:val="22"/>
          <w:lang w:val="fr-FR"/>
        </w:rPr>
        <w:t xml:space="preserve">toutes les </w:t>
      </w:r>
      <w:r w:rsidRPr="00FF6E8D">
        <w:rPr>
          <w:rFonts w:asciiTheme="minorHAnsi" w:hAnsiTheme="minorHAnsi"/>
          <w:sz w:val="22"/>
          <w:szCs w:val="22"/>
          <w:lang w:val="fr-FR"/>
        </w:rPr>
        <w:t>cultures et niveaux d'ancienneté</w:t>
      </w:r>
      <w:r w:rsidR="00FF6E8D">
        <w:rPr>
          <w:rFonts w:asciiTheme="minorHAnsi" w:hAnsiTheme="minorHAnsi"/>
          <w:sz w:val="22"/>
          <w:szCs w:val="22"/>
          <w:lang w:val="fr-FR"/>
        </w:rPr>
        <w:t xml:space="preserve"> </w:t>
      </w:r>
    </w:p>
    <w:p w:rsidR="00625ED2" w:rsidRPr="00FF6E8D" w:rsidRDefault="00625ED2" w:rsidP="00FF6E8D">
      <w:pPr>
        <w:pStyle w:val="Lijstalinea"/>
        <w:numPr>
          <w:ilvl w:val="0"/>
          <w:numId w:val="30"/>
        </w:numPr>
        <w:spacing w:line="276" w:lineRule="auto"/>
        <w:rPr>
          <w:rFonts w:asciiTheme="minorHAnsi" w:hAnsiTheme="minorHAnsi"/>
          <w:sz w:val="22"/>
          <w:szCs w:val="22"/>
          <w:lang w:val="fr-FR"/>
        </w:rPr>
      </w:pPr>
      <w:r w:rsidRPr="00FF6E8D">
        <w:rPr>
          <w:rFonts w:asciiTheme="minorHAnsi" w:hAnsiTheme="minorHAnsi"/>
          <w:sz w:val="22"/>
          <w:szCs w:val="22"/>
          <w:lang w:val="fr-FR"/>
        </w:rPr>
        <w:t>Aptitude à travailler efficacement dans une petite équipe</w:t>
      </w:r>
    </w:p>
    <w:p w:rsidR="00625ED2" w:rsidRPr="00FF6E8D" w:rsidRDefault="00FF6E8D" w:rsidP="00FF6E8D">
      <w:pPr>
        <w:pStyle w:val="Lijstalinea"/>
        <w:numPr>
          <w:ilvl w:val="0"/>
          <w:numId w:val="30"/>
        </w:numPr>
        <w:spacing w:line="276" w:lineRule="auto"/>
        <w:rPr>
          <w:rFonts w:asciiTheme="minorHAnsi" w:hAnsiTheme="minorHAnsi"/>
          <w:sz w:val="22"/>
          <w:szCs w:val="22"/>
          <w:lang w:val="fr-FR"/>
        </w:rPr>
      </w:pPr>
      <w:r>
        <w:rPr>
          <w:rFonts w:asciiTheme="minorHAnsi" w:hAnsiTheme="minorHAnsi"/>
          <w:sz w:val="22"/>
          <w:szCs w:val="22"/>
          <w:lang w:val="fr-FR"/>
        </w:rPr>
        <w:t>P</w:t>
      </w:r>
      <w:r w:rsidR="00625ED2" w:rsidRPr="00FF6E8D">
        <w:rPr>
          <w:rFonts w:asciiTheme="minorHAnsi" w:hAnsiTheme="minorHAnsi"/>
          <w:sz w:val="22"/>
          <w:szCs w:val="22"/>
          <w:lang w:val="fr-FR"/>
        </w:rPr>
        <w:t xml:space="preserve">roactivité, flexibilité, capacité à planifier et </w:t>
      </w:r>
      <w:r>
        <w:rPr>
          <w:rFonts w:asciiTheme="minorHAnsi" w:hAnsiTheme="minorHAnsi"/>
          <w:sz w:val="22"/>
          <w:szCs w:val="22"/>
          <w:lang w:val="fr-FR"/>
        </w:rPr>
        <w:t xml:space="preserve">à </w:t>
      </w:r>
      <w:r w:rsidR="00625ED2" w:rsidRPr="00FF6E8D">
        <w:rPr>
          <w:rFonts w:asciiTheme="minorHAnsi" w:hAnsiTheme="minorHAnsi"/>
          <w:sz w:val="22"/>
          <w:szCs w:val="22"/>
          <w:lang w:val="fr-FR"/>
        </w:rPr>
        <w:t xml:space="preserve">mettre en œuvre son propre travail et </w:t>
      </w:r>
      <w:r>
        <w:rPr>
          <w:rFonts w:asciiTheme="minorHAnsi" w:hAnsiTheme="minorHAnsi"/>
          <w:sz w:val="22"/>
          <w:szCs w:val="22"/>
          <w:lang w:val="fr-FR"/>
        </w:rPr>
        <w:t xml:space="preserve">à </w:t>
      </w:r>
      <w:r w:rsidR="00625ED2" w:rsidRPr="00FF6E8D">
        <w:rPr>
          <w:rFonts w:asciiTheme="minorHAnsi" w:hAnsiTheme="minorHAnsi"/>
          <w:sz w:val="22"/>
          <w:szCs w:val="22"/>
          <w:lang w:val="fr-FR"/>
        </w:rPr>
        <w:t>décider quand consulter ou demander des conseils</w:t>
      </w:r>
    </w:p>
    <w:p w:rsidR="00625ED2" w:rsidRPr="00FF6E8D" w:rsidRDefault="00625ED2" w:rsidP="00FF6E8D">
      <w:pPr>
        <w:pStyle w:val="Lijstalinea"/>
        <w:numPr>
          <w:ilvl w:val="0"/>
          <w:numId w:val="30"/>
        </w:numPr>
        <w:spacing w:line="276" w:lineRule="auto"/>
        <w:rPr>
          <w:rFonts w:asciiTheme="minorHAnsi" w:hAnsiTheme="minorHAnsi"/>
          <w:sz w:val="22"/>
          <w:szCs w:val="22"/>
          <w:lang w:val="fr-FR"/>
        </w:rPr>
      </w:pPr>
      <w:r w:rsidRPr="00FF6E8D">
        <w:rPr>
          <w:rFonts w:asciiTheme="minorHAnsi" w:hAnsiTheme="minorHAnsi"/>
          <w:sz w:val="22"/>
          <w:szCs w:val="22"/>
          <w:lang w:val="fr-FR"/>
        </w:rPr>
        <w:t>Excellente communication orale et écrite en anglais et bonne communication en français et en espagnol</w:t>
      </w:r>
    </w:p>
    <w:p w:rsidR="006D3708" w:rsidRPr="00FF6E8D" w:rsidRDefault="00625ED2" w:rsidP="00FF6E8D">
      <w:pPr>
        <w:pStyle w:val="Lijstalinea"/>
        <w:numPr>
          <w:ilvl w:val="0"/>
          <w:numId w:val="30"/>
        </w:numPr>
        <w:spacing w:line="276" w:lineRule="auto"/>
        <w:rPr>
          <w:rFonts w:asciiTheme="minorHAnsi" w:hAnsiTheme="minorHAnsi"/>
          <w:sz w:val="22"/>
          <w:szCs w:val="22"/>
          <w:lang w:val="fr-FR"/>
        </w:rPr>
      </w:pPr>
      <w:r w:rsidRPr="00FF6E8D">
        <w:rPr>
          <w:rFonts w:asciiTheme="minorHAnsi" w:hAnsiTheme="minorHAnsi"/>
          <w:sz w:val="22"/>
          <w:szCs w:val="22"/>
          <w:lang w:val="fr-FR"/>
        </w:rPr>
        <w:t>Comprendre et engagement envers l'égalité des chances</w:t>
      </w:r>
      <w:r w:rsidR="004D1CA9" w:rsidRPr="00FF6E8D">
        <w:rPr>
          <w:rFonts w:asciiTheme="minorHAnsi" w:hAnsiTheme="minorHAnsi"/>
          <w:sz w:val="22"/>
          <w:szCs w:val="22"/>
          <w:lang w:val="fr-FR"/>
        </w:rPr>
        <w:t>.</w:t>
      </w:r>
    </w:p>
    <w:sectPr w:rsidR="006D3708" w:rsidRPr="00FF6E8D" w:rsidSect="007D6466">
      <w:pgSz w:w="11900" w:h="16840"/>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E60" w:rsidRDefault="00C97E60" w:rsidP="002763B3">
      <w:r>
        <w:separator/>
      </w:r>
    </w:p>
  </w:endnote>
  <w:endnote w:type="continuationSeparator" w:id="0">
    <w:p w:rsidR="00C97E60" w:rsidRDefault="00C97E60" w:rsidP="0027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Flux">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E60" w:rsidRDefault="00C97E60" w:rsidP="002763B3">
      <w:r>
        <w:separator/>
      </w:r>
    </w:p>
  </w:footnote>
  <w:footnote w:type="continuationSeparator" w:id="0">
    <w:p w:rsidR="00C97E60" w:rsidRDefault="00C97E60" w:rsidP="002763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50B"/>
    <w:multiLevelType w:val="hybridMultilevel"/>
    <w:tmpl w:val="3B943128"/>
    <w:lvl w:ilvl="0" w:tplc="68F4C244">
      <w:start w:val="1"/>
      <w:numFmt w:val="bullet"/>
      <w:lvlText w:val=""/>
      <w:lvlJc w:val="left"/>
      <w:pPr>
        <w:ind w:left="360" w:hanging="360"/>
      </w:pPr>
      <w:rPr>
        <w:rFonts w:ascii="Symbol" w:hAnsi="Symbol" w:hint="default"/>
      </w:rPr>
    </w:lvl>
    <w:lvl w:ilvl="1" w:tplc="EEB08298"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4B13BF"/>
    <w:multiLevelType w:val="hybridMultilevel"/>
    <w:tmpl w:val="88685F2A"/>
    <w:lvl w:ilvl="0" w:tplc="B810B53E">
      <w:start w:val="4"/>
      <w:numFmt w:val="bullet"/>
      <w:lvlText w:val="-"/>
      <w:lvlJc w:val="left"/>
      <w:pPr>
        <w:tabs>
          <w:tab w:val="num" w:pos="1060"/>
        </w:tabs>
        <w:ind w:left="1060" w:hanging="340"/>
      </w:pPr>
      <w:rPr>
        <w:rFonts w:ascii="Calibri" w:eastAsia="Calibri" w:hAnsi="Calibri"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0232F0E"/>
    <w:multiLevelType w:val="hybridMultilevel"/>
    <w:tmpl w:val="E2E0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4724F6"/>
    <w:multiLevelType w:val="hybridMultilevel"/>
    <w:tmpl w:val="412CB768"/>
    <w:lvl w:ilvl="0" w:tplc="6D0CF82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AB592B"/>
    <w:multiLevelType w:val="hybridMultilevel"/>
    <w:tmpl w:val="27041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E32269"/>
    <w:multiLevelType w:val="hybridMultilevel"/>
    <w:tmpl w:val="A276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E8696A"/>
    <w:multiLevelType w:val="hybridMultilevel"/>
    <w:tmpl w:val="39CCC6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7F70E6D"/>
    <w:multiLevelType w:val="hybridMultilevel"/>
    <w:tmpl w:val="F7AE60A2"/>
    <w:lvl w:ilvl="0" w:tplc="04090001">
      <w:start w:val="1"/>
      <w:numFmt w:val="lowerLetter"/>
      <w:lvlText w:val="%1)"/>
      <w:lvlJc w:val="left"/>
      <w:pPr>
        <w:tabs>
          <w:tab w:val="num" w:pos="720"/>
        </w:tabs>
        <w:ind w:left="720" w:hanging="360"/>
      </w:pPr>
      <w:rPr>
        <w:rFonts w:hint="default"/>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nsid w:val="1B9D0758"/>
    <w:multiLevelType w:val="hybridMultilevel"/>
    <w:tmpl w:val="5BAAFFC4"/>
    <w:lvl w:ilvl="0" w:tplc="B810B53E">
      <w:start w:val="4"/>
      <w:numFmt w:val="bullet"/>
      <w:lvlText w:val="-"/>
      <w:lvlJc w:val="left"/>
      <w:pPr>
        <w:ind w:left="720" w:hanging="360"/>
      </w:pPr>
      <w:rPr>
        <w:rFonts w:ascii="Calibri" w:eastAsia="Calibri" w:hAnsi="Calibri" w:cs="Tahoma"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9">
    <w:nsid w:val="1EC34C26"/>
    <w:multiLevelType w:val="hybridMultilevel"/>
    <w:tmpl w:val="4B36CC3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1FEE2DF5"/>
    <w:multiLevelType w:val="hybridMultilevel"/>
    <w:tmpl w:val="E8163962"/>
    <w:lvl w:ilvl="0" w:tplc="80802E1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1C0085E"/>
    <w:multiLevelType w:val="hybridMultilevel"/>
    <w:tmpl w:val="5400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025F80"/>
    <w:multiLevelType w:val="hybridMultilevel"/>
    <w:tmpl w:val="B59A70D0"/>
    <w:lvl w:ilvl="0" w:tplc="6D0CF82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9560B9"/>
    <w:multiLevelType w:val="hybridMultilevel"/>
    <w:tmpl w:val="E246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890872"/>
    <w:multiLevelType w:val="hybridMultilevel"/>
    <w:tmpl w:val="47E23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0C31E3"/>
    <w:multiLevelType w:val="hybridMultilevel"/>
    <w:tmpl w:val="14B827D4"/>
    <w:lvl w:ilvl="0" w:tplc="3D7082F2">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5D3B01"/>
    <w:multiLevelType w:val="hybridMultilevel"/>
    <w:tmpl w:val="41A49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B61595"/>
    <w:multiLevelType w:val="hybridMultilevel"/>
    <w:tmpl w:val="DF069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B87A16"/>
    <w:multiLevelType w:val="hybridMultilevel"/>
    <w:tmpl w:val="F210DB9C"/>
    <w:lvl w:ilvl="0" w:tplc="0409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3F3B6F64"/>
    <w:multiLevelType w:val="hybridMultilevel"/>
    <w:tmpl w:val="1D8AA0FC"/>
    <w:lvl w:ilvl="0" w:tplc="0409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3FD046B5"/>
    <w:multiLevelType w:val="multilevel"/>
    <w:tmpl w:val="C434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0D7373"/>
    <w:multiLevelType w:val="hybridMultilevel"/>
    <w:tmpl w:val="82C2ABE4"/>
    <w:lvl w:ilvl="0" w:tplc="6D0CF82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D578B1"/>
    <w:multiLevelType w:val="hybridMultilevel"/>
    <w:tmpl w:val="0740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520CDF"/>
    <w:multiLevelType w:val="hybridMultilevel"/>
    <w:tmpl w:val="F2D2F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B17014A"/>
    <w:multiLevelType w:val="hybridMultilevel"/>
    <w:tmpl w:val="CDDE5ED0"/>
    <w:lvl w:ilvl="0" w:tplc="E9C484D8">
      <w:numFmt w:val="bullet"/>
      <w:lvlText w:val="-"/>
      <w:lvlJc w:val="left"/>
      <w:pPr>
        <w:ind w:left="720" w:hanging="360"/>
      </w:pPr>
      <w:rPr>
        <w:rFonts w:ascii="Cambria" w:eastAsia="MS ??"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561061E2"/>
    <w:multiLevelType w:val="hybridMultilevel"/>
    <w:tmpl w:val="B636E0E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nsid w:val="5B8A0E54"/>
    <w:multiLevelType w:val="hybridMultilevel"/>
    <w:tmpl w:val="D0C0D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E3D1050"/>
    <w:multiLevelType w:val="hybridMultilevel"/>
    <w:tmpl w:val="6B02A582"/>
    <w:lvl w:ilvl="0" w:tplc="08090001">
      <w:start w:val="1"/>
      <w:numFmt w:val="bullet"/>
      <w:lvlText w:val=""/>
      <w:lvlJc w:val="left"/>
      <w:pPr>
        <w:ind w:left="720" w:hanging="360"/>
      </w:pPr>
      <w:rPr>
        <w:rFonts w:ascii="Symbol" w:hAnsi="Symbol" w:hint="default"/>
      </w:rPr>
    </w:lvl>
    <w:lvl w:ilvl="1" w:tplc="0658BF72">
      <w:start w:val="1"/>
      <w:numFmt w:val="bullet"/>
      <w:lvlText w:val="-"/>
      <w:lvlJc w:val="left"/>
      <w:pPr>
        <w:ind w:left="1440" w:hanging="360"/>
      </w:pPr>
      <w:rPr>
        <w:rFonts w:ascii="Calibri" w:eastAsia="MS ??"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843FA6"/>
    <w:multiLevelType w:val="hybridMultilevel"/>
    <w:tmpl w:val="5628CD96"/>
    <w:lvl w:ilvl="0" w:tplc="CBA6315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7F778F"/>
    <w:multiLevelType w:val="hybridMultilevel"/>
    <w:tmpl w:val="03064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1"/>
  </w:num>
  <w:num w:numId="3">
    <w:abstractNumId w:val="12"/>
  </w:num>
  <w:num w:numId="4">
    <w:abstractNumId w:val="15"/>
  </w:num>
  <w:num w:numId="5">
    <w:abstractNumId w:val="3"/>
  </w:num>
  <w:num w:numId="6">
    <w:abstractNumId w:val="10"/>
  </w:num>
  <w:num w:numId="7">
    <w:abstractNumId w:val="0"/>
  </w:num>
  <w:num w:numId="8">
    <w:abstractNumId w:val="8"/>
  </w:num>
  <w:num w:numId="9">
    <w:abstractNumId w:val="11"/>
  </w:num>
  <w:num w:numId="10">
    <w:abstractNumId w:val="1"/>
  </w:num>
  <w:num w:numId="11">
    <w:abstractNumId w:val="4"/>
  </w:num>
  <w:num w:numId="12">
    <w:abstractNumId w:val="23"/>
  </w:num>
  <w:num w:numId="13">
    <w:abstractNumId w:val="29"/>
  </w:num>
  <w:num w:numId="14">
    <w:abstractNumId w:val="25"/>
  </w:num>
  <w:num w:numId="15">
    <w:abstractNumId w:val="7"/>
  </w:num>
  <w:num w:numId="16">
    <w:abstractNumId w:val="9"/>
  </w:num>
  <w:num w:numId="17">
    <w:abstractNumId w:val="28"/>
  </w:num>
  <w:num w:numId="18">
    <w:abstractNumId w:val="17"/>
  </w:num>
  <w:num w:numId="19">
    <w:abstractNumId w:val="6"/>
  </w:num>
  <w:num w:numId="20">
    <w:abstractNumId w:val="18"/>
  </w:num>
  <w:num w:numId="21">
    <w:abstractNumId w:val="19"/>
  </w:num>
  <w:num w:numId="22">
    <w:abstractNumId w:val="26"/>
  </w:num>
  <w:num w:numId="23">
    <w:abstractNumId w:val="20"/>
  </w:num>
  <w:num w:numId="24">
    <w:abstractNumId w:val="27"/>
  </w:num>
  <w:num w:numId="25">
    <w:abstractNumId w:val="5"/>
  </w:num>
  <w:num w:numId="26">
    <w:abstractNumId w:val="22"/>
  </w:num>
  <w:num w:numId="27">
    <w:abstractNumId w:val="16"/>
  </w:num>
  <w:num w:numId="28">
    <w:abstractNumId w:val="14"/>
  </w:num>
  <w:num w:numId="29">
    <w:abstractNumId w:val="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proofState w:spelling="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B4"/>
    <w:rsid w:val="00003AC2"/>
    <w:rsid w:val="00096BB0"/>
    <w:rsid w:val="000C0E8A"/>
    <w:rsid w:val="000E4F5B"/>
    <w:rsid w:val="000F53A5"/>
    <w:rsid w:val="00104516"/>
    <w:rsid w:val="0011693C"/>
    <w:rsid w:val="00116DD1"/>
    <w:rsid w:val="00123E1A"/>
    <w:rsid w:val="001B578B"/>
    <w:rsid w:val="00221BD2"/>
    <w:rsid w:val="0023725C"/>
    <w:rsid w:val="002563E6"/>
    <w:rsid w:val="002573B1"/>
    <w:rsid w:val="00274928"/>
    <w:rsid w:val="002763B3"/>
    <w:rsid w:val="002C1ED5"/>
    <w:rsid w:val="002C66A9"/>
    <w:rsid w:val="003222E8"/>
    <w:rsid w:val="00344480"/>
    <w:rsid w:val="0036055E"/>
    <w:rsid w:val="003619AC"/>
    <w:rsid w:val="004307DC"/>
    <w:rsid w:val="00456BDC"/>
    <w:rsid w:val="00470F3F"/>
    <w:rsid w:val="004D1CA9"/>
    <w:rsid w:val="004E315A"/>
    <w:rsid w:val="004F1DFA"/>
    <w:rsid w:val="00516517"/>
    <w:rsid w:val="00522891"/>
    <w:rsid w:val="00595AF0"/>
    <w:rsid w:val="00596697"/>
    <w:rsid w:val="005C3C51"/>
    <w:rsid w:val="005E0DC6"/>
    <w:rsid w:val="0061006E"/>
    <w:rsid w:val="00625ED2"/>
    <w:rsid w:val="0064754B"/>
    <w:rsid w:val="00656AFF"/>
    <w:rsid w:val="006B06E3"/>
    <w:rsid w:val="006D3708"/>
    <w:rsid w:val="00724634"/>
    <w:rsid w:val="00724B27"/>
    <w:rsid w:val="007720FA"/>
    <w:rsid w:val="007C185A"/>
    <w:rsid w:val="007D6466"/>
    <w:rsid w:val="007F3998"/>
    <w:rsid w:val="00841C71"/>
    <w:rsid w:val="008508C7"/>
    <w:rsid w:val="00895292"/>
    <w:rsid w:val="008F4531"/>
    <w:rsid w:val="00901199"/>
    <w:rsid w:val="009234C2"/>
    <w:rsid w:val="0093758C"/>
    <w:rsid w:val="00955F65"/>
    <w:rsid w:val="009968AA"/>
    <w:rsid w:val="009C340C"/>
    <w:rsid w:val="009F0093"/>
    <w:rsid w:val="009F585D"/>
    <w:rsid w:val="00A01420"/>
    <w:rsid w:val="00A26F10"/>
    <w:rsid w:val="00A276EF"/>
    <w:rsid w:val="00AA1375"/>
    <w:rsid w:val="00AD6F4A"/>
    <w:rsid w:val="00B01DDA"/>
    <w:rsid w:val="00B36981"/>
    <w:rsid w:val="00B46464"/>
    <w:rsid w:val="00BD734D"/>
    <w:rsid w:val="00C10F3F"/>
    <w:rsid w:val="00C97E60"/>
    <w:rsid w:val="00D37CB6"/>
    <w:rsid w:val="00D728E9"/>
    <w:rsid w:val="00D95E3F"/>
    <w:rsid w:val="00DA7C05"/>
    <w:rsid w:val="00DA7DB4"/>
    <w:rsid w:val="00DB4750"/>
    <w:rsid w:val="00E10B08"/>
    <w:rsid w:val="00E41B47"/>
    <w:rsid w:val="00E62D14"/>
    <w:rsid w:val="00E66A51"/>
    <w:rsid w:val="00EC5529"/>
    <w:rsid w:val="00EE452C"/>
    <w:rsid w:val="00F85C28"/>
    <w:rsid w:val="00FE2E8D"/>
    <w:rsid w:val="00FF6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20FA"/>
    <w:rPr>
      <w:rFonts w:cs="Cambria"/>
      <w:sz w:val="24"/>
      <w:szCs w:val="24"/>
    </w:rPr>
  </w:style>
  <w:style w:type="paragraph" w:styleId="Kop1">
    <w:name w:val="heading 1"/>
    <w:basedOn w:val="Standaard"/>
    <w:next w:val="Standaard"/>
    <w:link w:val="Kop1Char"/>
    <w:qFormat/>
    <w:locked/>
    <w:rsid w:val="00DB47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locked/>
    <w:rsid w:val="002763B3"/>
    <w:pPr>
      <w:keepNext/>
      <w:keepLines/>
      <w:spacing w:before="200" w:line="276" w:lineRule="auto"/>
      <w:outlineLvl w:val="1"/>
    </w:pPr>
    <w:rPr>
      <w:rFonts w:eastAsia="Times New Roman" w:cs="Times New Roman"/>
      <w:b/>
      <w:bCs/>
      <w:color w:val="4F81BD"/>
      <w:sz w:val="26"/>
      <w:szCs w:val="26"/>
    </w:rPr>
  </w:style>
  <w:style w:type="paragraph" w:styleId="Kop3">
    <w:name w:val="heading 3"/>
    <w:basedOn w:val="Standaard"/>
    <w:next w:val="Standaard"/>
    <w:link w:val="Kop3Char"/>
    <w:semiHidden/>
    <w:unhideWhenUsed/>
    <w:qFormat/>
    <w:locked/>
    <w:rsid w:val="002763B3"/>
    <w:pPr>
      <w:keepNext/>
      <w:spacing w:before="240" w:after="60"/>
      <w:outlineLvl w:val="2"/>
    </w:pPr>
    <w:rPr>
      <w:rFonts w:eastAsia="Times New Roman" w:cs="Times New Roman"/>
      <w:b/>
      <w:bCs/>
      <w:sz w:val="26"/>
      <w:szCs w:val="26"/>
      <w:lang w:val="en-GB"/>
    </w:rPr>
  </w:style>
  <w:style w:type="paragraph" w:styleId="Kop4">
    <w:name w:val="heading 4"/>
    <w:basedOn w:val="Standaard"/>
    <w:next w:val="Standaard"/>
    <w:link w:val="Kop4Char"/>
    <w:semiHidden/>
    <w:unhideWhenUsed/>
    <w:qFormat/>
    <w:locked/>
    <w:rsid w:val="00DB47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724B27"/>
    <w:pPr>
      <w:ind w:left="720"/>
    </w:pPr>
  </w:style>
  <w:style w:type="paragraph" w:styleId="Ballontekst">
    <w:name w:val="Balloon Text"/>
    <w:basedOn w:val="Standaard"/>
    <w:link w:val="BallontekstChar"/>
    <w:uiPriority w:val="99"/>
    <w:semiHidden/>
    <w:rsid w:val="005C3C51"/>
    <w:rPr>
      <w:rFonts w:ascii="Tahoma" w:hAnsi="Tahoma" w:cs="Tahoma"/>
      <w:sz w:val="16"/>
      <w:szCs w:val="16"/>
    </w:rPr>
  </w:style>
  <w:style w:type="character" w:customStyle="1" w:styleId="BallontekstChar">
    <w:name w:val="Ballontekst Char"/>
    <w:link w:val="Ballontekst"/>
    <w:uiPriority w:val="99"/>
    <w:semiHidden/>
    <w:locked/>
    <w:rPr>
      <w:rFonts w:ascii="Times New Roman" w:hAnsi="Times New Roman" w:cs="Times New Roman"/>
      <w:sz w:val="2"/>
      <w:szCs w:val="2"/>
      <w:lang w:val="en-US" w:eastAsia="en-US"/>
    </w:rPr>
  </w:style>
  <w:style w:type="paragraph" w:styleId="Koptekst">
    <w:name w:val="header"/>
    <w:basedOn w:val="Standaard"/>
    <w:link w:val="KoptekstChar"/>
    <w:uiPriority w:val="99"/>
    <w:unhideWhenUsed/>
    <w:rsid w:val="002763B3"/>
    <w:pPr>
      <w:tabs>
        <w:tab w:val="center" w:pos="4680"/>
        <w:tab w:val="right" w:pos="9360"/>
      </w:tabs>
    </w:pPr>
  </w:style>
  <w:style w:type="character" w:customStyle="1" w:styleId="KoptekstChar">
    <w:name w:val="Koptekst Char"/>
    <w:link w:val="Koptekst"/>
    <w:uiPriority w:val="99"/>
    <w:rsid w:val="002763B3"/>
    <w:rPr>
      <w:rFonts w:cs="Cambria"/>
      <w:sz w:val="24"/>
      <w:szCs w:val="24"/>
      <w:lang w:val="en-US" w:eastAsia="en-US"/>
    </w:rPr>
  </w:style>
  <w:style w:type="paragraph" w:styleId="Voettekst">
    <w:name w:val="footer"/>
    <w:basedOn w:val="Standaard"/>
    <w:link w:val="VoettekstChar"/>
    <w:uiPriority w:val="99"/>
    <w:unhideWhenUsed/>
    <w:rsid w:val="002763B3"/>
    <w:pPr>
      <w:tabs>
        <w:tab w:val="center" w:pos="4680"/>
        <w:tab w:val="right" w:pos="9360"/>
      </w:tabs>
    </w:pPr>
  </w:style>
  <w:style w:type="character" w:customStyle="1" w:styleId="VoettekstChar">
    <w:name w:val="Voettekst Char"/>
    <w:link w:val="Voettekst"/>
    <w:uiPriority w:val="99"/>
    <w:rsid w:val="002763B3"/>
    <w:rPr>
      <w:rFonts w:cs="Cambria"/>
      <w:sz w:val="24"/>
      <w:szCs w:val="24"/>
      <w:lang w:val="en-US" w:eastAsia="en-US"/>
    </w:rPr>
  </w:style>
  <w:style w:type="character" w:customStyle="1" w:styleId="Kop2Char">
    <w:name w:val="Kop 2 Char"/>
    <w:link w:val="Kop2"/>
    <w:uiPriority w:val="9"/>
    <w:rsid w:val="002763B3"/>
    <w:rPr>
      <w:rFonts w:eastAsia="Times New Roman"/>
      <w:b/>
      <w:bCs/>
      <w:color w:val="4F81BD"/>
      <w:sz w:val="26"/>
      <w:szCs w:val="26"/>
      <w:lang w:val="en-US" w:eastAsia="en-US"/>
    </w:rPr>
  </w:style>
  <w:style w:type="character" w:customStyle="1" w:styleId="Kop3Char">
    <w:name w:val="Kop 3 Char"/>
    <w:link w:val="Kop3"/>
    <w:semiHidden/>
    <w:rsid w:val="002763B3"/>
    <w:rPr>
      <w:rFonts w:ascii="Cambria" w:eastAsia="Times New Roman" w:hAnsi="Cambria" w:cs="Times New Roman"/>
      <w:b/>
      <w:bCs/>
      <w:sz w:val="26"/>
      <w:szCs w:val="26"/>
      <w:lang w:val="en-GB" w:eastAsia="en-US"/>
    </w:rPr>
  </w:style>
  <w:style w:type="character" w:customStyle="1" w:styleId="LijstalineaChar">
    <w:name w:val="Lijstalinea Char"/>
    <w:link w:val="Lijstalinea"/>
    <w:uiPriority w:val="34"/>
    <w:rsid w:val="002763B3"/>
    <w:rPr>
      <w:rFonts w:cs="Cambria"/>
      <w:sz w:val="24"/>
      <w:szCs w:val="24"/>
      <w:lang w:val="en-US" w:eastAsia="en-US"/>
    </w:rPr>
  </w:style>
  <w:style w:type="character" w:styleId="Hyperlink">
    <w:name w:val="Hyperlink"/>
    <w:uiPriority w:val="99"/>
    <w:unhideWhenUsed/>
    <w:rsid w:val="002763B3"/>
    <w:rPr>
      <w:color w:val="0000FF"/>
      <w:u w:val="single"/>
    </w:rPr>
  </w:style>
  <w:style w:type="character" w:customStyle="1" w:styleId="Kop1Char">
    <w:name w:val="Kop 1 Char"/>
    <w:basedOn w:val="Standaardalinea-lettertype"/>
    <w:link w:val="Kop1"/>
    <w:rsid w:val="00DB4750"/>
    <w:rPr>
      <w:rFonts w:asciiTheme="majorHAnsi" w:eastAsiaTheme="majorEastAsia" w:hAnsiTheme="majorHAnsi" w:cstheme="majorBidi"/>
      <w:b/>
      <w:bCs/>
      <w:color w:val="365F91" w:themeColor="accent1" w:themeShade="BF"/>
      <w:sz w:val="28"/>
      <w:szCs w:val="28"/>
    </w:rPr>
  </w:style>
  <w:style w:type="character" w:customStyle="1" w:styleId="Kop4Char">
    <w:name w:val="Kop 4 Char"/>
    <w:basedOn w:val="Standaardalinea-lettertype"/>
    <w:link w:val="Kop4"/>
    <w:semiHidden/>
    <w:rsid w:val="00DB4750"/>
    <w:rPr>
      <w:rFonts w:asciiTheme="majorHAnsi" w:eastAsiaTheme="majorEastAsia" w:hAnsiTheme="majorHAnsi" w:cstheme="majorBidi"/>
      <w:b/>
      <w:bCs/>
      <w:i/>
      <w:iCs/>
      <w:color w:val="4F81BD" w:themeColor="accent1"/>
      <w:sz w:val="24"/>
      <w:szCs w:val="24"/>
    </w:rPr>
  </w:style>
  <w:style w:type="paragraph" w:styleId="Plattetekst2">
    <w:name w:val="Body Text 2"/>
    <w:basedOn w:val="Standaard"/>
    <w:link w:val="Plattetekst2Char"/>
    <w:rsid w:val="00DB4750"/>
    <w:rPr>
      <w:rFonts w:ascii="Times New Roman" w:eastAsia="Times New Roman" w:hAnsi="Times New Roman" w:cs="Times New Roman"/>
      <w:b/>
      <w:i/>
      <w:szCs w:val="20"/>
    </w:rPr>
  </w:style>
  <w:style w:type="character" w:customStyle="1" w:styleId="Plattetekst2Char">
    <w:name w:val="Platte tekst 2 Char"/>
    <w:basedOn w:val="Standaardalinea-lettertype"/>
    <w:link w:val="Plattetekst2"/>
    <w:rsid w:val="00DB4750"/>
    <w:rPr>
      <w:rFonts w:ascii="Times New Roman" w:eastAsia="Times New Roman" w:hAnsi="Times New Roman"/>
      <w:b/>
      <w:i/>
      <w:sz w:val="24"/>
    </w:rPr>
  </w:style>
  <w:style w:type="paragraph" w:styleId="Voetnoottekst">
    <w:name w:val="footnote text"/>
    <w:basedOn w:val="Standaard"/>
    <w:link w:val="VoetnoottekstChar"/>
    <w:rsid w:val="00DB4750"/>
    <w:rPr>
      <w:rFonts w:ascii="Flux" w:eastAsia="Times New Roman" w:hAnsi="Flux" w:cs="Times New Roman"/>
      <w:sz w:val="20"/>
      <w:szCs w:val="20"/>
      <w:lang w:val="en-GB"/>
    </w:rPr>
  </w:style>
  <w:style w:type="character" w:customStyle="1" w:styleId="VoetnoottekstChar">
    <w:name w:val="Voetnoottekst Char"/>
    <w:basedOn w:val="Standaardalinea-lettertype"/>
    <w:link w:val="Voetnoottekst"/>
    <w:rsid w:val="00DB4750"/>
    <w:rPr>
      <w:rFonts w:ascii="Flux" w:eastAsia="Times New Roman" w:hAnsi="Flux"/>
      <w:lang w:val="en-GB"/>
    </w:rPr>
  </w:style>
  <w:style w:type="character" w:styleId="Voetnootmarkering">
    <w:name w:val="footnote reference"/>
    <w:rsid w:val="00DB47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20FA"/>
    <w:rPr>
      <w:rFonts w:cs="Cambria"/>
      <w:sz w:val="24"/>
      <w:szCs w:val="24"/>
    </w:rPr>
  </w:style>
  <w:style w:type="paragraph" w:styleId="Kop1">
    <w:name w:val="heading 1"/>
    <w:basedOn w:val="Standaard"/>
    <w:next w:val="Standaard"/>
    <w:link w:val="Kop1Char"/>
    <w:qFormat/>
    <w:locked/>
    <w:rsid w:val="00DB47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locked/>
    <w:rsid w:val="002763B3"/>
    <w:pPr>
      <w:keepNext/>
      <w:keepLines/>
      <w:spacing w:before="200" w:line="276" w:lineRule="auto"/>
      <w:outlineLvl w:val="1"/>
    </w:pPr>
    <w:rPr>
      <w:rFonts w:eastAsia="Times New Roman" w:cs="Times New Roman"/>
      <w:b/>
      <w:bCs/>
      <w:color w:val="4F81BD"/>
      <w:sz w:val="26"/>
      <w:szCs w:val="26"/>
    </w:rPr>
  </w:style>
  <w:style w:type="paragraph" w:styleId="Kop3">
    <w:name w:val="heading 3"/>
    <w:basedOn w:val="Standaard"/>
    <w:next w:val="Standaard"/>
    <w:link w:val="Kop3Char"/>
    <w:semiHidden/>
    <w:unhideWhenUsed/>
    <w:qFormat/>
    <w:locked/>
    <w:rsid w:val="002763B3"/>
    <w:pPr>
      <w:keepNext/>
      <w:spacing w:before="240" w:after="60"/>
      <w:outlineLvl w:val="2"/>
    </w:pPr>
    <w:rPr>
      <w:rFonts w:eastAsia="Times New Roman" w:cs="Times New Roman"/>
      <w:b/>
      <w:bCs/>
      <w:sz w:val="26"/>
      <w:szCs w:val="26"/>
      <w:lang w:val="en-GB"/>
    </w:rPr>
  </w:style>
  <w:style w:type="paragraph" w:styleId="Kop4">
    <w:name w:val="heading 4"/>
    <w:basedOn w:val="Standaard"/>
    <w:next w:val="Standaard"/>
    <w:link w:val="Kop4Char"/>
    <w:semiHidden/>
    <w:unhideWhenUsed/>
    <w:qFormat/>
    <w:locked/>
    <w:rsid w:val="00DB47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724B27"/>
    <w:pPr>
      <w:ind w:left="720"/>
    </w:pPr>
  </w:style>
  <w:style w:type="paragraph" w:styleId="Ballontekst">
    <w:name w:val="Balloon Text"/>
    <w:basedOn w:val="Standaard"/>
    <w:link w:val="BallontekstChar"/>
    <w:uiPriority w:val="99"/>
    <w:semiHidden/>
    <w:rsid w:val="005C3C51"/>
    <w:rPr>
      <w:rFonts w:ascii="Tahoma" w:hAnsi="Tahoma" w:cs="Tahoma"/>
      <w:sz w:val="16"/>
      <w:szCs w:val="16"/>
    </w:rPr>
  </w:style>
  <w:style w:type="character" w:customStyle="1" w:styleId="BallontekstChar">
    <w:name w:val="Ballontekst Char"/>
    <w:link w:val="Ballontekst"/>
    <w:uiPriority w:val="99"/>
    <w:semiHidden/>
    <w:locked/>
    <w:rPr>
      <w:rFonts w:ascii="Times New Roman" w:hAnsi="Times New Roman" w:cs="Times New Roman"/>
      <w:sz w:val="2"/>
      <w:szCs w:val="2"/>
      <w:lang w:val="en-US" w:eastAsia="en-US"/>
    </w:rPr>
  </w:style>
  <w:style w:type="paragraph" w:styleId="Koptekst">
    <w:name w:val="header"/>
    <w:basedOn w:val="Standaard"/>
    <w:link w:val="KoptekstChar"/>
    <w:uiPriority w:val="99"/>
    <w:unhideWhenUsed/>
    <w:rsid w:val="002763B3"/>
    <w:pPr>
      <w:tabs>
        <w:tab w:val="center" w:pos="4680"/>
        <w:tab w:val="right" w:pos="9360"/>
      </w:tabs>
    </w:pPr>
  </w:style>
  <w:style w:type="character" w:customStyle="1" w:styleId="KoptekstChar">
    <w:name w:val="Koptekst Char"/>
    <w:link w:val="Koptekst"/>
    <w:uiPriority w:val="99"/>
    <w:rsid w:val="002763B3"/>
    <w:rPr>
      <w:rFonts w:cs="Cambria"/>
      <w:sz w:val="24"/>
      <w:szCs w:val="24"/>
      <w:lang w:val="en-US" w:eastAsia="en-US"/>
    </w:rPr>
  </w:style>
  <w:style w:type="paragraph" w:styleId="Voettekst">
    <w:name w:val="footer"/>
    <w:basedOn w:val="Standaard"/>
    <w:link w:val="VoettekstChar"/>
    <w:uiPriority w:val="99"/>
    <w:unhideWhenUsed/>
    <w:rsid w:val="002763B3"/>
    <w:pPr>
      <w:tabs>
        <w:tab w:val="center" w:pos="4680"/>
        <w:tab w:val="right" w:pos="9360"/>
      </w:tabs>
    </w:pPr>
  </w:style>
  <w:style w:type="character" w:customStyle="1" w:styleId="VoettekstChar">
    <w:name w:val="Voettekst Char"/>
    <w:link w:val="Voettekst"/>
    <w:uiPriority w:val="99"/>
    <w:rsid w:val="002763B3"/>
    <w:rPr>
      <w:rFonts w:cs="Cambria"/>
      <w:sz w:val="24"/>
      <w:szCs w:val="24"/>
      <w:lang w:val="en-US" w:eastAsia="en-US"/>
    </w:rPr>
  </w:style>
  <w:style w:type="character" w:customStyle="1" w:styleId="Kop2Char">
    <w:name w:val="Kop 2 Char"/>
    <w:link w:val="Kop2"/>
    <w:uiPriority w:val="9"/>
    <w:rsid w:val="002763B3"/>
    <w:rPr>
      <w:rFonts w:eastAsia="Times New Roman"/>
      <w:b/>
      <w:bCs/>
      <w:color w:val="4F81BD"/>
      <w:sz w:val="26"/>
      <w:szCs w:val="26"/>
      <w:lang w:val="en-US" w:eastAsia="en-US"/>
    </w:rPr>
  </w:style>
  <w:style w:type="character" w:customStyle="1" w:styleId="Kop3Char">
    <w:name w:val="Kop 3 Char"/>
    <w:link w:val="Kop3"/>
    <w:semiHidden/>
    <w:rsid w:val="002763B3"/>
    <w:rPr>
      <w:rFonts w:ascii="Cambria" w:eastAsia="Times New Roman" w:hAnsi="Cambria" w:cs="Times New Roman"/>
      <w:b/>
      <w:bCs/>
      <w:sz w:val="26"/>
      <w:szCs w:val="26"/>
      <w:lang w:val="en-GB" w:eastAsia="en-US"/>
    </w:rPr>
  </w:style>
  <w:style w:type="character" w:customStyle="1" w:styleId="LijstalineaChar">
    <w:name w:val="Lijstalinea Char"/>
    <w:link w:val="Lijstalinea"/>
    <w:uiPriority w:val="34"/>
    <w:rsid w:val="002763B3"/>
    <w:rPr>
      <w:rFonts w:cs="Cambria"/>
      <w:sz w:val="24"/>
      <w:szCs w:val="24"/>
      <w:lang w:val="en-US" w:eastAsia="en-US"/>
    </w:rPr>
  </w:style>
  <w:style w:type="character" w:styleId="Hyperlink">
    <w:name w:val="Hyperlink"/>
    <w:uiPriority w:val="99"/>
    <w:unhideWhenUsed/>
    <w:rsid w:val="002763B3"/>
    <w:rPr>
      <w:color w:val="0000FF"/>
      <w:u w:val="single"/>
    </w:rPr>
  </w:style>
  <w:style w:type="character" w:customStyle="1" w:styleId="Kop1Char">
    <w:name w:val="Kop 1 Char"/>
    <w:basedOn w:val="Standaardalinea-lettertype"/>
    <w:link w:val="Kop1"/>
    <w:rsid w:val="00DB4750"/>
    <w:rPr>
      <w:rFonts w:asciiTheme="majorHAnsi" w:eastAsiaTheme="majorEastAsia" w:hAnsiTheme="majorHAnsi" w:cstheme="majorBidi"/>
      <w:b/>
      <w:bCs/>
      <w:color w:val="365F91" w:themeColor="accent1" w:themeShade="BF"/>
      <w:sz w:val="28"/>
      <w:szCs w:val="28"/>
    </w:rPr>
  </w:style>
  <w:style w:type="character" w:customStyle="1" w:styleId="Kop4Char">
    <w:name w:val="Kop 4 Char"/>
    <w:basedOn w:val="Standaardalinea-lettertype"/>
    <w:link w:val="Kop4"/>
    <w:semiHidden/>
    <w:rsid w:val="00DB4750"/>
    <w:rPr>
      <w:rFonts w:asciiTheme="majorHAnsi" w:eastAsiaTheme="majorEastAsia" w:hAnsiTheme="majorHAnsi" w:cstheme="majorBidi"/>
      <w:b/>
      <w:bCs/>
      <w:i/>
      <w:iCs/>
      <w:color w:val="4F81BD" w:themeColor="accent1"/>
      <w:sz w:val="24"/>
      <w:szCs w:val="24"/>
    </w:rPr>
  </w:style>
  <w:style w:type="paragraph" w:styleId="Plattetekst2">
    <w:name w:val="Body Text 2"/>
    <w:basedOn w:val="Standaard"/>
    <w:link w:val="Plattetekst2Char"/>
    <w:rsid w:val="00DB4750"/>
    <w:rPr>
      <w:rFonts w:ascii="Times New Roman" w:eastAsia="Times New Roman" w:hAnsi="Times New Roman" w:cs="Times New Roman"/>
      <w:b/>
      <w:i/>
      <w:szCs w:val="20"/>
    </w:rPr>
  </w:style>
  <w:style w:type="character" w:customStyle="1" w:styleId="Plattetekst2Char">
    <w:name w:val="Platte tekst 2 Char"/>
    <w:basedOn w:val="Standaardalinea-lettertype"/>
    <w:link w:val="Plattetekst2"/>
    <w:rsid w:val="00DB4750"/>
    <w:rPr>
      <w:rFonts w:ascii="Times New Roman" w:eastAsia="Times New Roman" w:hAnsi="Times New Roman"/>
      <w:b/>
      <w:i/>
      <w:sz w:val="24"/>
    </w:rPr>
  </w:style>
  <w:style w:type="paragraph" w:styleId="Voetnoottekst">
    <w:name w:val="footnote text"/>
    <w:basedOn w:val="Standaard"/>
    <w:link w:val="VoetnoottekstChar"/>
    <w:rsid w:val="00DB4750"/>
    <w:rPr>
      <w:rFonts w:ascii="Flux" w:eastAsia="Times New Roman" w:hAnsi="Flux" w:cs="Times New Roman"/>
      <w:sz w:val="20"/>
      <w:szCs w:val="20"/>
      <w:lang w:val="en-GB"/>
    </w:rPr>
  </w:style>
  <w:style w:type="character" w:customStyle="1" w:styleId="VoetnoottekstChar">
    <w:name w:val="Voetnoottekst Char"/>
    <w:basedOn w:val="Standaardalinea-lettertype"/>
    <w:link w:val="Voetnoottekst"/>
    <w:rsid w:val="00DB4750"/>
    <w:rPr>
      <w:rFonts w:ascii="Flux" w:eastAsia="Times New Roman" w:hAnsi="Flux"/>
      <w:lang w:val="en-GB"/>
    </w:rPr>
  </w:style>
  <w:style w:type="character" w:styleId="Voetnootmarkering">
    <w:name w:val="footnote reference"/>
    <w:rsid w:val="00DB47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eyond2015.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7948</Characters>
  <Application>Microsoft Office Word</Application>
  <DocSecurity>0</DocSecurity>
  <Lines>66</Lines>
  <Paragraphs>18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TORs GCAP Regional Coordinators</vt:lpstr>
      <vt:lpstr>TORs GCAP Regional Coordinators</vt:lpstr>
      <vt:lpstr>TORs GCAP Regional Coordinators</vt:lpstr>
    </vt:vector>
  </TitlesOfParts>
  <Company>Global Call to Action Against Poverty</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TORs GCAP Regional Coordinators</dc:title>
  <dc:creator>Caitlin Blaser</dc:creator>
  <cp:lastModifiedBy>Helene</cp:lastModifiedBy>
  <cp:revision>2</cp:revision>
  <cp:lastPrinted>2013-11-14T15:36:00Z</cp:lastPrinted>
  <dcterms:created xsi:type="dcterms:W3CDTF">2015-03-10T19:15:00Z</dcterms:created>
  <dcterms:modified xsi:type="dcterms:W3CDTF">2015-03-10T19:15:00Z</dcterms:modified>
</cp:coreProperties>
</file>