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E166D" w:rsidRDefault="00110A58">
      <w:pPr>
        <w:spacing w:after="60"/>
        <w:jc w:val="center"/>
      </w:pPr>
      <w:bookmarkStart w:id="0" w:name="_GoBack"/>
      <w:bookmarkEnd w:id="0"/>
      <w:r>
        <w:rPr>
          <w:rFonts w:ascii="Georgia" w:eastAsia="Georgia" w:hAnsi="Georgia" w:cs="Georgia"/>
          <w:b/>
          <w:color w:val="222222"/>
          <w:sz w:val="20"/>
          <w:szCs w:val="20"/>
          <w:highlight w:val="white"/>
          <w:u w:val="single"/>
        </w:rPr>
        <w:t>Background Paper 10 July pre- HLPF Preparatory Meeting</w:t>
      </w:r>
    </w:p>
    <w:p w:rsidR="002E166D" w:rsidRDefault="002E166D">
      <w:pPr>
        <w:spacing w:after="60"/>
        <w:jc w:val="center"/>
      </w:pPr>
    </w:p>
    <w:p w:rsidR="002E166D" w:rsidRDefault="00110A58">
      <w:pPr>
        <w:jc w:val="center"/>
      </w:pPr>
      <w:r>
        <w:rPr>
          <w:rFonts w:ascii="Georgia" w:eastAsia="Georgia" w:hAnsi="Georgia" w:cs="Georgia"/>
          <w:b/>
          <w:color w:val="222222"/>
          <w:sz w:val="20"/>
          <w:szCs w:val="20"/>
          <w:highlight w:val="white"/>
        </w:rPr>
        <w:t>Engagement opportunities for Major Groups and other Stakeholders at the High Level Political Forum HLPF (2016)</w:t>
      </w:r>
      <w:r>
        <w:rPr>
          <w:rFonts w:ascii="Georgia" w:eastAsia="Georgia" w:hAnsi="Georgia" w:cs="Georgia"/>
          <w:b/>
          <w:color w:val="222222"/>
          <w:sz w:val="20"/>
          <w:szCs w:val="20"/>
          <w:highlight w:val="white"/>
        </w:rPr>
        <w:br/>
      </w:r>
    </w:p>
    <w:p w:rsidR="002E166D" w:rsidRDefault="002E166D">
      <w:pPr>
        <w:spacing w:after="60"/>
      </w:pPr>
    </w:p>
    <w:p w:rsidR="002E166D" w:rsidRDefault="00110A58">
      <w:pPr>
        <w:spacing w:after="60"/>
      </w:pPr>
      <w:r>
        <w:rPr>
          <w:rFonts w:ascii="Georgia" w:eastAsia="Georgia" w:hAnsi="Georgia" w:cs="Georgia"/>
          <w:color w:val="222222"/>
          <w:sz w:val="20"/>
          <w:szCs w:val="20"/>
          <w:highlight w:val="white"/>
        </w:rPr>
        <w:t xml:space="preserve">The High Level Political Forum (HLPF) 2016 will be held from </w:t>
      </w:r>
      <w:r>
        <w:rPr>
          <w:rFonts w:ascii="Georgia" w:eastAsia="Georgia" w:hAnsi="Georgia" w:cs="Georgia"/>
          <w:b/>
          <w:color w:val="222222"/>
          <w:sz w:val="20"/>
          <w:szCs w:val="20"/>
          <w:highlight w:val="white"/>
        </w:rPr>
        <w:t>11 to 20 July</w:t>
      </w:r>
      <w:r>
        <w:rPr>
          <w:rFonts w:ascii="Georgia" w:eastAsia="Georgia" w:hAnsi="Georgia" w:cs="Georgia"/>
          <w:color w:val="222222"/>
          <w:sz w:val="20"/>
          <w:szCs w:val="20"/>
          <w:highlight w:val="white"/>
        </w:rPr>
        <w:t xml:space="preserve">, on the theme </w:t>
      </w:r>
      <w:r>
        <w:rPr>
          <w:rFonts w:ascii="Georgia" w:eastAsia="Georgia" w:hAnsi="Georgia" w:cs="Georgia"/>
          <w:b/>
          <w:color w:val="222222"/>
          <w:sz w:val="20"/>
          <w:szCs w:val="20"/>
          <w:highlight w:val="white"/>
        </w:rPr>
        <w:t>“Ensuring that no one is left behind”</w:t>
      </w:r>
      <w:r>
        <w:rPr>
          <w:rFonts w:ascii="Georgia" w:eastAsia="Georgia" w:hAnsi="Georgia" w:cs="Georgia"/>
          <w:color w:val="222222"/>
          <w:sz w:val="20"/>
          <w:szCs w:val="20"/>
          <w:highlight w:val="white"/>
        </w:rPr>
        <w:t>.  For meaningful participation in the HLPF, it is crucial for Major Group and other Stakeholders gain an understanding of how to navigate the system for building strategic relationships with each other, member states,</w:t>
      </w:r>
      <w:r w:rsidR="00CE1230">
        <w:rPr>
          <w:rFonts w:ascii="Georgia" w:eastAsia="Georgia" w:hAnsi="Georgia" w:cs="Georgia"/>
          <w:color w:val="222222"/>
          <w:sz w:val="20"/>
          <w:szCs w:val="20"/>
          <w:highlight w:val="white"/>
        </w:rPr>
        <w:t xml:space="preserve"> </w:t>
      </w:r>
      <w:r>
        <w:rPr>
          <w:rFonts w:ascii="Georgia" w:eastAsia="Georgia" w:hAnsi="Georgia" w:cs="Georgia"/>
          <w:color w:val="222222"/>
          <w:sz w:val="20"/>
          <w:szCs w:val="20"/>
          <w:highlight w:val="white"/>
        </w:rPr>
        <w:t>UN entities and other stakeholders.</w:t>
      </w:r>
    </w:p>
    <w:p w:rsidR="002E166D" w:rsidRDefault="00110A58">
      <w:pPr>
        <w:spacing w:after="60"/>
      </w:pPr>
      <w:r>
        <w:rPr>
          <w:rFonts w:ascii="Georgia" w:eastAsia="Georgia" w:hAnsi="Georgia" w:cs="Georgia"/>
          <w:color w:val="222222"/>
          <w:sz w:val="20"/>
          <w:szCs w:val="20"/>
          <w:highlight w:val="white"/>
        </w:rPr>
        <w:t xml:space="preserve">This background paper is aimed at providing a review of the programme, outlining opportunities for participation and coordination available during 2016 HLPF. </w:t>
      </w:r>
    </w:p>
    <w:p w:rsidR="002E166D" w:rsidRDefault="002E166D">
      <w:pPr>
        <w:spacing w:after="60"/>
      </w:pPr>
    </w:p>
    <w:p w:rsidR="002E166D" w:rsidRDefault="00110A58">
      <w:pPr>
        <w:spacing w:after="60"/>
      </w:pPr>
      <w:r>
        <w:rPr>
          <w:rFonts w:ascii="Georgia" w:eastAsia="Georgia" w:hAnsi="Georgia" w:cs="Georgia"/>
          <w:b/>
          <w:color w:val="222222"/>
          <w:sz w:val="20"/>
          <w:szCs w:val="20"/>
          <w:highlight w:val="white"/>
          <w:u w:val="single"/>
        </w:rPr>
        <w:t>High Level Political Forum (HLPF)</w:t>
      </w:r>
    </w:p>
    <w:p w:rsidR="002E166D" w:rsidRDefault="00110A58">
      <w:pPr>
        <w:spacing w:after="60"/>
      </w:pPr>
      <w:r>
        <w:rPr>
          <w:rFonts w:ascii="Georgia" w:eastAsia="Georgia" w:hAnsi="Georgia" w:cs="Georgia"/>
          <w:sz w:val="20"/>
          <w:szCs w:val="20"/>
          <w:highlight w:val="white"/>
        </w:rPr>
        <w:t xml:space="preserve">The outcome of the 2012 United Nations Conference on Sustainable Development (or Rio+20): The Future We Want, established a new high-level political forum on sustainable development (HLPF) as an universal intergovernmental forum, building on the strengths, experiences, resources and inclusive multi-stakeholder working methods of the Commission on Sustainable Development. </w:t>
      </w:r>
    </w:p>
    <w:p w:rsidR="002E166D" w:rsidRDefault="00110A58">
      <w:pPr>
        <w:spacing w:after="60"/>
      </w:pPr>
      <w:r>
        <w:rPr>
          <w:rFonts w:ascii="Georgia" w:eastAsia="Georgia" w:hAnsi="Georgia" w:cs="Georgia"/>
          <w:sz w:val="20"/>
          <w:szCs w:val="20"/>
          <w:highlight w:val="white"/>
        </w:rPr>
        <w:t xml:space="preserve">The High Level Political Forum (HLPF) on Sustainable Development is the central UN platform for the follow-up and review of the 2030 Agenda for Sustainable Development as well as other frameworks related to sustainable </w:t>
      </w:r>
      <w:r w:rsidR="00CE1230">
        <w:rPr>
          <w:rFonts w:ascii="Georgia" w:eastAsia="Georgia" w:hAnsi="Georgia" w:cs="Georgia"/>
          <w:sz w:val="20"/>
          <w:szCs w:val="20"/>
          <w:highlight w:val="white"/>
        </w:rPr>
        <w:t>development (</w:t>
      </w:r>
      <w:r>
        <w:rPr>
          <w:rFonts w:ascii="Georgia" w:eastAsia="Georgia" w:hAnsi="Georgia" w:cs="Georgia"/>
          <w:sz w:val="20"/>
          <w:szCs w:val="20"/>
          <w:highlight w:val="white"/>
        </w:rPr>
        <w:t xml:space="preserve">i.e. Sendai Framework for Disaster Risk Reduction, Addis Ababa Action Agenda, etc.). The </w:t>
      </w:r>
      <w:r>
        <w:rPr>
          <w:rFonts w:ascii="Georgia" w:eastAsia="Georgia" w:hAnsi="Georgia" w:cs="Georgia"/>
          <w:b/>
          <w:sz w:val="20"/>
          <w:szCs w:val="20"/>
          <w:highlight w:val="white"/>
        </w:rPr>
        <w:t>2016 HLPF is the first</w:t>
      </w:r>
      <w:r>
        <w:rPr>
          <w:rFonts w:ascii="Georgia" w:eastAsia="Georgia" w:hAnsi="Georgia" w:cs="Georgia"/>
          <w:sz w:val="20"/>
          <w:szCs w:val="20"/>
          <w:highlight w:val="white"/>
        </w:rPr>
        <w:t xml:space="preserve"> since the adoption of the 2030 Agenda. </w:t>
      </w:r>
      <w:r>
        <w:rPr>
          <w:rFonts w:ascii="Georgia" w:eastAsia="Georgia" w:hAnsi="Georgia" w:cs="Georgia"/>
          <w:color w:val="222222"/>
          <w:sz w:val="20"/>
          <w:szCs w:val="20"/>
          <w:highlight w:val="white"/>
        </w:rPr>
        <w:t xml:space="preserve">The </w:t>
      </w:r>
      <w:r>
        <w:rPr>
          <w:rFonts w:ascii="Georgia" w:eastAsia="Georgia" w:hAnsi="Georgia" w:cs="Georgia"/>
          <w:b/>
          <w:color w:val="222222"/>
          <w:sz w:val="20"/>
          <w:szCs w:val="20"/>
          <w:highlight w:val="white"/>
        </w:rPr>
        <w:t>Sustainable Development Knowledge Platform</w:t>
      </w:r>
      <w:r>
        <w:rPr>
          <w:rFonts w:ascii="Georgia" w:eastAsia="Georgia" w:hAnsi="Georgia" w:cs="Georgia"/>
          <w:color w:val="222222"/>
          <w:sz w:val="20"/>
          <w:szCs w:val="20"/>
          <w:highlight w:val="white"/>
        </w:rPr>
        <w:t xml:space="preserve"> provides relevant information about </w:t>
      </w:r>
      <w:r w:rsidR="00CE1230">
        <w:rPr>
          <w:rFonts w:ascii="Georgia" w:eastAsia="Georgia" w:hAnsi="Georgia" w:cs="Georgia"/>
          <w:color w:val="222222"/>
          <w:sz w:val="20"/>
          <w:szCs w:val="20"/>
          <w:highlight w:val="white"/>
        </w:rPr>
        <w:t>the Processes</w:t>
      </w:r>
      <w:r>
        <w:rPr>
          <w:rFonts w:ascii="Georgia" w:eastAsia="Georgia" w:hAnsi="Georgia" w:cs="Georgia"/>
          <w:color w:val="222222"/>
          <w:sz w:val="20"/>
          <w:szCs w:val="20"/>
          <w:highlight w:val="white"/>
        </w:rPr>
        <w:t xml:space="preserve"> and UN Systems leading </w:t>
      </w:r>
      <w:proofErr w:type="spellStart"/>
      <w:r>
        <w:rPr>
          <w:rFonts w:ascii="Georgia" w:eastAsia="Georgia" w:hAnsi="Georgia" w:cs="Georgia"/>
          <w:color w:val="222222"/>
          <w:sz w:val="20"/>
          <w:szCs w:val="20"/>
          <w:highlight w:val="white"/>
        </w:rPr>
        <w:t>upto</w:t>
      </w:r>
      <w:proofErr w:type="spellEnd"/>
      <w:r>
        <w:rPr>
          <w:rFonts w:ascii="Georgia" w:eastAsia="Georgia" w:hAnsi="Georgia" w:cs="Georgia"/>
          <w:color w:val="222222"/>
          <w:sz w:val="20"/>
          <w:szCs w:val="20"/>
          <w:highlight w:val="white"/>
        </w:rPr>
        <w:t xml:space="preserve"> HLPF </w:t>
      </w:r>
      <w:hyperlink r:id="rId8">
        <w:r>
          <w:rPr>
            <w:rFonts w:ascii="Georgia" w:eastAsia="Georgia" w:hAnsi="Georgia" w:cs="Georgia"/>
            <w:color w:val="1155CC"/>
            <w:sz w:val="20"/>
            <w:szCs w:val="20"/>
            <w:highlight w:val="white"/>
            <w:u w:val="single"/>
          </w:rPr>
          <w:t>https://sustainabledevelopment.un.org/hlpf/inputs</w:t>
        </w:r>
      </w:hyperlink>
      <w:r>
        <w:rPr>
          <w:rFonts w:ascii="Georgia" w:eastAsia="Georgia" w:hAnsi="Georgia" w:cs="Georgia"/>
          <w:color w:val="222222"/>
          <w:sz w:val="20"/>
          <w:szCs w:val="20"/>
          <w:highlight w:val="white"/>
        </w:rPr>
        <w:t xml:space="preserve"> </w:t>
      </w:r>
    </w:p>
    <w:p w:rsidR="002E166D" w:rsidRDefault="00110A58">
      <w:pPr>
        <w:spacing w:after="60"/>
      </w:pPr>
      <w:r>
        <w:rPr>
          <w:rFonts w:ascii="Georgia" w:eastAsia="Georgia" w:hAnsi="Georgia" w:cs="Georgia"/>
          <w:color w:val="222222"/>
          <w:sz w:val="20"/>
          <w:szCs w:val="20"/>
          <w:highlight w:val="white"/>
        </w:rPr>
        <w:t xml:space="preserve">The </w:t>
      </w:r>
      <w:r>
        <w:rPr>
          <w:rFonts w:ascii="Georgia" w:eastAsia="Georgia" w:hAnsi="Georgia" w:cs="Georgia"/>
          <w:b/>
          <w:color w:val="222222"/>
          <w:sz w:val="20"/>
          <w:szCs w:val="20"/>
          <w:highlight w:val="white"/>
        </w:rPr>
        <w:t xml:space="preserve">10 July 2016 MGoS HLPF Preparatory meeting </w:t>
      </w:r>
      <w:r>
        <w:rPr>
          <w:rFonts w:ascii="Georgia" w:eastAsia="Georgia" w:hAnsi="Georgia" w:cs="Georgia"/>
          <w:color w:val="222222"/>
          <w:sz w:val="20"/>
          <w:szCs w:val="20"/>
          <w:highlight w:val="white"/>
        </w:rPr>
        <w:t xml:space="preserve">is a </w:t>
      </w:r>
      <w:r>
        <w:rPr>
          <w:rFonts w:ascii="Georgia" w:eastAsia="Georgia" w:hAnsi="Georgia" w:cs="Georgia"/>
          <w:b/>
          <w:color w:val="222222"/>
          <w:sz w:val="20"/>
          <w:szCs w:val="20"/>
          <w:highlight w:val="white"/>
        </w:rPr>
        <w:t xml:space="preserve">true opportunity for networking, </w:t>
      </w:r>
      <w:r w:rsidR="00CE1230">
        <w:rPr>
          <w:rFonts w:ascii="Georgia" w:eastAsia="Georgia" w:hAnsi="Georgia" w:cs="Georgia"/>
          <w:b/>
          <w:color w:val="222222"/>
          <w:sz w:val="20"/>
          <w:szCs w:val="20"/>
          <w:highlight w:val="white"/>
        </w:rPr>
        <w:t>collaboration and</w:t>
      </w:r>
      <w:r>
        <w:rPr>
          <w:rFonts w:ascii="Georgia" w:eastAsia="Georgia" w:hAnsi="Georgia" w:cs="Georgia"/>
          <w:b/>
          <w:color w:val="222222"/>
          <w:sz w:val="20"/>
          <w:szCs w:val="20"/>
          <w:highlight w:val="white"/>
        </w:rPr>
        <w:t xml:space="preserve"> coordination among MGoS </w:t>
      </w:r>
      <w:r>
        <w:rPr>
          <w:rFonts w:ascii="Georgia" w:eastAsia="Georgia" w:hAnsi="Georgia" w:cs="Georgia"/>
          <w:color w:val="222222"/>
          <w:sz w:val="20"/>
          <w:szCs w:val="20"/>
          <w:highlight w:val="white"/>
        </w:rPr>
        <w:t xml:space="preserve">to </w:t>
      </w:r>
      <w:r>
        <w:rPr>
          <w:rFonts w:ascii="Georgia" w:eastAsia="Georgia" w:hAnsi="Georgia" w:cs="Georgia"/>
          <w:b/>
          <w:color w:val="222222"/>
          <w:sz w:val="20"/>
          <w:szCs w:val="20"/>
          <w:highlight w:val="white"/>
        </w:rPr>
        <w:t>advocate</w:t>
      </w:r>
      <w:r>
        <w:rPr>
          <w:rFonts w:ascii="Georgia" w:eastAsia="Georgia" w:hAnsi="Georgia" w:cs="Georgia"/>
          <w:color w:val="222222"/>
          <w:sz w:val="20"/>
          <w:szCs w:val="20"/>
          <w:highlight w:val="white"/>
        </w:rPr>
        <w:t xml:space="preserve">, </w:t>
      </w:r>
      <w:r>
        <w:rPr>
          <w:rFonts w:ascii="Georgia" w:eastAsia="Georgia" w:hAnsi="Georgia" w:cs="Georgia"/>
          <w:b/>
          <w:color w:val="222222"/>
          <w:sz w:val="20"/>
          <w:szCs w:val="20"/>
          <w:highlight w:val="white"/>
        </w:rPr>
        <w:t>intervene and participate effectively</w:t>
      </w:r>
      <w:r>
        <w:rPr>
          <w:rFonts w:ascii="Georgia" w:eastAsia="Georgia" w:hAnsi="Georgia" w:cs="Georgia"/>
          <w:color w:val="222222"/>
          <w:sz w:val="20"/>
          <w:szCs w:val="20"/>
          <w:highlight w:val="white"/>
        </w:rPr>
        <w:t xml:space="preserve"> with each other and with member states during the forum.</w:t>
      </w:r>
    </w:p>
    <w:p w:rsidR="002E166D" w:rsidRDefault="002E166D">
      <w:pPr>
        <w:spacing w:after="60"/>
      </w:pPr>
    </w:p>
    <w:p w:rsidR="002E166D" w:rsidRDefault="00110A58">
      <w:pPr>
        <w:spacing w:after="60"/>
      </w:pPr>
      <w:r>
        <w:rPr>
          <w:rFonts w:ascii="Georgia" w:eastAsia="Georgia" w:hAnsi="Georgia" w:cs="Georgia"/>
          <w:b/>
          <w:sz w:val="20"/>
          <w:szCs w:val="20"/>
          <w:highlight w:val="white"/>
          <w:u w:val="single"/>
        </w:rPr>
        <w:t>MGoS role in HLPF</w:t>
      </w:r>
    </w:p>
    <w:p w:rsidR="002E166D" w:rsidRDefault="00110A58">
      <w:pPr>
        <w:spacing w:after="60"/>
      </w:pPr>
      <w:r>
        <w:rPr>
          <w:rFonts w:ascii="Georgia" w:eastAsia="Georgia" w:hAnsi="Georgia" w:cs="Georgia"/>
          <w:color w:val="222222"/>
          <w:sz w:val="20"/>
          <w:szCs w:val="20"/>
          <w:highlight w:val="white"/>
        </w:rPr>
        <w:t xml:space="preserve">The engagement process for the  MGoS with the HLPF organizational aspects are contained in </w:t>
      </w:r>
      <w:r>
        <w:rPr>
          <w:rFonts w:ascii="Georgia" w:eastAsia="Georgia" w:hAnsi="Georgia" w:cs="Georgia"/>
          <w:b/>
          <w:color w:val="222222"/>
          <w:sz w:val="20"/>
          <w:szCs w:val="20"/>
          <w:highlight w:val="white"/>
        </w:rPr>
        <w:t>General Assembly resolution 67/290 (operative paragraphs 14-16)</w:t>
      </w:r>
      <w:r>
        <w:rPr>
          <w:rFonts w:ascii="Georgia" w:eastAsia="Georgia" w:hAnsi="Georgia" w:cs="Georgia"/>
          <w:color w:val="222222"/>
          <w:sz w:val="20"/>
          <w:szCs w:val="20"/>
          <w:highlight w:val="white"/>
        </w:rPr>
        <w:t xml:space="preserve">. The </w:t>
      </w:r>
      <w:r>
        <w:rPr>
          <w:rFonts w:ascii="Georgia" w:eastAsia="Georgia" w:hAnsi="Georgia" w:cs="Georgia"/>
          <w:b/>
          <w:color w:val="222222"/>
          <w:sz w:val="20"/>
          <w:szCs w:val="20"/>
          <w:highlight w:val="white"/>
        </w:rPr>
        <w:t xml:space="preserve">resolution decides </w:t>
      </w:r>
      <w:r>
        <w:rPr>
          <w:rFonts w:ascii="Georgia" w:eastAsia="Georgia" w:hAnsi="Georgia" w:cs="Georgia"/>
          <w:color w:val="222222"/>
          <w:sz w:val="20"/>
          <w:szCs w:val="20"/>
          <w:highlight w:val="white"/>
        </w:rPr>
        <w:t>that MGoS will be allowed:</w:t>
      </w:r>
    </w:p>
    <w:p w:rsidR="002E166D" w:rsidRDefault="00110A58">
      <w:pPr>
        <w:spacing w:after="60"/>
      </w:pPr>
      <w:r>
        <w:rPr>
          <w:rFonts w:ascii="Georgia" w:eastAsia="Georgia" w:hAnsi="Georgia" w:cs="Georgia"/>
          <w:b/>
          <w:color w:val="222222"/>
          <w:sz w:val="20"/>
          <w:szCs w:val="20"/>
          <w:highlight w:val="white"/>
        </w:rPr>
        <w:t>(a) To attend all official meetings of the forum;</w:t>
      </w:r>
    </w:p>
    <w:p w:rsidR="002E166D" w:rsidRDefault="00110A58">
      <w:pPr>
        <w:spacing w:after="60"/>
      </w:pPr>
      <w:r>
        <w:rPr>
          <w:rFonts w:ascii="Georgia" w:eastAsia="Georgia" w:hAnsi="Georgia" w:cs="Georgia"/>
          <w:b/>
          <w:color w:val="222222"/>
          <w:sz w:val="20"/>
          <w:szCs w:val="20"/>
          <w:highlight w:val="white"/>
        </w:rPr>
        <w:t>(b) To have access to all official information and documents;</w:t>
      </w:r>
    </w:p>
    <w:p w:rsidR="002E166D" w:rsidRDefault="00110A58">
      <w:pPr>
        <w:spacing w:after="60"/>
      </w:pPr>
      <w:r>
        <w:rPr>
          <w:rFonts w:ascii="Georgia" w:eastAsia="Georgia" w:hAnsi="Georgia" w:cs="Georgia"/>
          <w:b/>
          <w:color w:val="222222"/>
          <w:sz w:val="20"/>
          <w:szCs w:val="20"/>
          <w:highlight w:val="white"/>
        </w:rPr>
        <w:t>(c) To intervene in official meetings;</w:t>
      </w:r>
    </w:p>
    <w:p w:rsidR="002E166D" w:rsidRDefault="00110A58">
      <w:pPr>
        <w:spacing w:after="60"/>
      </w:pPr>
      <w:r>
        <w:rPr>
          <w:rFonts w:ascii="Georgia" w:eastAsia="Georgia" w:hAnsi="Georgia" w:cs="Georgia"/>
          <w:b/>
          <w:color w:val="222222"/>
          <w:sz w:val="20"/>
          <w:szCs w:val="20"/>
          <w:highlight w:val="white"/>
        </w:rPr>
        <w:t>(d) To submit documents and present written and oral contributions;</w:t>
      </w:r>
    </w:p>
    <w:p w:rsidR="002E166D" w:rsidRDefault="00110A58">
      <w:pPr>
        <w:spacing w:after="60"/>
      </w:pPr>
      <w:r>
        <w:rPr>
          <w:rFonts w:ascii="Georgia" w:eastAsia="Georgia" w:hAnsi="Georgia" w:cs="Georgia"/>
          <w:b/>
          <w:color w:val="222222"/>
          <w:sz w:val="20"/>
          <w:szCs w:val="20"/>
          <w:highlight w:val="white"/>
        </w:rPr>
        <w:t>(e) To make recommendations;</w:t>
      </w:r>
    </w:p>
    <w:p w:rsidR="002E166D" w:rsidRDefault="00110A58">
      <w:pPr>
        <w:spacing w:after="60"/>
      </w:pPr>
      <w:r>
        <w:rPr>
          <w:rFonts w:ascii="Georgia" w:eastAsia="Georgia" w:hAnsi="Georgia" w:cs="Georgia"/>
          <w:b/>
          <w:color w:val="222222"/>
          <w:sz w:val="20"/>
          <w:szCs w:val="20"/>
          <w:highlight w:val="white"/>
        </w:rPr>
        <w:t>(f)  To organize side events and round tables, in cooperation with Member States and the Secretariat.</w:t>
      </w:r>
    </w:p>
    <w:p w:rsidR="002E166D" w:rsidRDefault="00110A58">
      <w:pPr>
        <w:spacing w:after="60"/>
      </w:pPr>
      <w:r>
        <w:rPr>
          <w:rFonts w:ascii="Georgia" w:eastAsia="Georgia" w:hAnsi="Georgia" w:cs="Georgia"/>
          <w:color w:val="222222"/>
          <w:sz w:val="20"/>
          <w:szCs w:val="20"/>
          <w:highlight w:val="white"/>
        </w:rPr>
        <w:t>Established in 2016</w:t>
      </w:r>
      <w:r>
        <w:rPr>
          <w:rFonts w:ascii="Georgia" w:eastAsia="Georgia" w:hAnsi="Georgia" w:cs="Georgia"/>
          <w:b/>
          <w:color w:val="222222"/>
          <w:sz w:val="20"/>
          <w:szCs w:val="20"/>
          <w:highlight w:val="white"/>
        </w:rPr>
        <w:t xml:space="preserve">, </w:t>
      </w:r>
      <w:r>
        <w:rPr>
          <w:rFonts w:ascii="Georgia" w:eastAsia="Georgia" w:hAnsi="Georgia" w:cs="Georgia"/>
          <w:color w:val="222222"/>
          <w:sz w:val="20"/>
          <w:szCs w:val="20"/>
          <w:highlight w:val="white"/>
        </w:rPr>
        <w:t xml:space="preserve">the </w:t>
      </w:r>
      <w:r>
        <w:rPr>
          <w:rFonts w:ascii="Georgia" w:eastAsia="Georgia" w:hAnsi="Georgia" w:cs="Georgia"/>
          <w:b/>
          <w:color w:val="222222"/>
          <w:sz w:val="20"/>
          <w:szCs w:val="20"/>
          <w:highlight w:val="white"/>
        </w:rPr>
        <w:t>MGoS Coordination Mechanism (HLPF CM)</w:t>
      </w:r>
      <w:r>
        <w:rPr>
          <w:rFonts w:ascii="Georgia" w:eastAsia="Georgia" w:hAnsi="Georgia" w:cs="Georgia"/>
          <w:color w:val="222222"/>
          <w:sz w:val="20"/>
          <w:szCs w:val="20"/>
          <w:highlight w:val="white"/>
        </w:rPr>
        <w:t xml:space="preserve"> ensures broad, open, transparent and inclusive participation of MGoS in the HLPF, as well as upholding MGoS’ rights of access and inclusive participation as mandated in </w:t>
      </w:r>
      <w:r>
        <w:rPr>
          <w:rFonts w:ascii="Georgia" w:eastAsia="Georgia" w:hAnsi="Georgia" w:cs="Georgia"/>
          <w:b/>
          <w:color w:val="222222"/>
          <w:sz w:val="20"/>
          <w:szCs w:val="20"/>
          <w:highlight w:val="white"/>
        </w:rPr>
        <w:t>A/RES/67/290</w:t>
      </w:r>
      <w:r>
        <w:rPr>
          <w:rFonts w:ascii="Georgia" w:eastAsia="Georgia" w:hAnsi="Georgia" w:cs="Georgia"/>
          <w:color w:val="222222"/>
          <w:sz w:val="20"/>
          <w:szCs w:val="20"/>
          <w:highlight w:val="white"/>
        </w:rPr>
        <w:t xml:space="preserve">. See </w:t>
      </w:r>
      <w:hyperlink r:id="rId9">
        <w:r>
          <w:rPr>
            <w:rFonts w:ascii="Georgia" w:eastAsia="Georgia" w:hAnsi="Georgia" w:cs="Georgia"/>
            <w:color w:val="1155CC"/>
            <w:sz w:val="20"/>
            <w:szCs w:val="20"/>
            <w:highlight w:val="white"/>
            <w:u w:val="single"/>
          </w:rPr>
          <w:t>Terms of Reference HLPF CM</w:t>
        </w:r>
      </w:hyperlink>
      <w:r>
        <w:rPr>
          <w:rFonts w:ascii="Georgia" w:eastAsia="Georgia" w:hAnsi="Georgia" w:cs="Georgia"/>
          <w:color w:val="222222"/>
          <w:sz w:val="20"/>
          <w:szCs w:val="20"/>
          <w:highlight w:val="white"/>
        </w:rPr>
        <w:t>.</w:t>
      </w:r>
    </w:p>
    <w:p w:rsidR="002E166D" w:rsidRDefault="00110A58">
      <w:pPr>
        <w:spacing w:after="60"/>
      </w:pPr>
      <w:r>
        <w:rPr>
          <w:rFonts w:ascii="Georgia" w:eastAsia="Georgia" w:hAnsi="Georgia" w:cs="Georgia"/>
          <w:color w:val="222222"/>
          <w:sz w:val="20"/>
          <w:szCs w:val="20"/>
          <w:highlight w:val="white"/>
        </w:rPr>
        <w:t xml:space="preserve">The HLPF CM facilitated an </w:t>
      </w:r>
      <w:hyperlink r:id="rId10">
        <w:r>
          <w:rPr>
            <w:rFonts w:ascii="Georgia" w:eastAsia="Georgia" w:hAnsi="Georgia" w:cs="Georgia"/>
            <w:color w:val="1155CC"/>
            <w:sz w:val="20"/>
            <w:szCs w:val="20"/>
            <w:highlight w:val="white"/>
            <w:u w:val="single"/>
          </w:rPr>
          <w:t xml:space="preserve"> Expert Group Meeting (EGM) </w:t>
        </w:r>
      </w:hyperlink>
      <w:r>
        <w:rPr>
          <w:rFonts w:ascii="Georgia" w:eastAsia="Georgia" w:hAnsi="Georgia" w:cs="Georgia"/>
          <w:color w:val="222222"/>
          <w:sz w:val="20"/>
          <w:szCs w:val="20"/>
          <w:highlight w:val="white"/>
        </w:rPr>
        <w:t xml:space="preserve">on 19 April 2016 with the objective to provide MGoS with an opportunity to discuss and share; views on strategies and approaches for operationalizing </w:t>
      </w:r>
      <w:r>
        <w:rPr>
          <w:rFonts w:ascii="Georgia" w:eastAsia="Georgia" w:hAnsi="Georgia" w:cs="Georgia"/>
          <w:color w:val="222222"/>
          <w:sz w:val="20"/>
          <w:szCs w:val="20"/>
          <w:highlight w:val="white"/>
        </w:rPr>
        <w:lastRenderedPageBreak/>
        <w:t xml:space="preserve">MGoS participation in the HLPF; and reviews of the implementation of the 2030 Agenda; and as equal participants in organisation of the HLPF preparatory meeting. The highlights and recommendations leading up to the HLPF- preparatory </w:t>
      </w:r>
      <w:r w:rsidR="00CE1230">
        <w:rPr>
          <w:rFonts w:ascii="Georgia" w:eastAsia="Georgia" w:hAnsi="Georgia" w:cs="Georgia"/>
          <w:color w:val="222222"/>
          <w:sz w:val="20"/>
          <w:szCs w:val="20"/>
          <w:highlight w:val="white"/>
        </w:rPr>
        <w:t>meeting are</w:t>
      </w:r>
      <w:r>
        <w:rPr>
          <w:rFonts w:ascii="Georgia" w:eastAsia="Georgia" w:hAnsi="Georgia" w:cs="Georgia"/>
          <w:color w:val="222222"/>
          <w:sz w:val="20"/>
          <w:szCs w:val="20"/>
          <w:highlight w:val="white"/>
        </w:rPr>
        <w:t xml:space="preserve"> captured in </w:t>
      </w:r>
      <w:r w:rsidR="00CE1230">
        <w:rPr>
          <w:rFonts w:ascii="Georgia" w:eastAsia="Georgia" w:hAnsi="Georgia" w:cs="Georgia"/>
          <w:color w:val="222222"/>
          <w:sz w:val="20"/>
          <w:szCs w:val="20"/>
          <w:highlight w:val="white"/>
        </w:rPr>
        <w:t xml:space="preserve">the </w:t>
      </w:r>
      <w:hyperlink r:id="rId11">
        <w:r>
          <w:rPr>
            <w:rFonts w:ascii="Georgia" w:eastAsia="Georgia" w:hAnsi="Georgia" w:cs="Georgia"/>
            <w:color w:val="1155CC"/>
            <w:sz w:val="20"/>
            <w:szCs w:val="20"/>
            <w:highlight w:val="white"/>
            <w:u w:val="single"/>
          </w:rPr>
          <w:t>EGM summary</w:t>
        </w:r>
      </w:hyperlink>
      <w:r>
        <w:rPr>
          <w:rFonts w:ascii="Georgia" w:eastAsia="Georgia" w:hAnsi="Georgia" w:cs="Georgia"/>
          <w:color w:val="222222"/>
          <w:sz w:val="20"/>
          <w:szCs w:val="20"/>
          <w:highlight w:val="white"/>
        </w:rPr>
        <w:t xml:space="preserve">. </w:t>
      </w:r>
    </w:p>
    <w:p w:rsidR="002E166D" w:rsidRDefault="00110A58">
      <w:pPr>
        <w:spacing w:after="60"/>
      </w:pPr>
      <w:r>
        <w:rPr>
          <w:rFonts w:ascii="Georgia" w:eastAsia="Georgia" w:hAnsi="Georgia" w:cs="Georgia"/>
          <w:b/>
          <w:color w:val="222222"/>
          <w:sz w:val="20"/>
          <w:szCs w:val="20"/>
          <w:highlight w:val="white"/>
          <w:u w:val="single"/>
        </w:rPr>
        <w:br/>
        <w:t xml:space="preserve">HLPF 2016 </w:t>
      </w:r>
      <w:proofErr w:type="spellStart"/>
      <w:r>
        <w:rPr>
          <w:rFonts w:ascii="Georgia" w:eastAsia="Georgia" w:hAnsi="Georgia" w:cs="Georgia"/>
          <w:b/>
          <w:color w:val="222222"/>
          <w:sz w:val="20"/>
          <w:szCs w:val="20"/>
          <w:highlight w:val="white"/>
          <w:u w:val="single"/>
        </w:rPr>
        <w:t>Progamme</w:t>
      </w:r>
      <w:proofErr w:type="spellEnd"/>
      <w:r>
        <w:rPr>
          <w:rFonts w:ascii="Georgia" w:eastAsia="Georgia" w:hAnsi="Georgia" w:cs="Georgia"/>
          <w:b/>
          <w:color w:val="222222"/>
          <w:sz w:val="20"/>
          <w:szCs w:val="20"/>
          <w:highlight w:val="white"/>
          <w:u w:val="single"/>
        </w:rPr>
        <w:t xml:space="preserve"> Review </w:t>
      </w:r>
    </w:p>
    <w:p w:rsidR="002E166D" w:rsidRDefault="00110A58">
      <w:pPr>
        <w:spacing w:after="60"/>
      </w:pPr>
      <w:r>
        <w:rPr>
          <w:rFonts w:ascii="Georgia" w:eastAsia="Georgia" w:hAnsi="Georgia" w:cs="Georgia"/>
          <w:sz w:val="20"/>
          <w:szCs w:val="20"/>
          <w:highlight w:val="white"/>
        </w:rPr>
        <w:t xml:space="preserve">The 2016 session will include </w:t>
      </w:r>
      <w:r>
        <w:rPr>
          <w:rFonts w:ascii="Georgia" w:eastAsia="Georgia" w:hAnsi="Georgia" w:cs="Georgia"/>
          <w:b/>
          <w:sz w:val="20"/>
          <w:szCs w:val="20"/>
          <w:highlight w:val="white"/>
        </w:rPr>
        <w:t>voluntary reviews</w:t>
      </w:r>
      <w:r>
        <w:rPr>
          <w:rFonts w:ascii="Georgia" w:eastAsia="Georgia" w:hAnsi="Georgia" w:cs="Georgia"/>
          <w:sz w:val="20"/>
          <w:szCs w:val="20"/>
          <w:highlight w:val="white"/>
        </w:rPr>
        <w:t xml:space="preserve"> of </w:t>
      </w:r>
      <w:r>
        <w:rPr>
          <w:rFonts w:ascii="Georgia" w:eastAsia="Georgia" w:hAnsi="Georgia" w:cs="Georgia"/>
          <w:b/>
          <w:sz w:val="20"/>
          <w:szCs w:val="20"/>
          <w:highlight w:val="white"/>
        </w:rPr>
        <w:t>22 countries</w:t>
      </w:r>
      <w:r>
        <w:rPr>
          <w:rFonts w:ascii="Georgia" w:eastAsia="Georgia" w:hAnsi="Georgia" w:cs="Georgia"/>
          <w:sz w:val="20"/>
          <w:szCs w:val="20"/>
          <w:highlight w:val="white"/>
        </w:rPr>
        <w:t xml:space="preserve"> and thematic reviews of progress on the SDGs, including cross-cutting issues, supported by reviews by the ECOSOC functional commissions and other inter-governmental bodies and forums. Included will be a range of side events, a </w:t>
      </w:r>
      <w:hyperlink r:id="rId12">
        <w:r>
          <w:rPr>
            <w:rFonts w:ascii="Georgia" w:eastAsia="Georgia" w:hAnsi="Georgia" w:cs="Georgia"/>
            <w:color w:val="1155CC"/>
            <w:sz w:val="20"/>
            <w:szCs w:val="20"/>
            <w:highlight w:val="white"/>
            <w:u w:val="single"/>
          </w:rPr>
          <w:t>Partnership Exchange event</w:t>
        </w:r>
      </w:hyperlink>
      <w:r>
        <w:rPr>
          <w:rFonts w:ascii="Georgia" w:eastAsia="Georgia" w:hAnsi="Georgia" w:cs="Georgia"/>
          <w:sz w:val="20"/>
          <w:szCs w:val="20"/>
          <w:highlight w:val="white"/>
        </w:rPr>
        <w:t xml:space="preserve">, </w:t>
      </w:r>
      <w:hyperlink r:id="rId13">
        <w:r>
          <w:rPr>
            <w:rFonts w:ascii="Georgia" w:eastAsia="Georgia" w:hAnsi="Georgia" w:cs="Georgia"/>
            <w:color w:val="1155CC"/>
            <w:sz w:val="20"/>
            <w:szCs w:val="20"/>
            <w:highlight w:val="white"/>
            <w:u w:val="single"/>
          </w:rPr>
          <w:t>SDGs Learning, Training and Practice sessions</w:t>
        </w:r>
      </w:hyperlink>
      <w:r>
        <w:rPr>
          <w:rFonts w:ascii="Georgia" w:eastAsia="Georgia" w:hAnsi="Georgia" w:cs="Georgia"/>
          <w:sz w:val="20"/>
          <w:szCs w:val="20"/>
          <w:highlight w:val="white"/>
        </w:rPr>
        <w:t xml:space="preserve"> and a </w:t>
      </w:r>
      <w:hyperlink r:id="rId14">
        <w:r>
          <w:rPr>
            <w:rFonts w:ascii="Georgia" w:eastAsia="Georgia" w:hAnsi="Georgia" w:cs="Georgia"/>
            <w:color w:val="1155CC"/>
            <w:sz w:val="20"/>
            <w:szCs w:val="20"/>
            <w:highlight w:val="white"/>
            <w:u w:val="single"/>
          </w:rPr>
          <w:t>SDG Business Forum</w:t>
        </w:r>
      </w:hyperlink>
      <w:r>
        <w:rPr>
          <w:rFonts w:ascii="Georgia" w:eastAsia="Georgia" w:hAnsi="Georgia" w:cs="Georgia"/>
          <w:sz w:val="20"/>
          <w:szCs w:val="20"/>
          <w:highlight w:val="white"/>
        </w:rPr>
        <w:t xml:space="preserve">. </w:t>
      </w:r>
    </w:p>
    <w:p w:rsidR="002E166D" w:rsidRDefault="00110A58">
      <w:pPr>
        <w:spacing w:after="60"/>
      </w:pPr>
      <w:r>
        <w:rPr>
          <w:rFonts w:ascii="Georgia" w:eastAsia="Georgia" w:hAnsi="Georgia" w:cs="Georgia"/>
          <w:color w:val="222222"/>
          <w:sz w:val="20"/>
          <w:szCs w:val="20"/>
          <w:highlight w:val="white"/>
        </w:rPr>
        <w:t xml:space="preserve">A </w:t>
      </w:r>
      <w:r>
        <w:rPr>
          <w:rFonts w:ascii="Georgia" w:eastAsia="Georgia" w:hAnsi="Georgia" w:cs="Georgia"/>
          <w:b/>
          <w:color w:val="222222"/>
          <w:sz w:val="20"/>
          <w:szCs w:val="20"/>
          <w:highlight w:val="white"/>
        </w:rPr>
        <w:t>free HLPF mobile App</w:t>
      </w:r>
      <w:r>
        <w:rPr>
          <w:rFonts w:ascii="Georgia" w:eastAsia="Georgia" w:hAnsi="Georgia" w:cs="Georgia"/>
          <w:color w:val="222222"/>
          <w:sz w:val="20"/>
          <w:szCs w:val="20"/>
          <w:highlight w:val="white"/>
        </w:rPr>
        <w:t xml:space="preserve"> is available for downloading from </w:t>
      </w:r>
      <w:r>
        <w:rPr>
          <w:rFonts w:ascii="Georgia" w:eastAsia="Georgia" w:hAnsi="Georgia" w:cs="Georgia"/>
          <w:color w:val="222222"/>
          <w:sz w:val="20"/>
          <w:szCs w:val="20"/>
          <w:highlight w:val="white"/>
          <w:u w:val="single"/>
        </w:rPr>
        <w:t>Apple Store</w:t>
      </w:r>
      <w:r>
        <w:rPr>
          <w:rFonts w:ascii="Georgia" w:eastAsia="Georgia" w:hAnsi="Georgia" w:cs="Georgia"/>
          <w:b/>
          <w:color w:val="222222"/>
          <w:sz w:val="20"/>
          <w:szCs w:val="20"/>
          <w:highlight w:val="white"/>
        </w:rPr>
        <w:t xml:space="preserve"> </w:t>
      </w:r>
      <w:r>
        <w:rPr>
          <w:rFonts w:ascii="Georgia" w:eastAsia="Georgia" w:hAnsi="Georgia" w:cs="Georgia"/>
          <w:color w:val="222222"/>
          <w:sz w:val="20"/>
          <w:szCs w:val="20"/>
          <w:highlight w:val="white"/>
        </w:rPr>
        <w:t xml:space="preserve">and </w:t>
      </w:r>
      <w:r w:rsidR="00CE1230">
        <w:rPr>
          <w:rFonts w:ascii="Georgia" w:eastAsia="Georgia" w:hAnsi="Georgia" w:cs="Georgia"/>
          <w:color w:val="222222"/>
          <w:sz w:val="20"/>
          <w:szCs w:val="20"/>
          <w:highlight w:val="white"/>
          <w:u w:val="single"/>
        </w:rPr>
        <w:t>Google Play</w:t>
      </w:r>
      <w:r>
        <w:rPr>
          <w:rFonts w:ascii="Georgia" w:eastAsia="Georgia" w:hAnsi="Georgia" w:cs="Georgia"/>
          <w:color w:val="222222"/>
          <w:sz w:val="20"/>
          <w:szCs w:val="20"/>
          <w:highlight w:val="white"/>
        </w:rPr>
        <w:t xml:space="preserve">. It provides real time information on 230 + official meetings, special events, side events and learning sessions during the </w:t>
      </w:r>
      <w:r>
        <w:rPr>
          <w:rFonts w:ascii="Georgia" w:eastAsia="Georgia" w:hAnsi="Georgia" w:cs="Georgia"/>
          <w:color w:val="222222"/>
          <w:sz w:val="20"/>
          <w:szCs w:val="20"/>
          <w:highlight w:val="white"/>
          <w:u w:val="single"/>
        </w:rPr>
        <w:t>8 days</w:t>
      </w:r>
      <w:r>
        <w:rPr>
          <w:rFonts w:ascii="Georgia" w:eastAsia="Georgia" w:hAnsi="Georgia" w:cs="Georgia"/>
          <w:color w:val="222222"/>
          <w:sz w:val="20"/>
          <w:szCs w:val="20"/>
          <w:highlight w:val="white"/>
        </w:rPr>
        <w:t xml:space="preserve"> in New York. It also allows for check in, photographs and other participatory functionalities.</w:t>
      </w:r>
    </w:p>
    <w:p w:rsidR="002E166D" w:rsidRDefault="00110A58">
      <w:pPr>
        <w:spacing w:after="60"/>
      </w:pPr>
      <w:r>
        <w:rPr>
          <w:rFonts w:ascii="Georgia" w:eastAsia="Georgia" w:hAnsi="Georgia" w:cs="Georgia"/>
          <w:color w:val="222222"/>
          <w:sz w:val="20"/>
          <w:szCs w:val="20"/>
          <w:highlight w:val="white"/>
        </w:rPr>
        <w:t xml:space="preserve">MGoS will have space for </w:t>
      </w:r>
      <w:r>
        <w:rPr>
          <w:rFonts w:ascii="Georgia" w:eastAsia="Georgia" w:hAnsi="Georgia" w:cs="Georgia"/>
          <w:b/>
          <w:color w:val="222222"/>
          <w:sz w:val="20"/>
          <w:szCs w:val="20"/>
          <w:highlight w:val="white"/>
        </w:rPr>
        <w:t xml:space="preserve">daily morning briefings and caucusing </w:t>
      </w:r>
      <w:r>
        <w:rPr>
          <w:rFonts w:ascii="Georgia" w:eastAsia="Georgia" w:hAnsi="Georgia" w:cs="Georgia"/>
          <w:color w:val="222222"/>
          <w:sz w:val="20"/>
          <w:szCs w:val="20"/>
          <w:highlight w:val="white"/>
        </w:rPr>
        <w:t xml:space="preserve">with a designated space for coordination. This will act as </w:t>
      </w:r>
      <w:r>
        <w:rPr>
          <w:rFonts w:ascii="Georgia" w:eastAsia="Georgia" w:hAnsi="Georgia" w:cs="Georgia"/>
          <w:b/>
          <w:color w:val="222222"/>
          <w:sz w:val="20"/>
          <w:szCs w:val="20"/>
          <w:highlight w:val="white"/>
        </w:rPr>
        <w:t>the hub</w:t>
      </w:r>
      <w:r>
        <w:rPr>
          <w:rFonts w:ascii="Georgia" w:eastAsia="Georgia" w:hAnsi="Georgia" w:cs="Georgia"/>
          <w:color w:val="222222"/>
          <w:sz w:val="20"/>
          <w:szCs w:val="20"/>
          <w:highlight w:val="white"/>
        </w:rPr>
        <w:t xml:space="preserve"> to plan and synchronise shadow reports, presentations for informal </w:t>
      </w:r>
      <w:proofErr w:type="spellStart"/>
      <w:r>
        <w:rPr>
          <w:rFonts w:ascii="Georgia" w:eastAsia="Georgia" w:hAnsi="Georgia" w:cs="Georgia"/>
          <w:color w:val="222222"/>
          <w:sz w:val="20"/>
          <w:szCs w:val="20"/>
          <w:highlight w:val="white"/>
        </w:rPr>
        <w:t>informals</w:t>
      </w:r>
      <w:proofErr w:type="spellEnd"/>
      <w:r>
        <w:rPr>
          <w:rFonts w:ascii="Georgia" w:eastAsia="Georgia" w:hAnsi="Georgia" w:cs="Georgia"/>
          <w:color w:val="222222"/>
          <w:sz w:val="20"/>
          <w:szCs w:val="20"/>
          <w:highlight w:val="white"/>
        </w:rPr>
        <w:t>, panel discussions and others and will be the place to seek guidance, support and peers support.</w:t>
      </w:r>
    </w:p>
    <w:p w:rsidR="002E166D" w:rsidRDefault="00110A58">
      <w:pPr>
        <w:spacing w:after="60"/>
      </w:pPr>
      <w:r>
        <w:rPr>
          <w:rFonts w:ascii="Georgia" w:eastAsia="Georgia" w:hAnsi="Georgia" w:cs="Georgia"/>
          <w:b/>
          <w:color w:val="222222"/>
          <w:sz w:val="20"/>
          <w:szCs w:val="20"/>
          <w:highlight w:val="white"/>
          <w:u w:val="single"/>
        </w:rPr>
        <w:t xml:space="preserve">Free </w:t>
      </w:r>
      <w:proofErr w:type="spellStart"/>
      <w:r>
        <w:rPr>
          <w:rFonts w:ascii="Georgia" w:eastAsia="Georgia" w:hAnsi="Georgia" w:cs="Georgia"/>
          <w:b/>
          <w:color w:val="222222"/>
          <w:sz w:val="20"/>
          <w:szCs w:val="20"/>
          <w:highlight w:val="white"/>
          <w:u w:val="single"/>
        </w:rPr>
        <w:t>wifi</w:t>
      </w:r>
      <w:proofErr w:type="spellEnd"/>
      <w:r>
        <w:rPr>
          <w:rFonts w:ascii="Georgia" w:eastAsia="Georgia" w:hAnsi="Georgia" w:cs="Georgia"/>
          <w:b/>
          <w:color w:val="222222"/>
          <w:sz w:val="20"/>
          <w:szCs w:val="20"/>
          <w:highlight w:val="white"/>
        </w:rPr>
        <w:t xml:space="preserve"> </w:t>
      </w:r>
      <w:r>
        <w:rPr>
          <w:rFonts w:ascii="Georgia" w:eastAsia="Georgia" w:hAnsi="Georgia" w:cs="Georgia"/>
          <w:color w:val="222222"/>
          <w:sz w:val="20"/>
          <w:szCs w:val="20"/>
          <w:highlight w:val="white"/>
        </w:rPr>
        <w:t xml:space="preserve">is available at UN HQ. Please note that </w:t>
      </w:r>
      <w:r>
        <w:rPr>
          <w:rFonts w:ascii="Georgia" w:eastAsia="Georgia" w:hAnsi="Georgia" w:cs="Georgia"/>
          <w:b/>
          <w:color w:val="222222"/>
          <w:sz w:val="20"/>
          <w:szCs w:val="20"/>
          <w:highlight w:val="white"/>
        </w:rPr>
        <w:t>all official meetings will be webcast</w:t>
      </w:r>
      <w:r>
        <w:rPr>
          <w:rFonts w:ascii="Georgia" w:eastAsia="Georgia" w:hAnsi="Georgia" w:cs="Georgia"/>
          <w:color w:val="222222"/>
          <w:sz w:val="20"/>
          <w:szCs w:val="20"/>
          <w:highlight w:val="white"/>
        </w:rPr>
        <w:t xml:space="preserve"> at </w:t>
      </w:r>
      <w:hyperlink r:id="rId15">
        <w:r>
          <w:rPr>
            <w:rFonts w:ascii="Georgia" w:eastAsia="Georgia" w:hAnsi="Georgia" w:cs="Georgia"/>
            <w:color w:val="1155CC"/>
            <w:sz w:val="20"/>
            <w:szCs w:val="20"/>
            <w:highlight w:val="white"/>
            <w:u w:val="single"/>
          </w:rPr>
          <w:t>http://webtv.un.org/</w:t>
        </w:r>
      </w:hyperlink>
      <w:r>
        <w:rPr>
          <w:rFonts w:ascii="Georgia" w:eastAsia="Georgia" w:hAnsi="Georgia" w:cs="Georgia"/>
          <w:color w:val="222222"/>
          <w:sz w:val="20"/>
          <w:szCs w:val="20"/>
          <w:highlight w:val="white"/>
        </w:rPr>
        <w:t xml:space="preserve">. Please check </w:t>
      </w:r>
      <w:r w:rsidR="00CE1230">
        <w:rPr>
          <w:rFonts w:ascii="Georgia" w:eastAsia="Georgia" w:hAnsi="Georgia" w:cs="Georgia"/>
          <w:color w:val="222222"/>
          <w:sz w:val="20"/>
          <w:szCs w:val="20"/>
          <w:highlight w:val="white"/>
        </w:rPr>
        <w:t xml:space="preserve">the </w:t>
      </w:r>
      <w:hyperlink r:id="rId16">
        <w:r>
          <w:rPr>
            <w:rFonts w:ascii="Georgia" w:eastAsia="Georgia" w:hAnsi="Georgia" w:cs="Georgia"/>
            <w:color w:val="1155CC"/>
            <w:sz w:val="20"/>
            <w:szCs w:val="20"/>
            <w:highlight w:val="white"/>
            <w:u w:val="single"/>
          </w:rPr>
          <w:t>Information Note for Participants</w:t>
        </w:r>
      </w:hyperlink>
      <w:r>
        <w:rPr>
          <w:rFonts w:ascii="Georgia" w:eastAsia="Georgia" w:hAnsi="Georgia" w:cs="Georgia"/>
          <w:color w:val="1155CC"/>
          <w:sz w:val="20"/>
          <w:szCs w:val="20"/>
          <w:highlight w:val="white"/>
        </w:rPr>
        <w:t xml:space="preserve"> </w:t>
      </w:r>
      <w:r>
        <w:rPr>
          <w:rFonts w:ascii="Georgia" w:eastAsia="Georgia" w:hAnsi="Georgia" w:cs="Georgia"/>
          <w:color w:val="666666"/>
          <w:sz w:val="20"/>
          <w:szCs w:val="20"/>
          <w:highlight w:val="white"/>
        </w:rPr>
        <w:t>(PDF)</w:t>
      </w:r>
      <w:r w:rsidR="00CE1230">
        <w:t xml:space="preserve"> </w:t>
      </w:r>
      <w:r>
        <w:rPr>
          <w:rFonts w:ascii="Georgia" w:eastAsia="Georgia" w:hAnsi="Georgia" w:cs="Georgia"/>
          <w:color w:val="222222"/>
          <w:sz w:val="20"/>
          <w:szCs w:val="20"/>
          <w:highlight w:val="white"/>
        </w:rPr>
        <w:t xml:space="preserve">and HLPF App for information related to </w:t>
      </w:r>
      <w:r>
        <w:rPr>
          <w:rFonts w:ascii="Georgia" w:eastAsia="Georgia" w:hAnsi="Georgia" w:cs="Georgia"/>
          <w:b/>
          <w:color w:val="222222"/>
          <w:sz w:val="20"/>
          <w:szCs w:val="20"/>
          <w:highlight w:val="white"/>
        </w:rPr>
        <w:t>disability access, registration and support services</w:t>
      </w:r>
      <w:r>
        <w:rPr>
          <w:rFonts w:ascii="Georgia" w:eastAsia="Georgia" w:hAnsi="Georgia" w:cs="Georgia"/>
          <w:color w:val="222222"/>
          <w:sz w:val="20"/>
          <w:szCs w:val="20"/>
          <w:highlight w:val="white"/>
        </w:rPr>
        <w:t xml:space="preserve">. </w:t>
      </w:r>
    </w:p>
    <w:p w:rsidR="002E166D" w:rsidRDefault="002E166D">
      <w:pPr>
        <w:spacing w:after="60"/>
      </w:pPr>
    </w:p>
    <w:p w:rsidR="002E166D" w:rsidRDefault="00110A58">
      <w:pPr>
        <w:spacing w:after="60"/>
      </w:pPr>
      <w:r>
        <w:rPr>
          <w:rFonts w:ascii="Georgia" w:eastAsia="Georgia" w:hAnsi="Georgia" w:cs="Georgia"/>
          <w:b/>
          <w:sz w:val="20"/>
          <w:szCs w:val="20"/>
          <w:highlight w:val="white"/>
          <w:u w:val="single"/>
        </w:rPr>
        <w:t xml:space="preserve">Opportunities for participation and collaboration </w:t>
      </w:r>
    </w:p>
    <w:p w:rsidR="002E166D" w:rsidRDefault="00110A58">
      <w:pPr>
        <w:spacing w:after="60"/>
      </w:pPr>
      <w:r>
        <w:rPr>
          <w:rFonts w:ascii="Georgia" w:eastAsia="Georgia" w:hAnsi="Georgia" w:cs="Georgia"/>
          <w:color w:val="222222"/>
          <w:sz w:val="20"/>
          <w:szCs w:val="20"/>
          <w:highlight w:val="white"/>
        </w:rPr>
        <w:t xml:space="preserve">There will be ample opportunities during the 11-15 July Expert Group meeting and 15-18 July Ministerial meetings </w:t>
      </w:r>
      <w:r>
        <w:rPr>
          <w:rFonts w:ascii="Georgia" w:eastAsia="Georgia" w:hAnsi="Georgia" w:cs="Georgia"/>
          <w:sz w:val="20"/>
          <w:szCs w:val="20"/>
          <w:highlight w:val="white"/>
        </w:rPr>
        <w:t>for</w:t>
      </w:r>
      <w:r>
        <w:rPr>
          <w:rFonts w:ascii="Georgia" w:eastAsia="Georgia" w:hAnsi="Georgia" w:cs="Georgia"/>
          <w:b/>
          <w:sz w:val="20"/>
          <w:szCs w:val="20"/>
          <w:highlight w:val="white"/>
        </w:rPr>
        <w:t xml:space="preserve"> MGoS members to present and interact at the end of each session</w:t>
      </w:r>
      <w:r>
        <w:rPr>
          <w:rFonts w:ascii="Georgia" w:eastAsia="Georgia" w:hAnsi="Georgia" w:cs="Georgia"/>
          <w:sz w:val="20"/>
          <w:szCs w:val="20"/>
          <w:highlight w:val="white"/>
        </w:rPr>
        <w:t>:</w:t>
      </w:r>
    </w:p>
    <w:p w:rsidR="002E166D" w:rsidRDefault="00110A58">
      <w:pPr>
        <w:spacing w:after="60"/>
      </w:pPr>
      <w:r>
        <w:rPr>
          <w:rFonts w:ascii="Georgia" w:eastAsia="Georgia" w:hAnsi="Georgia" w:cs="Georgia"/>
          <w:color w:val="222222"/>
          <w:sz w:val="20"/>
          <w:szCs w:val="20"/>
          <w:highlight w:val="white"/>
        </w:rPr>
        <w:t>(</w:t>
      </w:r>
      <w:proofErr w:type="spellStart"/>
      <w:r>
        <w:rPr>
          <w:rFonts w:ascii="Georgia" w:eastAsia="Georgia" w:hAnsi="Georgia" w:cs="Georgia"/>
          <w:color w:val="222222"/>
          <w:sz w:val="20"/>
          <w:szCs w:val="20"/>
          <w:highlight w:val="white"/>
        </w:rPr>
        <w:t>i</w:t>
      </w:r>
      <w:proofErr w:type="spellEnd"/>
      <w:r>
        <w:rPr>
          <w:rFonts w:ascii="Georgia" w:eastAsia="Georgia" w:hAnsi="Georgia" w:cs="Georgia"/>
          <w:color w:val="222222"/>
          <w:sz w:val="20"/>
          <w:szCs w:val="20"/>
          <w:highlight w:val="white"/>
        </w:rPr>
        <w:t>) EXPERT GROUP AND MINISTERIAL SESSIONS</w:t>
      </w:r>
    </w:p>
    <w:p w:rsidR="002E166D" w:rsidRDefault="00CE1230">
      <w:pPr>
        <w:numPr>
          <w:ilvl w:val="0"/>
          <w:numId w:val="3"/>
        </w:numPr>
        <w:spacing w:before="160"/>
        <w:ind w:right="160" w:hanging="360"/>
        <w:contextualSpacing/>
        <w:rPr>
          <w:rFonts w:ascii="Georgia" w:eastAsia="Georgia" w:hAnsi="Georgia" w:cs="Georgia"/>
          <w:sz w:val="20"/>
          <w:szCs w:val="20"/>
          <w:highlight w:val="white"/>
        </w:rPr>
      </w:pPr>
      <w:r>
        <w:rPr>
          <w:rFonts w:ascii="Georgia" w:eastAsia="Georgia" w:hAnsi="Georgia" w:cs="Georgia"/>
          <w:sz w:val="20"/>
          <w:szCs w:val="20"/>
          <w:highlight w:val="white"/>
        </w:rPr>
        <w:t>The details of each speaker</w:t>
      </w:r>
      <w:r w:rsidR="00110A58">
        <w:rPr>
          <w:rFonts w:ascii="Georgia" w:eastAsia="Georgia" w:hAnsi="Georgia" w:cs="Georgia"/>
          <w:sz w:val="20"/>
          <w:szCs w:val="20"/>
          <w:highlight w:val="white"/>
        </w:rPr>
        <w:t xml:space="preserve"> with concept note for each event are available </w:t>
      </w:r>
      <w:r>
        <w:rPr>
          <w:rFonts w:ascii="Georgia" w:eastAsia="Georgia" w:hAnsi="Georgia" w:cs="Georgia"/>
          <w:sz w:val="20"/>
          <w:szCs w:val="20"/>
          <w:highlight w:val="white"/>
        </w:rPr>
        <w:t>a</w:t>
      </w:r>
      <w:r w:rsidR="00110A58">
        <w:rPr>
          <w:rFonts w:ascii="Georgia" w:eastAsia="Georgia" w:hAnsi="Georgia" w:cs="Georgia"/>
          <w:sz w:val="20"/>
          <w:szCs w:val="20"/>
          <w:highlight w:val="white"/>
        </w:rPr>
        <w:t xml:space="preserve">t </w:t>
      </w:r>
      <w:hyperlink r:id="rId17">
        <w:r w:rsidR="00110A58">
          <w:rPr>
            <w:rFonts w:ascii="Georgia" w:eastAsia="Georgia" w:hAnsi="Georgia" w:cs="Georgia"/>
            <w:color w:val="1155CC"/>
            <w:sz w:val="20"/>
            <w:szCs w:val="20"/>
            <w:highlight w:val="white"/>
            <w:u w:val="single"/>
          </w:rPr>
          <w:t>Draft integrated official Programme with speakers</w:t>
        </w:r>
      </w:hyperlink>
      <w:r w:rsidR="00110A58">
        <w:rPr>
          <w:rFonts w:ascii="Georgia" w:eastAsia="Georgia" w:hAnsi="Georgia" w:cs="Georgia"/>
          <w:color w:val="1155CC"/>
          <w:sz w:val="20"/>
          <w:szCs w:val="20"/>
          <w:highlight w:val="white"/>
        </w:rPr>
        <w:t xml:space="preserve"> (PDF)</w:t>
      </w:r>
      <w:r w:rsidR="00110A58">
        <w:rPr>
          <w:rFonts w:ascii="Georgia" w:eastAsia="Georgia" w:hAnsi="Georgia" w:cs="Georgia"/>
          <w:sz w:val="20"/>
          <w:szCs w:val="20"/>
          <w:highlight w:val="white"/>
        </w:rPr>
        <w:t xml:space="preserve"> and</w:t>
      </w:r>
      <w:r w:rsidR="00110A58">
        <w:rPr>
          <w:rFonts w:ascii="Georgia" w:eastAsia="Georgia" w:hAnsi="Georgia" w:cs="Georgia"/>
          <w:color w:val="1155CC"/>
          <w:sz w:val="20"/>
          <w:szCs w:val="20"/>
          <w:highlight w:val="white"/>
        </w:rPr>
        <w:t xml:space="preserve"> </w:t>
      </w:r>
      <w:hyperlink r:id="rId18">
        <w:r w:rsidR="00110A58">
          <w:rPr>
            <w:rFonts w:ascii="Georgia" w:eastAsia="Georgia" w:hAnsi="Georgia" w:cs="Georgia"/>
            <w:color w:val="1155CC"/>
            <w:sz w:val="20"/>
            <w:szCs w:val="20"/>
            <w:highlight w:val="white"/>
            <w:u w:val="single"/>
          </w:rPr>
          <w:t>Programme Concept Notes</w:t>
        </w:r>
      </w:hyperlink>
      <w:r w:rsidR="00110A58">
        <w:rPr>
          <w:rFonts w:ascii="Georgia" w:eastAsia="Georgia" w:hAnsi="Georgia" w:cs="Georgia"/>
          <w:color w:val="1155CC"/>
          <w:sz w:val="20"/>
          <w:szCs w:val="20"/>
          <w:highlight w:val="white"/>
        </w:rPr>
        <w:t xml:space="preserve"> (PDF).</w:t>
      </w:r>
    </w:p>
    <w:p w:rsidR="002E166D" w:rsidRDefault="00110A58">
      <w:pPr>
        <w:numPr>
          <w:ilvl w:val="0"/>
          <w:numId w:val="2"/>
        </w:numPr>
        <w:spacing w:after="60"/>
        <w:ind w:hanging="360"/>
        <w:contextualSpacing/>
        <w:rPr>
          <w:rFonts w:ascii="Georgia" w:eastAsia="Georgia" w:hAnsi="Georgia" w:cs="Georgia"/>
          <w:b/>
          <w:color w:val="222222"/>
          <w:sz w:val="20"/>
          <w:szCs w:val="20"/>
          <w:highlight w:val="white"/>
        </w:rPr>
      </w:pPr>
      <w:r>
        <w:rPr>
          <w:rFonts w:ascii="Georgia" w:eastAsia="Georgia" w:hAnsi="Georgia" w:cs="Georgia"/>
          <w:b/>
          <w:color w:val="222222"/>
          <w:sz w:val="20"/>
          <w:szCs w:val="20"/>
          <w:highlight w:val="white"/>
        </w:rPr>
        <w:t>22 Voluntary National Reviews (VNR)</w:t>
      </w:r>
      <w:r>
        <w:rPr>
          <w:rFonts w:ascii="Georgia" w:eastAsia="Georgia" w:hAnsi="Georgia" w:cs="Georgia"/>
          <w:color w:val="222222"/>
          <w:sz w:val="20"/>
          <w:szCs w:val="20"/>
          <w:highlight w:val="white"/>
        </w:rPr>
        <w:t xml:space="preserve"> will be structured in</w:t>
      </w:r>
      <w:r>
        <w:rPr>
          <w:rFonts w:ascii="Georgia" w:eastAsia="Georgia" w:hAnsi="Georgia" w:cs="Georgia"/>
          <w:b/>
          <w:color w:val="222222"/>
          <w:sz w:val="20"/>
          <w:szCs w:val="20"/>
          <w:highlight w:val="white"/>
        </w:rPr>
        <w:t xml:space="preserve"> 5 groups</w:t>
      </w:r>
      <w:r>
        <w:rPr>
          <w:rFonts w:ascii="Georgia" w:eastAsia="Georgia" w:hAnsi="Georgia" w:cs="Georgia"/>
          <w:color w:val="222222"/>
          <w:sz w:val="20"/>
          <w:szCs w:val="20"/>
          <w:highlight w:val="white"/>
        </w:rPr>
        <w:t xml:space="preserve">. Executive Summaries of the countries are available for viewing and preparing responses </w:t>
      </w:r>
      <w:hyperlink r:id="rId19">
        <w:r>
          <w:rPr>
            <w:rFonts w:ascii="Georgia" w:eastAsia="Georgia" w:hAnsi="Georgia" w:cs="Georgia"/>
            <w:color w:val="1155CC"/>
            <w:sz w:val="20"/>
            <w:szCs w:val="20"/>
            <w:highlight w:val="white"/>
            <w:u w:val="single"/>
          </w:rPr>
          <w:t>https://sustainabledevelopment.un.org/hlpf/inputs</w:t>
        </w:r>
      </w:hyperlink>
      <w:r>
        <w:rPr>
          <w:rFonts w:ascii="Georgia" w:eastAsia="Georgia" w:hAnsi="Georgia" w:cs="Georgia"/>
          <w:color w:val="222222"/>
          <w:sz w:val="20"/>
          <w:szCs w:val="20"/>
          <w:highlight w:val="white"/>
        </w:rPr>
        <w:t xml:space="preserve">. MGoS may request the floor to speak during the interactive </w:t>
      </w:r>
      <w:r>
        <w:rPr>
          <w:rFonts w:ascii="Georgia" w:eastAsia="Georgia" w:hAnsi="Georgia" w:cs="Georgia"/>
          <w:b/>
          <w:color w:val="222222"/>
          <w:sz w:val="20"/>
          <w:szCs w:val="20"/>
          <w:highlight w:val="white"/>
        </w:rPr>
        <w:t>Q&amp;As</w:t>
      </w:r>
      <w:r>
        <w:rPr>
          <w:rFonts w:ascii="Georgia" w:eastAsia="Georgia" w:hAnsi="Georgia" w:cs="Georgia"/>
          <w:color w:val="222222"/>
          <w:sz w:val="20"/>
          <w:szCs w:val="20"/>
          <w:highlight w:val="white"/>
        </w:rPr>
        <w:t xml:space="preserve"> that will follow the presentations ;</w:t>
      </w:r>
    </w:p>
    <w:p w:rsidR="002E166D" w:rsidRDefault="00110A58">
      <w:pPr>
        <w:numPr>
          <w:ilvl w:val="0"/>
          <w:numId w:val="2"/>
        </w:numPr>
        <w:spacing w:after="60"/>
        <w:ind w:hanging="360"/>
        <w:contextualSpacing/>
        <w:rPr>
          <w:rFonts w:ascii="Georgia" w:eastAsia="Georgia" w:hAnsi="Georgia" w:cs="Georgia"/>
          <w:color w:val="222222"/>
          <w:sz w:val="20"/>
          <w:szCs w:val="20"/>
          <w:highlight w:val="white"/>
        </w:rPr>
      </w:pPr>
      <w:r>
        <w:rPr>
          <w:rFonts w:ascii="Georgia" w:eastAsia="Georgia" w:hAnsi="Georgia" w:cs="Georgia"/>
          <w:color w:val="222222"/>
          <w:sz w:val="20"/>
          <w:szCs w:val="20"/>
          <w:highlight w:val="white"/>
        </w:rPr>
        <w:t xml:space="preserve">Requesting the floor during interactive </w:t>
      </w:r>
      <w:r>
        <w:rPr>
          <w:rFonts w:ascii="Georgia" w:eastAsia="Georgia" w:hAnsi="Georgia" w:cs="Georgia"/>
          <w:b/>
          <w:color w:val="222222"/>
          <w:sz w:val="20"/>
          <w:szCs w:val="20"/>
          <w:highlight w:val="white"/>
        </w:rPr>
        <w:t>Q&amp;As</w:t>
      </w:r>
      <w:r>
        <w:rPr>
          <w:rFonts w:ascii="Georgia" w:eastAsia="Georgia" w:hAnsi="Georgia" w:cs="Georgia"/>
          <w:color w:val="222222"/>
          <w:sz w:val="20"/>
          <w:szCs w:val="20"/>
          <w:highlight w:val="white"/>
        </w:rPr>
        <w:t xml:space="preserve"> held during the </w:t>
      </w:r>
      <w:r>
        <w:rPr>
          <w:rFonts w:ascii="Georgia" w:eastAsia="Georgia" w:hAnsi="Georgia" w:cs="Georgia"/>
          <w:b/>
          <w:color w:val="222222"/>
          <w:sz w:val="20"/>
          <w:szCs w:val="20"/>
          <w:highlight w:val="white"/>
        </w:rPr>
        <w:t xml:space="preserve">thematic round tables </w:t>
      </w:r>
      <w:r>
        <w:rPr>
          <w:rFonts w:ascii="Georgia" w:eastAsia="Georgia" w:hAnsi="Georgia" w:cs="Georgia"/>
          <w:color w:val="222222"/>
          <w:sz w:val="20"/>
          <w:szCs w:val="20"/>
          <w:highlight w:val="white"/>
        </w:rPr>
        <w:t>and the country presentations;</w:t>
      </w:r>
    </w:p>
    <w:p w:rsidR="002E166D" w:rsidRDefault="00110A58">
      <w:pPr>
        <w:numPr>
          <w:ilvl w:val="0"/>
          <w:numId w:val="2"/>
        </w:numPr>
        <w:spacing w:after="60"/>
        <w:ind w:hanging="360"/>
        <w:contextualSpacing/>
        <w:rPr>
          <w:rFonts w:ascii="Georgia" w:eastAsia="Georgia" w:hAnsi="Georgia" w:cs="Georgia"/>
          <w:color w:val="222222"/>
          <w:sz w:val="20"/>
          <w:szCs w:val="20"/>
          <w:highlight w:val="white"/>
        </w:rPr>
      </w:pPr>
      <w:r>
        <w:rPr>
          <w:rFonts w:ascii="Georgia" w:eastAsia="Georgia" w:hAnsi="Georgia" w:cs="Georgia"/>
          <w:color w:val="222222"/>
          <w:sz w:val="20"/>
          <w:szCs w:val="20"/>
          <w:highlight w:val="white"/>
        </w:rPr>
        <w:t xml:space="preserve">A number of MGoS have been invited as </w:t>
      </w:r>
      <w:r>
        <w:rPr>
          <w:rFonts w:ascii="Georgia" w:eastAsia="Georgia" w:hAnsi="Georgia" w:cs="Georgia"/>
          <w:b/>
          <w:color w:val="222222"/>
          <w:sz w:val="20"/>
          <w:szCs w:val="20"/>
          <w:highlight w:val="white"/>
        </w:rPr>
        <w:t>lead discussants</w:t>
      </w:r>
      <w:r>
        <w:rPr>
          <w:rFonts w:ascii="Georgia" w:eastAsia="Georgia" w:hAnsi="Georgia" w:cs="Georgia"/>
          <w:color w:val="222222"/>
          <w:sz w:val="20"/>
          <w:szCs w:val="20"/>
          <w:highlight w:val="white"/>
        </w:rPr>
        <w:t xml:space="preserve"> in HLPF round tables;</w:t>
      </w:r>
    </w:p>
    <w:p w:rsidR="002E166D" w:rsidRDefault="00110A58">
      <w:pPr>
        <w:numPr>
          <w:ilvl w:val="0"/>
          <w:numId w:val="2"/>
        </w:numPr>
        <w:spacing w:after="60"/>
        <w:ind w:hanging="360"/>
        <w:contextualSpacing/>
        <w:rPr>
          <w:rFonts w:ascii="Georgia" w:eastAsia="Georgia" w:hAnsi="Georgia" w:cs="Georgia"/>
          <w:color w:val="222222"/>
          <w:sz w:val="20"/>
          <w:szCs w:val="20"/>
          <w:highlight w:val="white"/>
        </w:rPr>
      </w:pPr>
      <w:r>
        <w:rPr>
          <w:rFonts w:ascii="Georgia" w:eastAsia="Georgia" w:hAnsi="Georgia" w:cs="Georgia"/>
          <w:color w:val="222222"/>
          <w:sz w:val="20"/>
          <w:szCs w:val="20"/>
          <w:highlight w:val="white"/>
        </w:rPr>
        <w:t>For the first time on 15 July, a dedicated three hours session has been designated for MGoS participation. The HLPF CM task force together with DSD is has been facilitating the finalisation of the draft programme and speakers;</w:t>
      </w:r>
    </w:p>
    <w:p w:rsidR="002E166D" w:rsidRDefault="00110A58">
      <w:pPr>
        <w:numPr>
          <w:ilvl w:val="0"/>
          <w:numId w:val="2"/>
        </w:numPr>
        <w:spacing w:after="60"/>
        <w:ind w:hanging="360"/>
        <w:contextualSpacing/>
        <w:rPr>
          <w:rFonts w:ascii="Georgia" w:eastAsia="Georgia" w:hAnsi="Georgia" w:cs="Georgia"/>
          <w:color w:val="222222"/>
          <w:sz w:val="20"/>
          <w:szCs w:val="20"/>
          <w:highlight w:val="white"/>
        </w:rPr>
      </w:pPr>
      <w:r>
        <w:rPr>
          <w:rFonts w:ascii="Georgia" w:eastAsia="Georgia" w:hAnsi="Georgia" w:cs="Georgia"/>
          <w:color w:val="222222"/>
          <w:sz w:val="20"/>
          <w:szCs w:val="20"/>
          <w:highlight w:val="white"/>
        </w:rPr>
        <w:t xml:space="preserve">All documents are posted on the website under the </w:t>
      </w:r>
      <w:r>
        <w:rPr>
          <w:rFonts w:ascii="Georgia" w:eastAsia="Georgia" w:hAnsi="Georgia" w:cs="Georgia"/>
          <w:b/>
          <w:color w:val="222222"/>
          <w:sz w:val="20"/>
          <w:szCs w:val="20"/>
          <w:highlight w:val="white"/>
        </w:rPr>
        <w:t>“documentation” t</w:t>
      </w:r>
      <w:r>
        <w:rPr>
          <w:rFonts w:ascii="Georgia" w:eastAsia="Georgia" w:hAnsi="Georgia" w:cs="Georgia"/>
          <w:color w:val="222222"/>
          <w:sz w:val="20"/>
          <w:szCs w:val="20"/>
          <w:highlight w:val="white"/>
        </w:rPr>
        <w:t>ab;</w:t>
      </w:r>
    </w:p>
    <w:p w:rsidR="002E166D" w:rsidRDefault="00110A58">
      <w:pPr>
        <w:numPr>
          <w:ilvl w:val="0"/>
          <w:numId w:val="2"/>
        </w:numPr>
        <w:spacing w:after="60"/>
        <w:ind w:hanging="360"/>
        <w:contextualSpacing/>
        <w:rPr>
          <w:rFonts w:ascii="Georgia" w:eastAsia="Georgia" w:hAnsi="Georgia" w:cs="Georgia"/>
          <w:color w:val="222222"/>
          <w:sz w:val="20"/>
          <w:szCs w:val="20"/>
          <w:highlight w:val="white"/>
        </w:rPr>
      </w:pPr>
      <w:r>
        <w:rPr>
          <w:rFonts w:ascii="Georgia" w:eastAsia="Georgia" w:hAnsi="Georgia" w:cs="Georgia"/>
          <w:color w:val="222222"/>
          <w:sz w:val="20"/>
          <w:szCs w:val="20"/>
          <w:highlight w:val="white"/>
        </w:rPr>
        <w:t xml:space="preserve">A Blog is published on the 2016 theme of ‘leaving no one is left behind’ and makes for interesting reading </w:t>
      </w:r>
      <w:hyperlink r:id="rId20">
        <w:r>
          <w:rPr>
            <w:rFonts w:ascii="Georgia" w:eastAsia="Georgia" w:hAnsi="Georgia" w:cs="Georgia"/>
            <w:color w:val="1155CC"/>
            <w:sz w:val="20"/>
            <w:szCs w:val="20"/>
            <w:highlight w:val="white"/>
            <w:u w:val="single"/>
          </w:rPr>
          <w:t>https://sustainabledevelopment.un.org/hlpf/blog</w:t>
        </w:r>
      </w:hyperlink>
      <w:r>
        <w:rPr>
          <w:rFonts w:ascii="Georgia" w:eastAsia="Georgia" w:hAnsi="Georgia" w:cs="Georgia"/>
          <w:color w:val="222222"/>
          <w:sz w:val="20"/>
          <w:szCs w:val="20"/>
          <w:highlight w:val="white"/>
        </w:rPr>
        <w:t xml:space="preserve"> </w:t>
      </w:r>
    </w:p>
    <w:p w:rsidR="002E166D" w:rsidRDefault="002E166D">
      <w:pPr>
        <w:spacing w:after="60"/>
      </w:pPr>
    </w:p>
    <w:p w:rsidR="002E166D" w:rsidRDefault="002E166D">
      <w:pPr>
        <w:spacing w:after="60"/>
      </w:pPr>
    </w:p>
    <w:p w:rsidR="002E166D" w:rsidRDefault="00110A58">
      <w:pPr>
        <w:spacing w:after="60"/>
      </w:pPr>
      <w:r>
        <w:rPr>
          <w:rFonts w:ascii="Georgia" w:eastAsia="Georgia" w:hAnsi="Georgia" w:cs="Georgia"/>
          <w:color w:val="222222"/>
          <w:sz w:val="20"/>
          <w:szCs w:val="20"/>
          <w:highlight w:val="white"/>
        </w:rPr>
        <w:t>(ii) TRAINING OPPORTUNITIES</w:t>
      </w:r>
    </w:p>
    <w:p w:rsidR="002E166D" w:rsidRDefault="00F724B4">
      <w:pPr>
        <w:spacing w:after="60"/>
      </w:pPr>
      <w:hyperlink r:id="rId21">
        <w:r w:rsidR="00110A58">
          <w:rPr>
            <w:rFonts w:ascii="Georgia" w:eastAsia="Georgia" w:hAnsi="Georgia" w:cs="Georgia"/>
            <w:color w:val="1155CC"/>
            <w:sz w:val="20"/>
            <w:szCs w:val="20"/>
            <w:highlight w:val="white"/>
            <w:u w:val="single"/>
          </w:rPr>
          <w:t>Opening of the HLPF SDGs Learning, Training and Practice - Getting ready to implement the 2030 Agenda: Developing a SDG Roadmap</w:t>
        </w:r>
      </w:hyperlink>
      <w:r w:rsidR="00110A58">
        <w:rPr>
          <w:rFonts w:ascii="Georgia" w:eastAsia="Georgia" w:hAnsi="Georgia" w:cs="Georgia"/>
          <w:sz w:val="20"/>
          <w:szCs w:val="20"/>
          <w:highlight w:val="white"/>
        </w:rPr>
        <w:t xml:space="preserve"> will take place on 11 July between 3-6 pm at Conference room E - UN HQ. </w:t>
      </w:r>
      <w:r w:rsidR="00110A58">
        <w:rPr>
          <w:rFonts w:ascii="Georgia" w:eastAsia="Georgia" w:hAnsi="Georgia" w:cs="Georgia"/>
          <w:sz w:val="20"/>
          <w:szCs w:val="20"/>
        </w:rPr>
        <w:t>The SDGs Learning, Training and Practice sessions are open to all accredited HLPF participants. This is an excellent opportunity for knowledge and skills acquisition;</w:t>
      </w:r>
      <w:r w:rsidR="00CE1230">
        <w:rPr>
          <w:rFonts w:ascii="Georgia" w:eastAsia="Georgia" w:hAnsi="Georgia" w:cs="Georgia"/>
          <w:sz w:val="20"/>
          <w:szCs w:val="20"/>
        </w:rPr>
        <w:t xml:space="preserve"> </w:t>
      </w:r>
      <w:r w:rsidR="00110A58">
        <w:rPr>
          <w:rFonts w:ascii="Georgia" w:eastAsia="Georgia" w:hAnsi="Georgia" w:cs="Georgia"/>
          <w:sz w:val="20"/>
          <w:szCs w:val="20"/>
        </w:rPr>
        <w:t xml:space="preserve">networking; sharing experiences and peer to peer collaboration; learning about practical actions and best practices; capacity building; and </w:t>
      </w:r>
      <w:r w:rsidR="00110A58">
        <w:rPr>
          <w:rFonts w:ascii="Georgia" w:eastAsia="Georgia" w:hAnsi="Georgia" w:cs="Georgia"/>
          <w:sz w:val="20"/>
          <w:szCs w:val="20"/>
        </w:rPr>
        <w:lastRenderedPageBreak/>
        <w:t>practical policy integration and coherence. Details are available on HLPF Apps and Sustainable Development website.</w:t>
      </w:r>
    </w:p>
    <w:p w:rsidR="002E166D" w:rsidRDefault="002E166D">
      <w:pPr>
        <w:spacing w:after="60"/>
      </w:pPr>
    </w:p>
    <w:p w:rsidR="002E166D" w:rsidRDefault="00110A58">
      <w:pPr>
        <w:spacing w:after="60"/>
      </w:pPr>
      <w:r>
        <w:rPr>
          <w:rFonts w:ascii="Georgia" w:eastAsia="Georgia" w:hAnsi="Georgia" w:cs="Georgia"/>
          <w:color w:val="222222"/>
          <w:sz w:val="20"/>
          <w:szCs w:val="20"/>
          <w:highlight w:val="white"/>
        </w:rPr>
        <w:t>(iii) SIDE EVENTS</w:t>
      </w:r>
    </w:p>
    <w:p w:rsidR="002E166D" w:rsidRDefault="00110A58">
      <w:pPr>
        <w:spacing w:after="60"/>
      </w:pPr>
      <w:r>
        <w:rPr>
          <w:rFonts w:ascii="Georgia" w:eastAsia="Georgia" w:hAnsi="Georgia" w:cs="Georgia"/>
          <w:color w:val="222222"/>
          <w:sz w:val="20"/>
          <w:szCs w:val="20"/>
          <w:highlight w:val="white"/>
        </w:rPr>
        <w:t xml:space="preserve">A total of </w:t>
      </w:r>
      <w:r>
        <w:rPr>
          <w:rFonts w:ascii="Georgia" w:eastAsia="Georgia" w:hAnsi="Georgia" w:cs="Georgia"/>
          <w:b/>
          <w:color w:val="222222"/>
          <w:sz w:val="20"/>
          <w:szCs w:val="20"/>
          <w:highlight w:val="white"/>
        </w:rPr>
        <w:t xml:space="preserve">80 side events </w:t>
      </w:r>
      <w:r>
        <w:rPr>
          <w:rFonts w:ascii="Georgia" w:eastAsia="Georgia" w:hAnsi="Georgia" w:cs="Georgia"/>
          <w:color w:val="222222"/>
          <w:sz w:val="20"/>
          <w:szCs w:val="20"/>
          <w:highlight w:val="white"/>
        </w:rPr>
        <w:t xml:space="preserve">are being organised by MGoS, UN entities and Member States collaboratively and separately. Attendance to all side events is free and the smaller venues get filled out quite quickly. Refreshments are provided at some events and needs to be confirmed with the organisers. </w:t>
      </w:r>
      <w:r>
        <w:rPr>
          <w:rFonts w:ascii="Georgia" w:eastAsia="Georgia" w:hAnsi="Georgia" w:cs="Georgia"/>
          <w:sz w:val="20"/>
          <w:szCs w:val="20"/>
        </w:rPr>
        <w:t xml:space="preserve">Details are available on HLPF Apps </w:t>
      </w:r>
      <w:r w:rsidR="00CE1230">
        <w:rPr>
          <w:rFonts w:ascii="Georgia" w:eastAsia="Georgia" w:hAnsi="Georgia" w:cs="Georgia"/>
          <w:sz w:val="20"/>
          <w:szCs w:val="20"/>
        </w:rPr>
        <w:t xml:space="preserve">and </w:t>
      </w:r>
      <w:hyperlink r:id="rId22">
        <w:r>
          <w:rPr>
            <w:color w:val="1155CC"/>
            <w:sz w:val="20"/>
            <w:szCs w:val="20"/>
            <w:u w:val="single"/>
          </w:rPr>
          <w:t>Preliminary Programme of Side Events</w:t>
        </w:r>
      </w:hyperlink>
      <w:r>
        <w:rPr>
          <w:color w:val="666666"/>
          <w:sz w:val="20"/>
          <w:szCs w:val="20"/>
        </w:rPr>
        <w:t xml:space="preserve"> (PDF)</w:t>
      </w:r>
    </w:p>
    <w:p w:rsidR="002E166D" w:rsidRDefault="002E166D">
      <w:pPr>
        <w:spacing w:after="60"/>
      </w:pPr>
    </w:p>
    <w:p w:rsidR="002E166D" w:rsidRDefault="00110A58">
      <w:pPr>
        <w:spacing w:after="60"/>
      </w:pPr>
      <w:r>
        <w:rPr>
          <w:rFonts w:ascii="Georgia" w:eastAsia="Georgia" w:hAnsi="Georgia" w:cs="Georgia"/>
          <w:sz w:val="20"/>
          <w:szCs w:val="20"/>
          <w:highlight w:val="white"/>
        </w:rPr>
        <w:t xml:space="preserve"> </w:t>
      </w:r>
      <w:r>
        <w:rPr>
          <w:rFonts w:ascii="Georgia" w:eastAsia="Georgia" w:hAnsi="Georgia" w:cs="Georgia"/>
          <w:color w:val="222222"/>
          <w:sz w:val="20"/>
          <w:szCs w:val="20"/>
          <w:highlight w:val="white"/>
        </w:rPr>
        <w:t>(iv) EXHIBITIONS</w:t>
      </w:r>
    </w:p>
    <w:p w:rsidR="002E166D" w:rsidRDefault="00110A58">
      <w:pPr>
        <w:spacing w:after="60"/>
      </w:pPr>
      <w:r>
        <w:rPr>
          <w:rFonts w:ascii="Georgia" w:eastAsia="Georgia" w:hAnsi="Georgia" w:cs="Georgia"/>
          <w:color w:val="222222"/>
          <w:sz w:val="20"/>
          <w:szCs w:val="20"/>
          <w:highlight w:val="white"/>
        </w:rPr>
        <w:t xml:space="preserve">Major Groups and other stakeholders will be putting together a diverse exhibition with material from partner organisations from across the globe. </w:t>
      </w:r>
      <w:r>
        <w:rPr>
          <w:rFonts w:ascii="Georgia" w:eastAsia="Georgia" w:hAnsi="Georgia" w:cs="Georgia"/>
          <w:sz w:val="20"/>
          <w:szCs w:val="20"/>
        </w:rPr>
        <w:t xml:space="preserve">Details </w:t>
      </w:r>
      <w:r w:rsidR="00CE1230">
        <w:rPr>
          <w:rFonts w:ascii="Georgia" w:eastAsia="Georgia" w:hAnsi="Georgia" w:cs="Georgia"/>
          <w:sz w:val="20"/>
          <w:szCs w:val="20"/>
        </w:rPr>
        <w:t xml:space="preserve">are </w:t>
      </w:r>
      <w:r>
        <w:rPr>
          <w:rFonts w:ascii="Georgia" w:eastAsia="Georgia" w:hAnsi="Georgia" w:cs="Georgia"/>
          <w:sz w:val="20"/>
          <w:szCs w:val="20"/>
        </w:rPr>
        <w:t>available on Apps and</w:t>
      </w:r>
      <w:r w:rsidR="00CE1230">
        <w:rPr>
          <w:rFonts w:ascii="Georgia" w:eastAsia="Georgia" w:hAnsi="Georgia" w:cs="Georgia"/>
          <w:sz w:val="20"/>
          <w:szCs w:val="20"/>
        </w:rPr>
        <w:t xml:space="preserve"> the</w:t>
      </w:r>
      <w:r>
        <w:rPr>
          <w:rFonts w:ascii="Georgia" w:eastAsia="Georgia" w:hAnsi="Georgia" w:cs="Georgia"/>
          <w:sz w:val="20"/>
          <w:szCs w:val="20"/>
        </w:rPr>
        <w:t xml:space="preserve"> Sustainable Development website.</w:t>
      </w:r>
    </w:p>
    <w:p w:rsidR="002E166D" w:rsidRDefault="00110A58">
      <w:r>
        <w:rPr>
          <w:color w:val="222222"/>
          <w:highlight w:val="white"/>
        </w:rPr>
        <w:br/>
      </w:r>
      <w:r>
        <w:rPr>
          <w:rFonts w:ascii="Georgia" w:eastAsia="Georgia" w:hAnsi="Georgia" w:cs="Georgia"/>
          <w:sz w:val="20"/>
          <w:szCs w:val="20"/>
          <w:highlight w:val="white"/>
        </w:rPr>
        <w:t>(v) OTHER EVENTS OF INTEREST</w:t>
      </w:r>
    </w:p>
    <w:p w:rsidR="002E166D" w:rsidRDefault="002E166D"/>
    <w:p w:rsidR="002E166D" w:rsidRDefault="00110A58">
      <w:pPr>
        <w:numPr>
          <w:ilvl w:val="0"/>
          <w:numId w:val="1"/>
        </w:numPr>
        <w:ind w:hanging="360"/>
        <w:contextualSpacing/>
        <w:rPr>
          <w:color w:val="666666"/>
          <w:sz w:val="20"/>
          <w:szCs w:val="20"/>
          <w:highlight w:val="white"/>
        </w:rPr>
      </w:pPr>
      <w:r>
        <w:rPr>
          <w:color w:val="666666"/>
          <w:sz w:val="20"/>
          <w:szCs w:val="20"/>
          <w:highlight w:val="white"/>
        </w:rPr>
        <w:t>T</w:t>
      </w:r>
      <w:r>
        <w:rPr>
          <w:rFonts w:ascii="Georgia" w:eastAsia="Georgia" w:hAnsi="Georgia" w:cs="Georgia"/>
          <w:sz w:val="20"/>
          <w:szCs w:val="20"/>
          <w:highlight w:val="white"/>
        </w:rPr>
        <w:t xml:space="preserve">he first 2016 </w:t>
      </w:r>
      <w:hyperlink r:id="rId23">
        <w:r>
          <w:rPr>
            <w:rFonts w:ascii="Georgia" w:eastAsia="Georgia" w:hAnsi="Georgia" w:cs="Georgia"/>
            <w:color w:val="1155CC"/>
            <w:sz w:val="20"/>
            <w:szCs w:val="20"/>
            <w:highlight w:val="white"/>
            <w:u w:val="single"/>
          </w:rPr>
          <w:t>Partnership Exchange event</w:t>
        </w:r>
      </w:hyperlink>
      <w:r>
        <w:rPr>
          <w:rFonts w:ascii="Georgia" w:eastAsia="Georgia" w:hAnsi="Georgia" w:cs="Georgia"/>
          <w:sz w:val="20"/>
          <w:szCs w:val="20"/>
          <w:highlight w:val="white"/>
        </w:rPr>
        <w:t xml:space="preserve"> on 18 July 2016 is open to all accredited HPF participants at Conference Room 1, United Nations Headquarters, New York. It is highly recommended for MGoS members to attend this event for identifying future opportunities within the UN system and member states for collaboration. </w:t>
      </w:r>
    </w:p>
    <w:p w:rsidR="002E166D" w:rsidRDefault="002E166D"/>
    <w:p w:rsidR="002E166D" w:rsidRDefault="00F724B4">
      <w:pPr>
        <w:numPr>
          <w:ilvl w:val="0"/>
          <w:numId w:val="1"/>
        </w:numPr>
        <w:ind w:hanging="360"/>
        <w:contextualSpacing/>
        <w:rPr>
          <w:sz w:val="20"/>
          <w:szCs w:val="20"/>
          <w:highlight w:val="white"/>
        </w:rPr>
      </w:pPr>
      <w:hyperlink r:id="rId24">
        <w:r w:rsidR="00110A58">
          <w:rPr>
            <w:rFonts w:ascii="Georgia" w:eastAsia="Georgia" w:hAnsi="Georgia" w:cs="Georgia"/>
            <w:color w:val="1155CC"/>
            <w:sz w:val="20"/>
            <w:szCs w:val="20"/>
            <w:highlight w:val="white"/>
            <w:u w:val="single"/>
          </w:rPr>
          <w:t xml:space="preserve">SDG Business Forum </w:t>
        </w:r>
      </w:hyperlink>
      <w:r w:rsidR="00110A58">
        <w:rPr>
          <w:rFonts w:ascii="Georgia" w:eastAsia="Georgia" w:hAnsi="Georgia" w:cs="Georgia"/>
          <w:color w:val="1155CC"/>
          <w:sz w:val="20"/>
          <w:szCs w:val="20"/>
          <w:highlight w:val="white"/>
        </w:rPr>
        <w:t xml:space="preserve"> </w:t>
      </w:r>
      <w:r w:rsidR="00110A58">
        <w:rPr>
          <w:rFonts w:ascii="Georgia" w:eastAsia="Georgia" w:hAnsi="Georgia" w:cs="Georgia"/>
          <w:sz w:val="20"/>
          <w:szCs w:val="20"/>
          <w:highlight w:val="white"/>
        </w:rPr>
        <w:t xml:space="preserve">Co-hosted by the International Chamber of Commerce (ICC), UN entities and other stakeholders will report on significant achievements and activities undertaken by the private sector and explore their capacity to catalyze sustainable growth and development. </w:t>
      </w:r>
    </w:p>
    <w:p w:rsidR="002E166D" w:rsidRDefault="002E166D">
      <w:pPr>
        <w:spacing w:after="60"/>
      </w:pPr>
    </w:p>
    <w:p w:rsidR="002E166D" w:rsidRDefault="00CE1230">
      <w:pPr>
        <w:spacing w:after="60"/>
      </w:pPr>
      <w:r>
        <w:rPr>
          <w:rFonts w:ascii="Georgia" w:eastAsia="Georgia" w:hAnsi="Georgia" w:cs="Georgia"/>
          <w:b/>
          <w:sz w:val="20"/>
          <w:szCs w:val="20"/>
          <w:highlight w:val="white"/>
          <w:u w:val="single"/>
        </w:rPr>
        <w:t>Useful links</w:t>
      </w:r>
      <w:r w:rsidR="00110A58">
        <w:rPr>
          <w:rFonts w:ascii="Georgia" w:eastAsia="Georgia" w:hAnsi="Georgia" w:cs="Georgia"/>
          <w:b/>
          <w:sz w:val="20"/>
          <w:szCs w:val="20"/>
          <w:highlight w:val="white"/>
          <w:u w:val="single"/>
        </w:rPr>
        <w:t xml:space="preserve"> and documents</w:t>
      </w:r>
    </w:p>
    <w:p w:rsidR="002E166D" w:rsidRDefault="00110A58">
      <w:r>
        <w:rPr>
          <w:rFonts w:ascii="Georgia" w:eastAsia="Georgia" w:hAnsi="Georgia" w:cs="Georgia"/>
          <w:sz w:val="20"/>
          <w:szCs w:val="20"/>
          <w:highlight w:val="white"/>
        </w:rPr>
        <w:t>Download Apple App and Google App for real time information about meetings, venues and maps.</w:t>
      </w:r>
      <w:r>
        <w:rPr>
          <w:rFonts w:ascii="Georgia" w:eastAsia="Georgia" w:hAnsi="Georgia" w:cs="Georgia"/>
          <w:sz w:val="20"/>
          <w:szCs w:val="20"/>
        </w:rPr>
        <w:t xml:space="preserve"> </w:t>
      </w:r>
    </w:p>
    <w:p w:rsidR="002E166D" w:rsidRDefault="00110A58">
      <w:pPr>
        <w:spacing w:after="60"/>
      </w:pPr>
      <w:r>
        <w:rPr>
          <w:rFonts w:ascii="Georgia" w:eastAsia="Georgia" w:hAnsi="Georgia" w:cs="Georgia"/>
          <w:b/>
          <w:sz w:val="20"/>
          <w:szCs w:val="20"/>
          <w:highlight w:val="white"/>
          <w:u w:val="single"/>
        </w:rPr>
        <w:t xml:space="preserve"> </w:t>
      </w:r>
      <w:r>
        <w:rPr>
          <w:noProof/>
          <w:lang w:val="nl-NL" w:eastAsia="nl-NL"/>
        </w:rPr>
        <w:drawing>
          <wp:inline distT="114300" distB="114300" distL="114300" distR="114300">
            <wp:extent cx="966788" cy="301638"/>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25"/>
                    <a:srcRect/>
                    <a:stretch>
                      <a:fillRect/>
                    </a:stretch>
                  </pic:blipFill>
                  <pic:spPr>
                    <a:xfrm>
                      <a:off x="0" y="0"/>
                      <a:ext cx="966788" cy="301638"/>
                    </a:xfrm>
                    <a:prstGeom prst="rect">
                      <a:avLst/>
                    </a:prstGeom>
                    <a:ln/>
                  </pic:spPr>
                </pic:pic>
              </a:graphicData>
            </a:graphic>
          </wp:inline>
        </w:drawing>
      </w:r>
      <w:r>
        <w:rPr>
          <w:noProof/>
          <w:lang w:val="nl-NL" w:eastAsia="nl-NL"/>
        </w:rPr>
        <w:drawing>
          <wp:inline distT="114300" distB="114300" distL="114300" distR="114300">
            <wp:extent cx="1023938" cy="309563"/>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26"/>
                    <a:srcRect/>
                    <a:stretch>
                      <a:fillRect/>
                    </a:stretch>
                  </pic:blipFill>
                  <pic:spPr>
                    <a:xfrm>
                      <a:off x="0" y="0"/>
                      <a:ext cx="1023938" cy="309563"/>
                    </a:xfrm>
                    <a:prstGeom prst="rect">
                      <a:avLst/>
                    </a:prstGeom>
                    <a:ln/>
                  </pic:spPr>
                </pic:pic>
              </a:graphicData>
            </a:graphic>
          </wp:inline>
        </w:drawing>
      </w:r>
    </w:p>
    <w:p w:rsidR="002E166D" w:rsidRDefault="00110A58">
      <w:pPr>
        <w:spacing w:after="60"/>
      </w:pPr>
      <w:r>
        <w:rPr>
          <w:rFonts w:ascii="Georgia" w:eastAsia="Georgia" w:hAnsi="Georgia" w:cs="Georgia"/>
          <w:color w:val="222222"/>
          <w:sz w:val="20"/>
          <w:szCs w:val="20"/>
          <w:highlight w:val="white"/>
        </w:rPr>
        <w:t xml:space="preserve">You can find information related to the following on the </w:t>
      </w:r>
      <w:r>
        <w:rPr>
          <w:rFonts w:ascii="Georgia" w:eastAsia="Georgia" w:hAnsi="Georgia" w:cs="Georgia"/>
          <w:b/>
          <w:color w:val="222222"/>
          <w:sz w:val="20"/>
          <w:szCs w:val="20"/>
          <w:highlight w:val="white"/>
        </w:rPr>
        <w:t>Sustainable Development Knowledge Platform</w:t>
      </w:r>
      <w:r>
        <w:rPr>
          <w:rFonts w:ascii="Georgia" w:eastAsia="Georgia" w:hAnsi="Georgia" w:cs="Georgia"/>
          <w:color w:val="222222"/>
          <w:sz w:val="20"/>
          <w:szCs w:val="20"/>
          <w:highlight w:val="white"/>
        </w:rPr>
        <w:t xml:space="preserve"> </w:t>
      </w:r>
      <w:hyperlink r:id="rId27">
        <w:r>
          <w:rPr>
            <w:rFonts w:ascii="Georgia" w:eastAsia="Georgia" w:hAnsi="Georgia" w:cs="Georgia"/>
            <w:color w:val="1155CC"/>
            <w:sz w:val="20"/>
            <w:szCs w:val="20"/>
            <w:highlight w:val="white"/>
            <w:u w:val="single"/>
          </w:rPr>
          <w:t>https://sustainabledevelopment.un.org/hlpf/inputs</w:t>
        </w:r>
      </w:hyperlink>
      <w:r>
        <w:rPr>
          <w:rFonts w:ascii="Georgia" w:eastAsia="Georgia" w:hAnsi="Georgia" w:cs="Georgia"/>
          <w:color w:val="222222"/>
          <w:sz w:val="20"/>
          <w:szCs w:val="20"/>
          <w:highlight w:val="white"/>
        </w:rPr>
        <w:t xml:space="preserve"> :</w:t>
      </w:r>
    </w:p>
    <w:p w:rsidR="002E166D" w:rsidRDefault="00F724B4">
      <w:pPr>
        <w:spacing w:after="60"/>
      </w:pPr>
      <w:hyperlink r:id="rId28">
        <w:r w:rsidR="00110A58">
          <w:rPr>
            <w:rFonts w:ascii="Georgia" w:eastAsia="Georgia" w:hAnsi="Georgia" w:cs="Georgia"/>
            <w:color w:val="1155CC"/>
            <w:sz w:val="20"/>
            <w:szCs w:val="20"/>
            <w:highlight w:val="white"/>
            <w:u w:val="single"/>
          </w:rPr>
          <w:t>Sustainable Development Goals</w:t>
        </w:r>
      </w:hyperlink>
    </w:p>
    <w:p w:rsidR="002E166D" w:rsidRDefault="00F724B4">
      <w:pPr>
        <w:spacing w:after="60"/>
      </w:pPr>
      <w:hyperlink r:id="rId29">
        <w:r w:rsidR="00110A58">
          <w:rPr>
            <w:rFonts w:ascii="Georgia" w:eastAsia="Georgia" w:hAnsi="Georgia" w:cs="Georgia"/>
            <w:color w:val="1155CC"/>
            <w:sz w:val="20"/>
            <w:szCs w:val="20"/>
            <w:highlight w:val="white"/>
            <w:u w:val="single"/>
          </w:rPr>
          <w:t>A/RES/70/1 - Transforming our World: the 2030 Agenda for Sustainable Development</w:t>
        </w:r>
      </w:hyperlink>
    </w:p>
    <w:p w:rsidR="002E166D" w:rsidRDefault="00F724B4">
      <w:pPr>
        <w:spacing w:after="60"/>
      </w:pPr>
      <w:hyperlink r:id="rId30">
        <w:r w:rsidR="00110A58">
          <w:rPr>
            <w:rFonts w:ascii="Georgia" w:eastAsia="Georgia" w:hAnsi="Georgia" w:cs="Georgia"/>
            <w:color w:val="1155CC"/>
            <w:sz w:val="20"/>
            <w:szCs w:val="20"/>
            <w:highlight w:val="white"/>
            <w:u w:val="single"/>
          </w:rPr>
          <w:t>A/RES/67/290 - Format and organizational aspects of the high-level political forum on sustainable development</w:t>
        </w:r>
      </w:hyperlink>
    </w:p>
    <w:p w:rsidR="002E166D" w:rsidRDefault="00F724B4">
      <w:pPr>
        <w:spacing w:after="60"/>
      </w:pPr>
      <w:hyperlink r:id="rId31">
        <w:r w:rsidR="00110A58">
          <w:rPr>
            <w:rFonts w:ascii="Georgia" w:eastAsia="Georgia" w:hAnsi="Georgia" w:cs="Georgia"/>
            <w:color w:val="1155CC"/>
            <w:sz w:val="20"/>
            <w:szCs w:val="20"/>
            <w:highlight w:val="white"/>
            <w:u w:val="single"/>
          </w:rPr>
          <w:t>A/70/684 - Report of the Secretary-General: Critical milestones towards coherent, efficient and inclusive follow-up and review at the global level</w:t>
        </w:r>
      </w:hyperlink>
    </w:p>
    <w:p w:rsidR="002E166D" w:rsidRDefault="00F724B4">
      <w:pPr>
        <w:spacing w:after="60"/>
      </w:pPr>
      <w:hyperlink r:id="rId32">
        <w:r w:rsidR="00110A58">
          <w:rPr>
            <w:rFonts w:ascii="Georgia" w:eastAsia="Georgia" w:hAnsi="Georgia" w:cs="Georgia"/>
            <w:color w:val="1155CC"/>
            <w:sz w:val="20"/>
            <w:szCs w:val="20"/>
            <w:highlight w:val="white"/>
            <w:u w:val="single"/>
          </w:rPr>
          <w:t>22 National Voluntary Reviews</w:t>
        </w:r>
      </w:hyperlink>
    </w:p>
    <w:p w:rsidR="002E166D" w:rsidRDefault="00F724B4">
      <w:pPr>
        <w:spacing w:after="60"/>
      </w:pPr>
      <w:hyperlink r:id="rId33">
        <w:r w:rsidR="00110A58">
          <w:rPr>
            <w:rFonts w:ascii="Georgia" w:eastAsia="Georgia" w:hAnsi="Georgia" w:cs="Georgia"/>
            <w:color w:val="1155CC"/>
            <w:sz w:val="20"/>
            <w:szCs w:val="20"/>
            <w:highlight w:val="white"/>
            <w:u w:val="single"/>
          </w:rPr>
          <w:t>Draft Ministerial Declaration of the 2016 High-level Political Forum on Sustainable Development</w:t>
        </w:r>
      </w:hyperlink>
    </w:p>
    <w:p w:rsidR="002E166D" w:rsidRDefault="00F724B4">
      <w:pPr>
        <w:spacing w:after="60"/>
      </w:pPr>
      <w:hyperlink r:id="rId34">
        <w:r w:rsidR="00110A58">
          <w:rPr>
            <w:rFonts w:ascii="Georgia" w:eastAsia="Georgia" w:hAnsi="Georgia" w:cs="Georgia"/>
            <w:color w:val="1155CC"/>
            <w:sz w:val="20"/>
            <w:szCs w:val="20"/>
            <w:highlight w:val="white"/>
            <w:u w:val="single"/>
          </w:rPr>
          <w:t>Discussion papers on the theme of HLPF submitted by MGoS</w:t>
        </w:r>
      </w:hyperlink>
    </w:p>
    <w:p w:rsidR="002E166D" w:rsidRDefault="00F724B4">
      <w:pPr>
        <w:spacing w:after="60"/>
      </w:pPr>
      <w:hyperlink r:id="rId35">
        <w:r w:rsidR="00110A58">
          <w:rPr>
            <w:rFonts w:ascii="Georgia" w:eastAsia="Georgia" w:hAnsi="Georgia" w:cs="Georgia"/>
            <w:color w:val="1155CC"/>
            <w:sz w:val="20"/>
            <w:szCs w:val="20"/>
            <w:highlight w:val="white"/>
            <w:u w:val="single"/>
          </w:rPr>
          <w:t>Common Voluntary Guidelines for MGoS to report to the HLPF on their implementation of the 2030 Agenda</w:t>
        </w:r>
      </w:hyperlink>
    </w:p>
    <w:sectPr w:rsidR="002E166D">
      <w:headerReference w:type="default" r:id="rId36"/>
      <w:footerReference w:type="default" r:id="rId3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4B4" w:rsidRDefault="00F724B4">
      <w:pPr>
        <w:spacing w:line="240" w:lineRule="auto"/>
      </w:pPr>
      <w:r>
        <w:separator/>
      </w:r>
    </w:p>
  </w:endnote>
  <w:endnote w:type="continuationSeparator" w:id="0">
    <w:p w:rsidR="00F724B4" w:rsidRDefault="00F724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66D" w:rsidRDefault="00110A58">
    <w:pPr>
      <w:jc w:val="right"/>
    </w:pPr>
    <w:r>
      <w:fldChar w:fldCharType="begin"/>
    </w:r>
    <w:r>
      <w:instrText>PAGE</w:instrText>
    </w:r>
    <w:r>
      <w:fldChar w:fldCharType="separate"/>
    </w:r>
    <w:r w:rsidR="00EC0758">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4B4" w:rsidRDefault="00F724B4">
      <w:pPr>
        <w:spacing w:line="240" w:lineRule="auto"/>
      </w:pPr>
      <w:r>
        <w:separator/>
      </w:r>
    </w:p>
  </w:footnote>
  <w:footnote w:type="continuationSeparator" w:id="0">
    <w:p w:rsidR="00F724B4" w:rsidRDefault="00F724B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66D" w:rsidRDefault="002E166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01803"/>
    <w:multiLevelType w:val="multilevel"/>
    <w:tmpl w:val="BC521F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55A15F9"/>
    <w:multiLevelType w:val="multilevel"/>
    <w:tmpl w:val="5EEAB5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73556628"/>
    <w:multiLevelType w:val="multilevel"/>
    <w:tmpl w:val="D70A3A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oNotDisplayPageBoundaries/>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E166D"/>
    <w:rsid w:val="00110A58"/>
    <w:rsid w:val="002E166D"/>
    <w:rsid w:val="00CE1230"/>
    <w:rsid w:val="00EC0758"/>
    <w:rsid w:val="00F72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00" w:after="120"/>
      <w:contextualSpacing/>
      <w:outlineLvl w:val="0"/>
    </w:pPr>
    <w:rPr>
      <w:sz w:val="40"/>
      <w:szCs w:val="40"/>
    </w:rPr>
  </w:style>
  <w:style w:type="paragraph" w:styleId="Kop2">
    <w:name w:val="heading 2"/>
    <w:basedOn w:val="Standaard"/>
    <w:next w:val="Standaard"/>
    <w:pPr>
      <w:keepNext/>
      <w:keepLines/>
      <w:spacing w:before="360" w:after="120"/>
      <w:contextualSpacing/>
      <w:outlineLvl w:val="1"/>
    </w:pPr>
    <w:rPr>
      <w:sz w:val="32"/>
      <w:szCs w:val="32"/>
    </w:rPr>
  </w:style>
  <w:style w:type="paragraph" w:styleId="Kop3">
    <w:name w:val="heading 3"/>
    <w:basedOn w:val="Standaard"/>
    <w:next w:val="Standaard"/>
    <w:pPr>
      <w:keepNext/>
      <w:keepLines/>
      <w:spacing w:before="320" w:after="80"/>
      <w:contextualSpacing/>
      <w:outlineLvl w:val="2"/>
    </w:pPr>
    <w:rPr>
      <w:color w:val="434343"/>
      <w:sz w:val="28"/>
      <w:szCs w:val="28"/>
    </w:rPr>
  </w:style>
  <w:style w:type="paragraph" w:styleId="Kop4">
    <w:name w:val="heading 4"/>
    <w:basedOn w:val="Standaard"/>
    <w:next w:val="Standaard"/>
    <w:pPr>
      <w:keepNext/>
      <w:keepLines/>
      <w:spacing w:before="280" w:after="80"/>
      <w:contextualSpacing/>
      <w:outlineLvl w:val="3"/>
    </w:pPr>
    <w:rPr>
      <w:color w:val="666666"/>
      <w:sz w:val="24"/>
      <w:szCs w:val="24"/>
    </w:rPr>
  </w:style>
  <w:style w:type="paragraph" w:styleId="Kop5">
    <w:name w:val="heading 5"/>
    <w:basedOn w:val="Standaard"/>
    <w:next w:val="Standaard"/>
    <w:pPr>
      <w:keepNext/>
      <w:keepLines/>
      <w:spacing w:before="240" w:after="80"/>
      <w:contextualSpacing/>
      <w:outlineLvl w:val="4"/>
    </w:pPr>
    <w:rPr>
      <w:color w:val="666666"/>
    </w:rPr>
  </w:style>
  <w:style w:type="paragraph" w:styleId="Kop6">
    <w:name w:val="heading 6"/>
    <w:basedOn w:val="Standaard"/>
    <w:next w:val="Standaard"/>
    <w:pPr>
      <w:keepNext/>
      <w:keepLines/>
      <w:spacing w:before="240" w:after="80"/>
      <w:contextualSpacing/>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pPr>
      <w:keepNext/>
      <w:keepLines/>
      <w:spacing w:after="60"/>
      <w:contextualSpacing/>
    </w:pPr>
    <w:rPr>
      <w:sz w:val="52"/>
      <w:szCs w:val="52"/>
    </w:rPr>
  </w:style>
  <w:style w:type="paragraph" w:styleId="Ondertitel">
    <w:name w:val="Subtitle"/>
    <w:basedOn w:val="Standaard"/>
    <w:next w:val="Standaard"/>
    <w:pPr>
      <w:keepNext/>
      <w:keepLines/>
      <w:spacing w:after="320"/>
      <w:contextualSpacing/>
    </w:pPr>
    <w:rPr>
      <w:color w:val="666666"/>
      <w:sz w:val="30"/>
      <w:szCs w:val="30"/>
    </w:rPr>
  </w:style>
  <w:style w:type="paragraph" w:styleId="Ballontekst">
    <w:name w:val="Balloon Text"/>
    <w:basedOn w:val="Standaard"/>
    <w:link w:val="BallontekstChar"/>
    <w:uiPriority w:val="99"/>
    <w:semiHidden/>
    <w:unhideWhenUsed/>
    <w:rsid w:val="00CE123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E12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00" w:after="120"/>
      <w:contextualSpacing/>
      <w:outlineLvl w:val="0"/>
    </w:pPr>
    <w:rPr>
      <w:sz w:val="40"/>
      <w:szCs w:val="40"/>
    </w:rPr>
  </w:style>
  <w:style w:type="paragraph" w:styleId="Kop2">
    <w:name w:val="heading 2"/>
    <w:basedOn w:val="Standaard"/>
    <w:next w:val="Standaard"/>
    <w:pPr>
      <w:keepNext/>
      <w:keepLines/>
      <w:spacing w:before="360" w:after="120"/>
      <w:contextualSpacing/>
      <w:outlineLvl w:val="1"/>
    </w:pPr>
    <w:rPr>
      <w:sz w:val="32"/>
      <w:szCs w:val="32"/>
    </w:rPr>
  </w:style>
  <w:style w:type="paragraph" w:styleId="Kop3">
    <w:name w:val="heading 3"/>
    <w:basedOn w:val="Standaard"/>
    <w:next w:val="Standaard"/>
    <w:pPr>
      <w:keepNext/>
      <w:keepLines/>
      <w:spacing w:before="320" w:after="80"/>
      <w:contextualSpacing/>
      <w:outlineLvl w:val="2"/>
    </w:pPr>
    <w:rPr>
      <w:color w:val="434343"/>
      <w:sz w:val="28"/>
      <w:szCs w:val="28"/>
    </w:rPr>
  </w:style>
  <w:style w:type="paragraph" w:styleId="Kop4">
    <w:name w:val="heading 4"/>
    <w:basedOn w:val="Standaard"/>
    <w:next w:val="Standaard"/>
    <w:pPr>
      <w:keepNext/>
      <w:keepLines/>
      <w:spacing w:before="280" w:after="80"/>
      <w:contextualSpacing/>
      <w:outlineLvl w:val="3"/>
    </w:pPr>
    <w:rPr>
      <w:color w:val="666666"/>
      <w:sz w:val="24"/>
      <w:szCs w:val="24"/>
    </w:rPr>
  </w:style>
  <w:style w:type="paragraph" w:styleId="Kop5">
    <w:name w:val="heading 5"/>
    <w:basedOn w:val="Standaard"/>
    <w:next w:val="Standaard"/>
    <w:pPr>
      <w:keepNext/>
      <w:keepLines/>
      <w:spacing w:before="240" w:after="80"/>
      <w:contextualSpacing/>
      <w:outlineLvl w:val="4"/>
    </w:pPr>
    <w:rPr>
      <w:color w:val="666666"/>
    </w:rPr>
  </w:style>
  <w:style w:type="paragraph" w:styleId="Kop6">
    <w:name w:val="heading 6"/>
    <w:basedOn w:val="Standaard"/>
    <w:next w:val="Standaard"/>
    <w:pPr>
      <w:keepNext/>
      <w:keepLines/>
      <w:spacing w:before="240" w:after="80"/>
      <w:contextualSpacing/>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pPr>
      <w:keepNext/>
      <w:keepLines/>
      <w:spacing w:after="60"/>
      <w:contextualSpacing/>
    </w:pPr>
    <w:rPr>
      <w:sz w:val="52"/>
      <w:szCs w:val="52"/>
    </w:rPr>
  </w:style>
  <w:style w:type="paragraph" w:styleId="Ondertitel">
    <w:name w:val="Subtitle"/>
    <w:basedOn w:val="Standaard"/>
    <w:next w:val="Standaard"/>
    <w:pPr>
      <w:keepNext/>
      <w:keepLines/>
      <w:spacing w:after="320"/>
      <w:contextualSpacing/>
    </w:pPr>
    <w:rPr>
      <w:color w:val="666666"/>
      <w:sz w:val="30"/>
      <w:szCs w:val="30"/>
    </w:rPr>
  </w:style>
  <w:style w:type="paragraph" w:styleId="Ballontekst">
    <w:name w:val="Balloon Text"/>
    <w:basedOn w:val="Standaard"/>
    <w:link w:val="BallontekstChar"/>
    <w:uiPriority w:val="99"/>
    <w:semiHidden/>
    <w:unhideWhenUsed/>
    <w:rsid w:val="00CE123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E12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sustainabledevelopment.un.org/hlpf/inputs" TargetMode="External"/><Relationship Id="rId13" Type="http://schemas.openxmlformats.org/officeDocument/2006/relationships/hyperlink" Target="https://sustainabledevelopment.un.org/hlpf/SDGsLearning" TargetMode="External"/><Relationship Id="rId18" Type="http://schemas.openxmlformats.org/officeDocument/2006/relationships/hyperlink" Target="https://sustainabledevelopment.un.org/content/documents/10515Concept%20notes%20-%20FOR%20POSTING-3.pdf" TargetMode="Externa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sustainabledevelopment.un.org/hlpf/SDGsLearning" TargetMode="External"/><Relationship Id="rId34" Type="http://schemas.openxmlformats.org/officeDocument/2006/relationships/hyperlink" Target="http://www.un.org/ga/search/view_doc.asp?symbol=E/HLPF/2016/2&amp;Lang=E" TargetMode="External"/><Relationship Id="rId7" Type="http://schemas.openxmlformats.org/officeDocument/2006/relationships/endnotes" Target="endnotes.xml"/><Relationship Id="rId12" Type="http://schemas.openxmlformats.org/officeDocument/2006/relationships/hyperlink" Target="https://sustainabledevelopment.un.org/hlpf/PartnershipExchange" TargetMode="External"/><Relationship Id="rId17" Type="http://schemas.openxmlformats.org/officeDocument/2006/relationships/hyperlink" Target="https://sustainabledevelopment.un.org/content/documents/10425HLPF%202016%20Programme.pdf" TargetMode="External"/><Relationship Id="rId25" Type="http://schemas.openxmlformats.org/officeDocument/2006/relationships/image" Target="media/image1.png"/><Relationship Id="rId33" Type="http://schemas.openxmlformats.org/officeDocument/2006/relationships/hyperlink" Target="https://sustainabledevelopment.un.org/hlp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ustainabledevelopment.un.org/content/documents/10605Information%20Note%20for%20Participants_v8.pdf" TargetMode="External"/><Relationship Id="rId20" Type="http://schemas.openxmlformats.org/officeDocument/2006/relationships/hyperlink" Target="https://sustainabledevelopment.un.org/hlpf/blog" TargetMode="External"/><Relationship Id="rId29" Type="http://schemas.openxmlformats.org/officeDocument/2006/relationships/hyperlink" Target="https://sustainabledevelopment.un.org/post2015/transformingourworl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ustainabledevelopment.un.org/content/documents/10132EGM-Summary_Comments_11May_final.pdf" TargetMode="External"/><Relationship Id="rId24" Type="http://schemas.openxmlformats.org/officeDocument/2006/relationships/hyperlink" Target="https://sustainabledevelopment.un.org/index.php?page=view&amp;type=20000&amp;nr=390&amp;menu=2993" TargetMode="External"/><Relationship Id="rId32" Type="http://schemas.openxmlformats.org/officeDocument/2006/relationships/hyperlink" Target="https://sustainabledevelopment.un.org/hlpf/inputs"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ebtv.un.org/" TargetMode="External"/><Relationship Id="rId23" Type="http://schemas.openxmlformats.org/officeDocument/2006/relationships/hyperlink" Target="https://sustainabledevelopment.un.org/hlpf/PartnershipExchange" TargetMode="External"/><Relationship Id="rId28" Type="http://schemas.openxmlformats.org/officeDocument/2006/relationships/hyperlink" Target="https://sustainabledevelopment.un.org/sdgs" TargetMode="External"/><Relationship Id="rId36" Type="http://schemas.openxmlformats.org/officeDocument/2006/relationships/header" Target="header1.xml"/><Relationship Id="rId10" Type="http://schemas.openxmlformats.org/officeDocument/2006/relationships/hyperlink" Target="https://sustainabledevelopment.un.org/content/documents/9976EGMApril2016DraftConceptNote.pdf" TargetMode="External"/><Relationship Id="rId19" Type="http://schemas.openxmlformats.org/officeDocument/2006/relationships/hyperlink" Target="https://sustainabledevelopment.un.org/hlpf/inputs" TargetMode="External"/><Relationship Id="rId31" Type="http://schemas.openxmlformats.org/officeDocument/2006/relationships/hyperlink" Target="https://sustainabledevelopment.un.org/hlpf/follow-up" TargetMode="External"/><Relationship Id="rId4" Type="http://schemas.openxmlformats.org/officeDocument/2006/relationships/settings" Target="settings.xml"/><Relationship Id="rId9" Type="http://schemas.openxmlformats.org/officeDocument/2006/relationships/hyperlink" Target="https://docs.google.com/document/d/1WlvFgY9Tczo3tgt5xFDvctvxiCbMKNEAXRlxDVYrgpo/edit?pref=2&amp;pli=1" TargetMode="External"/><Relationship Id="rId14" Type="http://schemas.openxmlformats.org/officeDocument/2006/relationships/hyperlink" Target="https://sustainabledevelopment.un.org/index.php?page=view&amp;type=20000&amp;nr=390&amp;menu=2993" TargetMode="External"/><Relationship Id="rId22" Type="http://schemas.openxmlformats.org/officeDocument/2006/relationships/hyperlink" Target="https://sustainabledevelopment.un.org/content/documents/10602HLPF%202016%20Sides%20Program%20for%20Web%20Site.pdf" TargetMode="External"/><Relationship Id="rId27" Type="http://schemas.openxmlformats.org/officeDocument/2006/relationships/hyperlink" Target="https://sustainabledevelopment.un.org/hlpf/inputs" TargetMode="External"/><Relationship Id="rId30" Type="http://schemas.openxmlformats.org/officeDocument/2006/relationships/hyperlink" Target="https://sustainabledevelopment.un.org/majorgroups/hlpf" TargetMode="External"/><Relationship Id="rId35" Type="http://schemas.openxmlformats.org/officeDocument/2006/relationships/hyperlink" Target="https://sustainabledevelopment.un.org/content/documents/10434Proposal%20voluntary%20common%20guidelines%20MGo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1710</Words>
  <Characters>9406</Characters>
  <Application>Microsoft Office Word</Application>
  <DocSecurity>0</DocSecurity>
  <Lines>78</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United Nations</Company>
  <LinksUpToDate>false</LinksUpToDate>
  <CharactersWithSpaces>11094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Lavan</dc:creator>
  <cp:lastModifiedBy>Helene</cp:lastModifiedBy>
  <cp:revision>2</cp:revision>
  <dcterms:created xsi:type="dcterms:W3CDTF">2016-07-08T16:54:00Z</dcterms:created>
  <dcterms:modified xsi:type="dcterms:W3CDTF">2016-07-08T16:54:00Z</dcterms:modified>
</cp:coreProperties>
</file>