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C1" w:rsidRPr="000A2598" w:rsidRDefault="00FB50C1" w:rsidP="00FB50C1">
      <w:pPr>
        <w:jc w:val="right"/>
        <w:rPr>
          <w:b/>
          <w:lang w:val="en-GB"/>
        </w:rPr>
      </w:pPr>
      <w:r w:rsidRPr="000A2598">
        <w:rPr>
          <w:b/>
          <w:lang w:val="en-GB"/>
        </w:rPr>
        <w:t>WISC 2008 - Second Global International Studies Conference</w:t>
      </w:r>
    </w:p>
    <w:p w:rsidR="00FB50C1" w:rsidRPr="000A2598" w:rsidRDefault="00FB50C1" w:rsidP="00FB50C1">
      <w:pPr>
        <w:jc w:val="right"/>
        <w:rPr>
          <w:b/>
          <w:lang w:val="en-GB"/>
        </w:rPr>
      </w:pPr>
      <w:r w:rsidRPr="000A2598">
        <w:rPr>
          <w:b/>
          <w:lang w:val="en-GB"/>
        </w:rPr>
        <w:t>"What keeps us apart, what keeps us together? International Order, Justice, Values"</w:t>
      </w:r>
    </w:p>
    <w:p w:rsidR="00FB50C1" w:rsidRPr="000A2598" w:rsidRDefault="00FB50C1" w:rsidP="00FB50C1">
      <w:pPr>
        <w:jc w:val="right"/>
        <w:rPr>
          <w:b/>
          <w:lang w:val="en-GB"/>
        </w:rPr>
      </w:pPr>
      <w:smartTag w:uri="urn:schemas-microsoft-com:office:smarttags" w:element="place">
        <w:smartTag w:uri="urn:schemas-microsoft-com:office:smarttags" w:element="City">
          <w:r w:rsidRPr="000A2598">
            <w:rPr>
              <w:b/>
              <w:lang w:val="en-GB"/>
            </w:rPr>
            <w:t>Ljubljana</w:t>
          </w:r>
        </w:smartTag>
      </w:smartTag>
      <w:r w:rsidRPr="000A2598">
        <w:rPr>
          <w:b/>
          <w:lang w:val="en-GB"/>
        </w:rPr>
        <w:t>, 23rd-26th July 2008</w:t>
      </w:r>
    </w:p>
    <w:p w:rsidR="00FB50C1" w:rsidRDefault="00FB50C1" w:rsidP="00FB50C1">
      <w:pPr>
        <w:pStyle w:val="Kop1"/>
        <w:rPr>
          <w:rStyle w:val="Plattetekst2Char"/>
          <w:rFonts w:ascii="Times New Roman" w:hAnsi="Times New Roman"/>
          <w:b w:val="0"/>
          <w:bCs w:val="0"/>
          <w:kern w:val="0"/>
          <w:szCs w:val="24"/>
          <w:lang w:val="en-GB"/>
        </w:rPr>
      </w:pPr>
    </w:p>
    <w:p w:rsidR="00FB50C1" w:rsidRDefault="00FB50C1" w:rsidP="00FB50C1">
      <w:pPr>
        <w:pStyle w:val="Kop1"/>
        <w:rPr>
          <w:rStyle w:val="Plattetekst2Char"/>
          <w:rFonts w:ascii="Times New Roman" w:hAnsi="Times New Roman"/>
          <w:b w:val="0"/>
          <w:bCs w:val="0"/>
          <w:kern w:val="0"/>
          <w:szCs w:val="24"/>
          <w:lang w:val="en-GB"/>
        </w:rPr>
      </w:pPr>
    </w:p>
    <w:p w:rsidR="00FB50C1" w:rsidRPr="00B576D2" w:rsidRDefault="00FB50C1" w:rsidP="00FB50C1">
      <w:pPr>
        <w:pStyle w:val="Kop1"/>
        <w:rPr>
          <w:rStyle w:val="Plattetekst2Char"/>
          <w:rFonts w:ascii="Times New Roman" w:hAnsi="Times New Roman"/>
          <w:b w:val="0"/>
          <w:bCs w:val="0"/>
          <w:kern w:val="0"/>
          <w:szCs w:val="24"/>
          <w:lang w:val="en-GB"/>
        </w:rPr>
      </w:pPr>
      <w:r w:rsidRPr="00B576D2">
        <w:rPr>
          <w:rStyle w:val="Plattetekst2Char"/>
          <w:rFonts w:ascii="Times New Roman" w:hAnsi="Times New Roman"/>
          <w:b w:val="0"/>
          <w:bCs w:val="0"/>
          <w:kern w:val="0"/>
          <w:szCs w:val="24"/>
          <w:lang w:val="en-GB"/>
        </w:rPr>
        <w:t>Martina Skok</w:t>
      </w:r>
      <w:r w:rsidRPr="00B576D2">
        <w:rPr>
          <w:rStyle w:val="Voetnootmarkering"/>
          <w:rFonts w:ascii="Times New Roman" w:hAnsi="Times New Roman"/>
          <w:b w:val="0"/>
          <w:bCs w:val="0"/>
          <w:kern w:val="0"/>
          <w:sz w:val="24"/>
          <w:szCs w:val="24"/>
          <w:lang w:val="en-GB" w:eastAsia="en-US"/>
        </w:rPr>
        <w:footnoteReference w:id="1"/>
      </w:r>
      <w:r w:rsidRPr="00B576D2">
        <w:rPr>
          <w:rStyle w:val="Plattetekst2Char"/>
          <w:rFonts w:ascii="Times New Roman" w:hAnsi="Times New Roman"/>
          <w:b w:val="0"/>
          <w:bCs w:val="0"/>
          <w:kern w:val="0"/>
          <w:szCs w:val="24"/>
          <w:lang w:val="en-GB"/>
        </w:rPr>
        <w:t>:</w:t>
      </w:r>
    </w:p>
    <w:p w:rsidR="00FB50C1" w:rsidRPr="00B576D2" w:rsidRDefault="00FB50C1" w:rsidP="00FB50C1">
      <w:pPr>
        <w:pStyle w:val="Kop1"/>
        <w:rPr>
          <w:lang w:val="en-GB"/>
        </w:rPr>
      </w:pPr>
      <w:r w:rsidRPr="00B576D2">
        <w:rPr>
          <w:lang w:val="en-GB"/>
        </w:rPr>
        <w:t>What is the future of EU development policy?</w:t>
      </w:r>
    </w:p>
    <w:p w:rsidR="00FB50C1" w:rsidRDefault="00FB50C1" w:rsidP="00FB50C1">
      <w:pPr>
        <w:rPr>
          <w:lang w:val="en-GB"/>
        </w:rPr>
      </w:pPr>
    </w:p>
    <w:p w:rsidR="00FB50C1" w:rsidRPr="00B576D2" w:rsidRDefault="00FB50C1" w:rsidP="00E72546">
      <w:pPr>
        <w:pStyle w:val="Kop1"/>
        <w:jc w:val="both"/>
        <w:rPr>
          <w:rStyle w:val="Plattetekst2Char"/>
          <w:rFonts w:ascii="Times New Roman" w:hAnsi="Times New Roman"/>
          <w:b w:val="0"/>
          <w:bCs w:val="0"/>
          <w:kern w:val="0"/>
          <w:szCs w:val="24"/>
          <w:lang w:val="en-GB"/>
        </w:rPr>
      </w:pPr>
      <w:r w:rsidRPr="00DD75F6">
        <w:rPr>
          <w:rStyle w:val="Plattetekst2Char"/>
          <w:rFonts w:ascii="Times New Roman" w:hAnsi="Times New Roman"/>
          <w:bCs w:val="0"/>
          <w:kern w:val="0"/>
          <w:szCs w:val="24"/>
          <w:lang w:val="en-GB"/>
        </w:rPr>
        <w:t>Summary:</w:t>
      </w:r>
      <w:r w:rsidRPr="00DD75F6">
        <w:rPr>
          <w:rStyle w:val="Plattetekst2Char"/>
          <w:rFonts w:ascii="Times New Roman" w:hAnsi="Times New Roman"/>
          <w:b w:val="0"/>
          <w:bCs w:val="0"/>
          <w:kern w:val="0"/>
          <w:szCs w:val="24"/>
          <w:lang w:val="en-GB"/>
        </w:rPr>
        <w:t xml:space="preserve"> </w:t>
      </w:r>
      <w:r w:rsidRPr="00B576D2">
        <w:rPr>
          <w:rStyle w:val="Plattetekst2Char"/>
          <w:rFonts w:ascii="Times New Roman" w:hAnsi="Times New Roman"/>
          <w:b w:val="0"/>
          <w:bCs w:val="0"/>
          <w:kern w:val="0"/>
          <w:szCs w:val="24"/>
          <w:lang w:val="en-GB"/>
        </w:rPr>
        <w:t>The purpose of this paper is to shed light on possible structural and policy change</w:t>
      </w:r>
      <w:r w:rsidR="00493AFC">
        <w:rPr>
          <w:rStyle w:val="Plattetekst2Char"/>
          <w:rFonts w:ascii="Times New Roman" w:hAnsi="Times New Roman"/>
          <w:b w:val="0"/>
          <w:bCs w:val="0"/>
          <w:kern w:val="0"/>
          <w:szCs w:val="24"/>
          <w:lang w:val="en-GB"/>
        </w:rPr>
        <w:t>s</w:t>
      </w:r>
      <w:r w:rsidRPr="00B576D2">
        <w:rPr>
          <w:rStyle w:val="Plattetekst2Char"/>
          <w:rFonts w:ascii="Times New Roman" w:hAnsi="Times New Roman"/>
          <w:b w:val="0"/>
          <w:bCs w:val="0"/>
          <w:kern w:val="0"/>
          <w:szCs w:val="24"/>
          <w:lang w:val="en-GB"/>
        </w:rPr>
        <w:t xml:space="preserve"> </w:t>
      </w:r>
      <w:r w:rsidR="00987CFB">
        <w:rPr>
          <w:rStyle w:val="Plattetekst2Char"/>
          <w:rFonts w:ascii="Times New Roman" w:hAnsi="Times New Roman"/>
          <w:b w:val="0"/>
          <w:bCs w:val="0"/>
          <w:kern w:val="0"/>
          <w:szCs w:val="24"/>
          <w:lang w:val="en-GB"/>
        </w:rPr>
        <w:t>in</w:t>
      </w:r>
      <w:r w:rsidRPr="00B576D2">
        <w:rPr>
          <w:rStyle w:val="Plattetekst2Char"/>
          <w:rFonts w:ascii="Times New Roman" w:hAnsi="Times New Roman"/>
          <w:b w:val="0"/>
          <w:bCs w:val="0"/>
          <w:kern w:val="0"/>
          <w:szCs w:val="24"/>
          <w:lang w:val="en-GB"/>
        </w:rPr>
        <w:t xml:space="preserve"> the areas of EU external action, especially in the field of development cooperation</w:t>
      </w:r>
      <w:r w:rsidR="00987CFB">
        <w:rPr>
          <w:rStyle w:val="Plattetekst2Char"/>
          <w:rFonts w:ascii="Times New Roman" w:hAnsi="Times New Roman"/>
          <w:b w:val="0"/>
          <w:bCs w:val="0"/>
          <w:kern w:val="0"/>
          <w:szCs w:val="24"/>
          <w:lang w:val="en-GB"/>
        </w:rPr>
        <w:t>,</w:t>
      </w:r>
      <w:r w:rsidRPr="00B576D2">
        <w:rPr>
          <w:rStyle w:val="Plattetekst2Char"/>
          <w:rFonts w:ascii="Times New Roman" w:hAnsi="Times New Roman"/>
          <w:b w:val="0"/>
          <w:bCs w:val="0"/>
          <w:kern w:val="0"/>
          <w:szCs w:val="24"/>
          <w:lang w:val="en-GB"/>
        </w:rPr>
        <w:t xml:space="preserve"> after the EU enlargements of 2004 and 2007 and </w:t>
      </w:r>
      <w:r w:rsidR="00E72546">
        <w:rPr>
          <w:rStyle w:val="Plattetekst2Char"/>
          <w:rFonts w:ascii="Times New Roman" w:hAnsi="Times New Roman"/>
          <w:b w:val="0"/>
          <w:bCs w:val="0"/>
          <w:kern w:val="0"/>
          <w:szCs w:val="24"/>
          <w:lang w:val="en-GB"/>
        </w:rPr>
        <w:t>following</w:t>
      </w:r>
      <w:r w:rsidRPr="00B576D2">
        <w:rPr>
          <w:rStyle w:val="Plattetekst2Char"/>
          <w:rFonts w:ascii="Times New Roman" w:hAnsi="Times New Roman"/>
          <w:b w:val="0"/>
          <w:bCs w:val="0"/>
          <w:kern w:val="0"/>
          <w:szCs w:val="24"/>
          <w:lang w:val="en-GB"/>
        </w:rPr>
        <w:t xml:space="preserve"> the debates on the future of </w:t>
      </w:r>
      <w:smartTag w:uri="urn:schemas-microsoft-com:office:smarttags" w:element="place">
        <w:r w:rsidRPr="00B576D2">
          <w:rPr>
            <w:rStyle w:val="Plattetekst2Char"/>
            <w:rFonts w:ascii="Times New Roman" w:hAnsi="Times New Roman"/>
            <w:b w:val="0"/>
            <w:bCs w:val="0"/>
            <w:kern w:val="0"/>
            <w:szCs w:val="24"/>
            <w:lang w:val="en-GB"/>
          </w:rPr>
          <w:t>Europe</w:t>
        </w:r>
      </w:smartTag>
      <w:r w:rsidRPr="00B576D2">
        <w:rPr>
          <w:rStyle w:val="Plattetekst2Char"/>
          <w:rFonts w:ascii="Times New Roman" w:hAnsi="Times New Roman"/>
          <w:b w:val="0"/>
          <w:bCs w:val="0"/>
          <w:kern w:val="0"/>
          <w:szCs w:val="24"/>
          <w:lang w:val="en-GB"/>
        </w:rPr>
        <w:t xml:space="preserve"> and the Reform Treaty. </w:t>
      </w:r>
      <w:r w:rsidR="00E72546">
        <w:rPr>
          <w:rStyle w:val="Plattetekst2Char"/>
          <w:rFonts w:ascii="Times New Roman" w:hAnsi="Times New Roman"/>
          <w:b w:val="0"/>
          <w:bCs w:val="0"/>
          <w:kern w:val="0"/>
          <w:szCs w:val="24"/>
          <w:lang w:val="en-GB"/>
        </w:rPr>
        <w:t>U</w:t>
      </w:r>
      <w:r w:rsidRPr="00B576D2">
        <w:rPr>
          <w:rStyle w:val="Plattetekst2Char"/>
          <w:rFonts w:ascii="Times New Roman" w:hAnsi="Times New Roman"/>
          <w:b w:val="0"/>
          <w:bCs w:val="0"/>
          <w:kern w:val="0"/>
          <w:szCs w:val="24"/>
          <w:lang w:val="en-GB"/>
        </w:rPr>
        <w:t>nderstanding these parameters is important because</w:t>
      </w:r>
      <w:r>
        <w:rPr>
          <w:rStyle w:val="Plattetekst2Char"/>
          <w:rFonts w:ascii="Times New Roman" w:hAnsi="Times New Roman"/>
          <w:b w:val="0"/>
          <w:bCs w:val="0"/>
          <w:kern w:val="0"/>
          <w:szCs w:val="24"/>
          <w:lang w:val="en-GB"/>
        </w:rPr>
        <w:t xml:space="preserve"> the</w:t>
      </w:r>
      <w:r w:rsidRPr="00B576D2">
        <w:rPr>
          <w:rStyle w:val="Plattetekst2Char"/>
          <w:rFonts w:ascii="Times New Roman" w:hAnsi="Times New Roman"/>
          <w:b w:val="0"/>
          <w:bCs w:val="0"/>
          <w:kern w:val="0"/>
          <w:szCs w:val="24"/>
          <w:lang w:val="en-GB"/>
        </w:rPr>
        <w:t xml:space="preserve"> EU is the most important global donor and a driving force in the efforts to achieve the Millennium Development Goals, but </w:t>
      </w:r>
      <w:r w:rsidR="00E72546">
        <w:rPr>
          <w:rStyle w:val="Plattetekst2Char"/>
          <w:rFonts w:ascii="Times New Roman" w:hAnsi="Times New Roman"/>
          <w:b w:val="0"/>
          <w:bCs w:val="0"/>
          <w:kern w:val="0"/>
          <w:szCs w:val="24"/>
          <w:lang w:val="en-GB"/>
        </w:rPr>
        <w:t xml:space="preserve">it is </w:t>
      </w:r>
      <w:r w:rsidRPr="00B576D2">
        <w:rPr>
          <w:rStyle w:val="Plattetekst2Char"/>
          <w:rFonts w:ascii="Times New Roman" w:hAnsi="Times New Roman"/>
          <w:b w:val="0"/>
          <w:bCs w:val="0"/>
          <w:kern w:val="0"/>
          <w:szCs w:val="24"/>
          <w:lang w:val="en-GB"/>
        </w:rPr>
        <w:t xml:space="preserve">also a heterogeneous multitude of development cooperation traditions and experiences. The paper </w:t>
      </w:r>
      <w:r>
        <w:rPr>
          <w:rStyle w:val="Plattetekst2Char"/>
          <w:rFonts w:ascii="Times New Roman" w:hAnsi="Times New Roman"/>
          <w:b w:val="0"/>
          <w:bCs w:val="0"/>
          <w:kern w:val="0"/>
          <w:szCs w:val="24"/>
          <w:lang w:val="en-GB"/>
        </w:rPr>
        <w:t>examines</w:t>
      </w:r>
      <w:r w:rsidRPr="00B576D2">
        <w:rPr>
          <w:rStyle w:val="Plattetekst2Char"/>
          <w:rFonts w:ascii="Times New Roman" w:hAnsi="Times New Roman"/>
          <w:b w:val="0"/>
          <w:bCs w:val="0"/>
          <w:kern w:val="0"/>
          <w:szCs w:val="24"/>
          <w:lang w:val="en-GB"/>
        </w:rPr>
        <w:t xml:space="preserve"> possible future institutional change around </w:t>
      </w:r>
      <w:r>
        <w:rPr>
          <w:rStyle w:val="Plattetekst2Char"/>
          <w:rFonts w:ascii="Times New Roman" w:hAnsi="Times New Roman"/>
          <w:b w:val="0"/>
          <w:bCs w:val="0"/>
          <w:kern w:val="0"/>
          <w:szCs w:val="24"/>
          <w:lang w:val="en-GB"/>
        </w:rPr>
        <w:t xml:space="preserve">the </w:t>
      </w:r>
      <w:r w:rsidRPr="00B576D2">
        <w:rPr>
          <w:rStyle w:val="Plattetekst2Char"/>
          <w:rFonts w:ascii="Times New Roman" w:hAnsi="Times New Roman"/>
          <w:b w:val="0"/>
          <w:bCs w:val="0"/>
          <w:kern w:val="0"/>
          <w:szCs w:val="24"/>
          <w:lang w:val="en-GB"/>
        </w:rPr>
        <w:t xml:space="preserve">development policy cluster, where not only various EU policies </w:t>
      </w:r>
      <w:r>
        <w:rPr>
          <w:rStyle w:val="Plattetekst2Char"/>
          <w:rFonts w:ascii="Times New Roman" w:hAnsi="Times New Roman"/>
          <w:b w:val="0"/>
          <w:bCs w:val="0"/>
          <w:kern w:val="0"/>
          <w:szCs w:val="24"/>
          <w:lang w:val="en-GB"/>
        </w:rPr>
        <w:t>play a role</w:t>
      </w:r>
      <w:r w:rsidRPr="00B576D2">
        <w:rPr>
          <w:rStyle w:val="Plattetekst2Char"/>
          <w:rFonts w:ascii="Times New Roman" w:hAnsi="Times New Roman"/>
          <w:b w:val="0"/>
          <w:bCs w:val="0"/>
          <w:kern w:val="0"/>
          <w:szCs w:val="24"/>
          <w:lang w:val="en-GB"/>
        </w:rPr>
        <w:t xml:space="preserve"> but also Member States' </w:t>
      </w:r>
      <w:r>
        <w:rPr>
          <w:rStyle w:val="Plattetekst2Char"/>
          <w:rFonts w:ascii="Times New Roman" w:hAnsi="Times New Roman"/>
          <w:b w:val="0"/>
          <w:bCs w:val="0"/>
          <w:kern w:val="0"/>
          <w:szCs w:val="24"/>
          <w:lang w:val="en-GB"/>
        </w:rPr>
        <w:t xml:space="preserve">different </w:t>
      </w:r>
      <w:r w:rsidRPr="00B576D2">
        <w:rPr>
          <w:rStyle w:val="Plattetekst2Char"/>
          <w:rFonts w:ascii="Times New Roman" w:hAnsi="Times New Roman"/>
          <w:b w:val="0"/>
          <w:bCs w:val="0"/>
          <w:kern w:val="0"/>
          <w:szCs w:val="24"/>
          <w:lang w:val="en-GB"/>
        </w:rPr>
        <w:t xml:space="preserve">interests come together, mix and eventually converge; it presents an insight into the variety of the Member States' structures and development cooperation policies; </w:t>
      </w:r>
      <w:r w:rsidR="00E72546">
        <w:rPr>
          <w:rStyle w:val="Plattetekst2Char"/>
          <w:rFonts w:ascii="Times New Roman" w:hAnsi="Times New Roman"/>
          <w:b w:val="0"/>
          <w:bCs w:val="0"/>
          <w:kern w:val="0"/>
          <w:szCs w:val="24"/>
          <w:lang w:val="en-GB"/>
        </w:rPr>
        <w:t>it recalls</w:t>
      </w:r>
      <w:r w:rsidRPr="00B576D2">
        <w:rPr>
          <w:rStyle w:val="Plattetekst2Char"/>
          <w:rFonts w:ascii="Times New Roman" w:hAnsi="Times New Roman"/>
          <w:b w:val="0"/>
          <w:bCs w:val="0"/>
          <w:kern w:val="0"/>
          <w:szCs w:val="24"/>
          <w:lang w:val="en-GB"/>
        </w:rPr>
        <w:t xml:space="preserve"> the most important EU </w:t>
      </w:r>
      <w:r w:rsidR="00E72546">
        <w:rPr>
          <w:rStyle w:val="Plattetekst2Char"/>
          <w:rFonts w:ascii="Times New Roman" w:hAnsi="Times New Roman"/>
          <w:b w:val="0"/>
          <w:bCs w:val="0"/>
          <w:kern w:val="0"/>
          <w:szCs w:val="24"/>
          <w:lang w:val="en-GB"/>
        </w:rPr>
        <w:t xml:space="preserve">midterm </w:t>
      </w:r>
      <w:r w:rsidRPr="00B576D2">
        <w:rPr>
          <w:rStyle w:val="Plattetekst2Char"/>
          <w:rFonts w:ascii="Times New Roman" w:hAnsi="Times New Roman"/>
          <w:b w:val="0"/>
          <w:bCs w:val="0"/>
          <w:kern w:val="0"/>
          <w:szCs w:val="24"/>
          <w:lang w:val="en-GB"/>
        </w:rPr>
        <w:t xml:space="preserve">development policy commitments and targets; and </w:t>
      </w:r>
      <w:r w:rsidR="00E72546">
        <w:rPr>
          <w:rStyle w:val="Plattetekst2Char"/>
          <w:rFonts w:ascii="Times New Roman" w:hAnsi="Times New Roman"/>
          <w:b w:val="0"/>
          <w:bCs w:val="0"/>
          <w:kern w:val="0"/>
          <w:szCs w:val="24"/>
          <w:lang w:val="en-GB"/>
        </w:rPr>
        <w:t xml:space="preserve">it </w:t>
      </w:r>
      <w:r w:rsidRPr="00B576D2">
        <w:rPr>
          <w:rStyle w:val="Plattetekst2Char"/>
          <w:rFonts w:ascii="Times New Roman" w:hAnsi="Times New Roman"/>
          <w:b w:val="0"/>
          <w:bCs w:val="0"/>
          <w:kern w:val="0"/>
          <w:szCs w:val="24"/>
          <w:lang w:val="en-GB"/>
        </w:rPr>
        <w:t>highlights the change</w:t>
      </w:r>
      <w:r>
        <w:rPr>
          <w:rStyle w:val="Plattetekst2Char"/>
          <w:rFonts w:ascii="Times New Roman" w:hAnsi="Times New Roman"/>
          <w:b w:val="0"/>
          <w:bCs w:val="0"/>
          <w:kern w:val="0"/>
          <w:szCs w:val="24"/>
          <w:lang w:val="en-GB"/>
        </w:rPr>
        <w:t>s</w:t>
      </w:r>
      <w:r w:rsidRPr="00B576D2">
        <w:rPr>
          <w:rStyle w:val="Plattetekst2Char"/>
          <w:rFonts w:ascii="Times New Roman" w:hAnsi="Times New Roman"/>
          <w:b w:val="0"/>
          <w:bCs w:val="0"/>
          <w:kern w:val="0"/>
          <w:szCs w:val="24"/>
          <w:lang w:val="en-GB"/>
        </w:rPr>
        <w:t xml:space="preserve"> and constrain</w:t>
      </w:r>
      <w:r>
        <w:rPr>
          <w:rStyle w:val="Plattetekst2Char"/>
          <w:rFonts w:ascii="Times New Roman" w:hAnsi="Times New Roman"/>
          <w:b w:val="0"/>
          <w:bCs w:val="0"/>
          <w:kern w:val="0"/>
          <w:szCs w:val="24"/>
          <w:lang w:val="en-GB"/>
        </w:rPr>
        <w:t>t</w:t>
      </w:r>
      <w:r w:rsidRPr="00B576D2">
        <w:rPr>
          <w:rStyle w:val="Plattetekst2Char"/>
          <w:rFonts w:ascii="Times New Roman" w:hAnsi="Times New Roman"/>
          <w:b w:val="0"/>
          <w:bCs w:val="0"/>
          <w:kern w:val="0"/>
          <w:szCs w:val="24"/>
          <w:lang w:val="en-GB"/>
        </w:rPr>
        <w:t xml:space="preserve">s of </w:t>
      </w:r>
      <w:r>
        <w:rPr>
          <w:rStyle w:val="Plattetekst2Char"/>
          <w:rFonts w:ascii="Times New Roman" w:hAnsi="Times New Roman"/>
          <w:b w:val="0"/>
          <w:bCs w:val="0"/>
          <w:kern w:val="0"/>
          <w:szCs w:val="24"/>
          <w:lang w:val="en-GB"/>
        </w:rPr>
        <w:t xml:space="preserve">the </w:t>
      </w:r>
      <w:r w:rsidRPr="00B576D2">
        <w:rPr>
          <w:rStyle w:val="Plattetekst2Char"/>
          <w:rFonts w:ascii="Times New Roman" w:hAnsi="Times New Roman"/>
          <w:b w:val="0"/>
          <w:bCs w:val="0"/>
          <w:kern w:val="0"/>
          <w:szCs w:val="24"/>
          <w:lang w:val="en-GB"/>
        </w:rPr>
        <w:t xml:space="preserve">global development policy framework </w:t>
      </w:r>
      <w:r w:rsidR="00E72546">
        <w:rPr>
          <w:rStyle w:val="Plattetekst2Char"/>
          <w:rFonts w:ascii="Times New Roman" w:hAnsi="Times New Roman"/>
          <w:b w:val="0"/>
          <w:bCs w:val="0"/>
          <w:kern w:val="0"/>
          <w:szCs w:val="24"/>
          <w:lang w:val="en-GB"/>
        </w:rPr>
        <w:t xml:space="preserve">and structures </w:t>
      </w:r>
      <w:r w:rsidRPr="00B576D2">
        <w:rPr>
          <w:rStyle w:val="Plattetekst2Char"/>
          <w:rFonts w:ascii="Times New Roman" w:hAnsi="Times New Roman"/>
          <w:b w:val="0"/>
          <w:bCs w:val="0"/>
          <w:kern w:val="0"/>
          <w:szCs w:val="24"/>
          <w:lang w:val="en-GB"/>
        </w:rPr>
        <w:t xml:space="preserve">which significantly affect the dynamics and the content of the EU development cooperation. </w:t>
      </w:r>
    </w:p>
    <w:p w:rsidR="00FB50C1" w:rsidRPr="00B576D2" w:rsidRDefault="00FB50C1" w:rsidP="00FB50C1">
      <w:pPr>
        <w:jc w:val="both"/>
        <w:rPr>
          <w:lang w:val="en-GB"/>
        </w:rPr>
      </w:pPr>
    </w:p>
    <w:p w:rsidR="00FB50C1" w:rsidRPr="00DD75F6" w:rsidRDefault="00FB50C1" w:rsidP="00FB50C1">
      <w:pPr>
        <w:rPr>
          <w:rStyle w:val="Plattetekst2Char"/>
          <w:lang w:val="en-GB"/>
        </w:rPr>
      </w:pPr>
    </w:p>
    <w:p w:rsidR="00FB50C1" w:rsidRPr="00DD75F6" w:rsidRDefault="00FB50C1" w:rsidP="00FB50C1">
      <w:pPr>
        <w:pStyle w:val="Kop1"/>
        <w:jc w:val="both"/>
        <w:rPr>
          <w:rStyle w:val="Plattetekst2Char"/>
          <w:rFonts w:ascii="Times New Roman" w:hAnsi="Times New Roman" w:cs="Times New Roman"/>
          <w:b w:val="0"/>
          <w:bCs w:val="0"/>
          <w:kern w:val="0"/>
          <w:szCs w:val="24"/>
          <w:lang w:val="en-GB"/>
        </w:rPr>
      </w:pPr>
      <w:r w:rsidRPr="00DD75F6">
        <w:rPr>
          <w:rStyle w:val="Plattetekst2Char"/>
          <w:rFonts w:ascii="Times New Roman" w:hAnsi="Times New Roman" w:cs="Times New Roman"/>
          <w:bCs w:val="0"/>
          <w:kern w:val="0"/>
          <w:lang w:val="en-GB"/>
        </w:rPr>
        <w:t>Key words:</w:t>
      </w:r>
      <w:r w:rsidRPr="00DD75F6">
        <w:rPr>
          <w:rStyle w:val="Plattetekst2Char"/>
          <w:rFonts w:ascii="Times New Roman" w:hAnsi="Times New Roman" w:cs="Times New Roman"/>
          <w:b w:val="0"/>
          <w:bCs w:val="0"/>
          <w:kern w:val="0"/>
          <w:lang w:val="en-GB"/>
        </w:rPr>
        <w:t xml:space="preserve"> </w:t>
      </w:r>
      <w:r w:rsidRPr="00DD75F6">
        <w:rPr>
          <w:rStyle w:val="Plattetekst2Char"/>
          <w:rFonts w:ascii="Times New Roman" w:hAnsi="Times New Roman" w:cs="Times New Roman"/>
          <w:b w:val="0"/>
          <w:bCs w:val="0"/>
          <w:kern w:val="0"/>
          <w:szCs w:val="24"/>
          <w:lang w:val="en-GB"/>
        </w:rPr>
        <w:t>European Union, EU Development Policy, EU Institutional Reform, Policy Coherence for Development, Reform Treaty.</w:t>
      </w:r>
    </w:p>
    <w:p w:rsidR="00FB50C1" w:rsidRPr="00B576D2" w:rsidRDefault="00FB50C1" w:rsidP="00FB50C1">
      <w:pPr>
        <w:jc w:val="both"/>
        <w:rPr>
          <w:b/>
          <w:lang w:val="en-GB"/>
        </w:rPr>
      </w:pPr>
      <w:r w:rsidRPr="00AC35FB">
        <w:rPr>
          <w:lang w:val="en-GB"/>
        </w:rPr>
        <w:br w:type="page"/>
      </w:r>
      <w:r w:rsidRPr="00B576D2">
        <w:rPr>
          <w:b/>
          <w:lang w:val="en-GB"/>
        </w:rPr>
        <w:lastRenderedPageBreak/>
        <w:t>Abbreviations</w:t>
      </w:r>
    </w:p>
    <w:p w:rsidR="00FB50C1" w:rsidRPr="00B576D2" w:rsidRDefault="00FB50C1" w:rsidP="00FB50C1">
      <w:pPr>
        <w:rPr>
          <w:lang w:val="en-GB"/>
        </w:rPr>
      </w:pPr>
    </w:p>
    <w:p w:rsidR="00FB50C1" w:rsidRPr="00B576D2" w:rsidRDefault="00FB50C1" w:rsidP="00FB50C1">
      <w:pPr>
        <w:rPr>
          <w:lang w:val="en-GB"/>
        </w:rPr>
      </w:pPr>
      <w:r w:rsidRPr="00B576D2">
        <w:rPr>
          <w:lang w:val="en-GB"/>
        </w:rPr>
        <w:t>ACP</w:t>
      </w:r>
      <w:r w:rsidRPr="00B576D2">
        <w:rPr>
          <w:lang w:val="en-GB"/>
        </w:rPr>
        <w:tab/>
      </w:r>
      <w:r w:rsidRPr="00B576D2">
        <w:rPr>
          <w:lang w:val="en-GB"/>
        </w:rPr>
        <w:tab/>
        <w:t xml:space="preserve">Africa, </w:t>
      </w:r>
      <w:smartTag w:uri="urn:schemas-microsoft-com:office:smarttags" w:element="place">
        <w:r w:rsidRPr="00B576D2">
          <w:rPr>
            <w:lang w:val="en-GB"/>
          </w:rPr>
          <w:t>Caribbean</w:t>
        </w:r>
      </w:smartTag>
      <w:r w:rsidRPr="00B576D2">
        <w:rPr>
          <w:lang w:val="en-GB"/>
        </w:rPr>
        <w:t>, Pacific</w:t>
      </w:r>
    </w:p>
    <w:p w:rsidR="00FB50C1" w:rsidRPr="00B576D2" w:rsidRDefault="00FB50C1" w:rsidP="00FB50C1">
      <w:pPr>
        <w:rPr>
          <w:lang w:val="en-GB"/>
        </w:rPr>
      </w:pPr>
      <w:r w:rsidRPr="00B576D2">
        <w:rPr>
          <w:lang w:val="en-GB"/>
        </w:rPr>
        <w:t>AfT</w:t>
      </w:r>
      <w:r w:rsidRPr="00B576D2">
        <w:rPr>
          <w:lang w:val="en-GB"/>
        </w:rPr>
        <w:tab/>
      </w:r>
      <w:r w:rsidRPr="00B576D2">
        <w:rPr>
          <w:lang w:val="en-GB"/>
        </w:rPr>
        <w:tab/>
        <w:t>Aid for Trade</w:t>
      </w:r>
    </w:p>
    <w:p w:rsidR="00FB50C1" w:rsidRPr="00B576D2" w:rsidRDefault="00FB50C1" w:rsidP="00FB50C1">
      <w:pPr>
        <w:rPr>
          <w:lang w:val="en-GB"/>
        </w:rPr>
      </w:pPr>
      <w:r w:rsidRPr="00B576D2">
        <w:rPr>
          <w:lang w:val="en-GB"/>
        </w:rPr>
        <w:t>AidCo</w:t>
      </w:r>
      <w:r w:rsidRPr="00B576D2">
        <w:rPr>
          <w:lang w:val="en-GB"/>
        </w:rPr>
        <w:tab/>
      </w:r>
      <w:r w:rsidRPr="00B576D2">
        <w:rPr>
          <w:lang w:val="en-GB"/>
        </w:rPr>
        <w:tab/>
        <w:t>EU Development Cooperation Agency</w:t>
      </w:r>
    </w:p>
    <w:p w:rsidR="00FB50C1" w:rsidRPr="00B576D2" w:rsidRDefault="00FB50C1" w:rsidP="00FB50C1">
      <w:pPr>
        <w:rPr>
          <w:lang w:val="en-GB"/>
        </w:rPr>
      </w:pPr>
      <w:r w:rsidRPr="00B576D2">
        <w:rPr>
          <w:lang w:val="en-GB"/>
        </w:rPr>
        <w:t>BWI</w:t>
      </w:r>
      <w:r w:rsidRPr="00B576D2">
        <w:rPr>
          <w:lang w:val="en-GB"/>
        </w:rPr>
        <w:tab/>
      </w:r>
      <w:r w:rsidRPr="00B576D2">
        <w:rPr>
          <w:lang w:val="en-GB"/>
        </w:rPr>
        <w:tab/>
        <w:t>Bretton Woods Institutions</w:t>
      </w:r>
    </w:p>
    <w:p w:rsidR="00FB50C1" w:rsidRPr="00B576D2" w:rsidRDefault="00FB50C1" w:rsidP="00FB50C1">
      <w:pPr>
        <w:rPr>
          <w:lang w:val="en-GB"/>
        </w:rPr>
      </w:pPr>
      <w:r w:rsidRPr="00B576D2">
        <w:rPr>
          <w:lang w:val="en-GB"/>
        </w:rPr>
        <w:t>CFSP</w:t>
      </w:r>
      <w:r w:rsidRPr="00B576D2">
        <w:rPr>
          <w:lang w:val="en-GB"/>
        </w:rPr>
        <w:tab/>
      </w:r>
      <w:r w:rsidRPr="00B576D2">
        <w:rPr>
          <w:lang w:val="en-GB"/>
        </w:rPr>
        <w:tab/>
        <w:t>Common Foreign and Security Policy</w:t>
      </w:r>
    </w:p>
    <w:p w:rsidR="00FB50C1" w:rsidRPr="00B576D2" w:rsidRDefault="00FB50C1" w:rsidP="00FB50C1">
      <w:pPr>
        <w:rPr>
          <w:lang w:val="en-GB"/>
        </w:rPr>
      </w:pPr>
      <w:r w:rsidRPr="00B576D2">
        <w:rPr>
          <w:lang w:val="en-GB"/>
        </w:rPr>
        <w:t>COAFR</w:t>
      </w:r>
      <w:r w:rsidRPr="00B576D2">
        <w:rPr>
          <w:lang w:val="en-GB"/>
        </w:rPr>
        <w:tab/>
        <w:t>WP on African Affairs</w:t>
      </w:r>
    </w:p>
    <w:p w:rsidR="00FB50C1" w:rsidRPr="00B576D2" w:rsidRDefault="00FB50C1" w:rsidP="00FB50C1">
      <w:pPr>
        <w:rPr>
          <w:lang w:val="en-GB"/>
        </w:rPr>
      </w:pPr>
      <w:r w:rsidRPr="00B576D2">
        <w:rPr>
          <w:lang w:val="en-GB"/>
        </w:rPr>
        <w:t>CODEV</w:t>
      </w:r>
      <w:r w:rsidRPr="00B576D2">
        <w:rPr>
          <w:lang w:val="en-GB"/>
        </w:rPr>
        <w:tab/>
        <w:t>WP on Development Cooperation</w:t>
      </w:r>
    </w:p>
    <w:p w:rsidR="00FB50C1" w:rsidRPr="00B576D2" w:rsidRDefault="00FB50C1" w:rsidP="00FB50C1">
      <w:pPr>
        <w:rPr>
          <w:lang w:val="en-GB"/>
        </w:rPr>
      </w:pPr>
      <w:r w:rsidRPr="00B576D2">
        <w:rPr>
          <w:lang w:val="en-GB"/>
        </w:rPr>
        <w:t>CSP</w:t>
      </w:r>
      <w:r w:rsidRPr="00B576D2">
        <w:rPr>
          <w:lang w:val="en-GB"/>
        </w:rPr>
        <w:tab/>
      </w:r>
      <w:r w:rsidRPr="00B576D2">
        <w:rPr>
          <w:lang w:val="en-GB"/>
        </w:rPr>
        <w:tab/>
        <w:t>Country Strategy Papers</w:t>
      </w:r>
    </w:p>
    <w:p w:rsidR="00FB50C1" w:rsidRPr="00B576D2" w:rsidRDefault="00FB50C1" w:rsidP="00FB50C1">
      <w:pPr>
        <w:rPr>
          <w:lang w:val="en-GB"/>
        </w:rPr>
      </w:pPr>
      <w:r w:rsidRPr="00B576D2">
        <w:rPr>
          <w:lang w:val="en-GB"/>
        </w:rPr>
        <w:t>DAC</w:t>
      </w:r>
      <w:r w:rsidRPr="00B576D2">
        <w:rPr>
          <w:lang w:val="en-GB"/>
        </w:rPr>
        <w:tab/>
      </w:r>
      <w:r w:rsidRPr="00B576D2">
        <w:rPr>
          <w:lang w:val="en-GB"/>
        </w:rPr>
        <w:tab/>
        <w:t>Development Aid Committee</w:t>
      </w:r>
    </w:p>
    <w:p w:rsidR="00FB50C1" w:rsidRPr="00B576D2" w:rsidRDefault="00FB50C1" w:rsidP="00FB50C1">
      <w:pPr>
        <w:rPr>
          <w:lang w:val="en-GB"/>
        </w:rPr>
      </w:pPr>
      <w:r w:rsidRPr="00B576D2">
        <w:rPr>
          <w:lang w:val="en-GB"/>
        </w:rPr>
        <w:t>DCI</w:t>
      </w:r>
      <w:r w:rsidRPr="00B576D2">
        <w:rPr>
          <w:lang w:val="en-GB"/>
        </w:rPr>
        <w:tab/>
      </w:r>
      <w:r w:rsidRPr="00B576D2">
        <w:rPr>
          <w:lang w:val="en-GB"/>
        </w:rPr>
        <w:tab/>
        <w:t>Development Cooperation Instrument</w:t>
      </w:r>
    </w:p>
    <w:p w:rsidR="00FB50C1" w:rsidRPr="00B576D2" w:rsidRDefault="00FB50C1" w:rsidP="00FB50C1">
      <w:pPr>
        <w:rPr>
          <w:lang w:val="en-GB"/>
        </w:rPr>
      </w:pPr>
      <w:r w:rsidRPr="00B576D2">
        <w:rPr>
          <w:lang w:val="en-GB"/>
        </w:rPr>
        <w:t>DDA</w:t>
      </w:r>
      <w:r w:rsidRPr="00B576D2">
        <w:rPr>
          <w:lang w:val="en-GB"/>
        </w:rPr>
        <w:tab/>
      </w:r>
      <w:r w:rsidRPr="00B576D2">
        <w:rPr>
          <w:lang w:val="en-GB"/>
        </w:rPr>
        <w:tab/>
      </w:r>
      <w:smartTag w:uri="urn:schemas-microsoft-com:office:smarttags" w:element="place">
        <w:smartTag w:uri="urn:schemas-microsoft-com:office:smarttags" w:element="City">
          <w:r w:rsidRPr="00B576D2">
            <w:rPr>
              <w:lang w:val="en-GB"/>
            </w:rPr>
            <w:t>Doha</w:t>
          </w:r>
        </w:smartTag>
      </w:smartTag>
      <w:r w:rsidRPr="00B576D2">
        <w:rPr>
          <w:lang w:val="en-GB"/>
        </w:rPr>
        <w:t xml:space="preserve"> Development Agenda</w:t>
      </w:r>
    </w:p>
    <w:p w:rsidR="00FB50C1" w:rsidRPr="00B576D2" w:rsidRDefault="00FB50C1" w:rsidP="00FB50C1">
      <w:pPr>
        <w:rPr>
          <w:lang w:val="en-GB"/>
        </w:rPr>
      </w:pPr>
      <w:r w:rsidRPr="00B576D2">
        <w:rPr>
          <w:lang w:val="en-GB"/>
        </w:rPr>
        <w:t>DEVGEN</w:t>
      </w:r>
      <w:r w:rsidRPr="00B576D2">
        <w:rPr>
          <w:lang w:val="en-GB"/>
        </w:rPr>
        <w:tab/>
        <w:t>WP on Development Cooperation</w:t>
      </w:r>
    </w:p>
    <w:p w:rsidR="00FB50C1" w:rsidRPr="00B576D2" w:rsidRDefault="00FB50C1" w:rsidP="00FB50C1">
      <w:pPr>
        <w:rPr>
          <w:lang w:val="en-GB"/>
        </w:rPr>
      </w:pPr>
      <w:r w:rsidRPr="00B576D2">
        <w:rPr>
          <w:lang w:val="en-GB"/>
        </w:rPr>
        <w:t>DG</w:t>
      </w:r>
      <w:r w:rsidRPr="00B576D2">
        <w:rPr>
          <w:lang w:val="en-GB"/>
        </w:rPr>
        <w:tab/>
      </w:r>
      <w:r w:rsidRPr="00B576D2">
        <w:rPr>
          <w:lang w:val="en-GB"/>
        </w:rPr>
        <w:tab/>
        <w:t>General Directorate</w:t>
      </w:r>
    </w:p>
    <w:p w:rsidR="00FB50C1" w:rsidRPr="00B576D2" w:rsidRDefault="00FB50C1" w:rsidP="00FB50C1">
      <w:pPr>
        <w:rPr>
          <w:lang w:val="en-GB"/>
        </w:rPr>
      </w:pPr>
      <w:r w:rsidRPr="00B576D2">
        <w:rPr>
          <w:lang w:val="en-GB"/>
        </w:rPr>
        <w:t>EC</w:t>
      </w:r>
      <w:r w:rsidRPr="00B576D2">
        <w:rPr>
          <w:lang w:val="en-GB"/>
        </w:rPr>
        <w:tab/>
      </w:r>
      <w:r w:rsidRPr="00B576D2">
        <w:rPr>
          <w:lang w:val="en-GB"/>
        </w:rPr>
        <w:tab/>
        <w:t>European Commission</w:t>
      </w:r>
    </w:p>
    <w:p w:rsidR="00FB50C1" w:rsidRPr="00B576D2" w:rsidRDefault="00FB50C1" w:rsidP="00FB50C1">
      <w:pPr>
        <w:rPr>
          <w:lang w:val="en-GB"/>
        </w:rPr>
      </w:pPr>
      <w:r w:rsidRPr="00B576D2">
        <w:rPr>
          <w:lang w:val="en-GB"/>
        </w:rPr>
        <w:t>ECHO</w:t>
      </w:r>
      <w:r w:rsidRPr="00B576D2">
        <w:rPr>
          <w:lang w:val="en-GB"/>
        </w:rPr>
        <w:tab/>
      </w:r>
      <w:r w:rsidRPr="00B576D2">
        <w:rPr>
          <w:lang w:val="en-GB"/>
        </w:rPr>
        <w:tab/>
        <w:t>EU Humanitarian Aid Agency</w:t>
      </w:r>
    </w:p>
    <w:p w:rsidR="00FB50C1" w:rsidRPr="00B576D2" w:rsidRDefault="00FB50C1" w:rsidP="00FB50C1">
      <w:pPr>
        <w:rPr>
          <w:lang w:val="en-GB"/>
        </w:rPr>
      </w:pPr>
      <w:r w:rsidRPr="00B576D2">
        <w:rPr>
          <w:lang w:val="en-GB"/>
        </w:rPr>
        <w:t>EDF</w:t>
      </w:r>
      <w:r w:rsidRPr="00B576D2">
        <w:rPr>
          <w:lang w:val="en-GB"/>
        </w:rPr>
        <w:tab/>
      </w:r>
      <w:r w:rsidRPr="00B576D2">
        <w:rPr>
          <w:lang w:val="en-GB"/>
        </w:rPr>
        <w:tab/>
        <w:t>European Development Fund</w:t>
      </w:r>
    </w:p>
    <w:p w:rsidR="00FB50C1" w:rsidRPr="00B576D2" w:rsidRDefault="00FB50C1" w:rsidP="00FB50C1">
      <w:pPr>
        <w:rPr>
          <w:lang w:val="en-GB"/>
        </w:rPr>
      </w:pPr>
      <w:r w:rsidRPr="00B576D2">
        <w:rPr>
          <w:lang w:val="en-GB"/>
        </w:rPr>
        <w:t>EEC</w:t>
      </w:r>
      <w:r w:rsidRPr="00B576D2">
        <w:rPr>
          <w:lang w:val="en-GB"/>
        </w:rPr>
        <w:tab/>
      </w:r>
      <w:r w:rsidRPr="00B576D2">
        <w:rPr>
          <w:lang w:val="en-GB"/>
        </w:rPr>
        <w:tab/>
      </w:r>
      <w:smartTag w:uri="urn:schemas-microsoft-com:office:smarttags" w:element="place">
        <w:r w:rsidRPr="00B576D2">
          <w:rPr>
            <w:lang w:val="en-GB"/>
          </w:rPr>
          <w:t>European Economic Community</w:t>
        </w:r>
      </w:smartTag>
    </w:p>
    <w:p w:rsidR="00FB50C1" w:rsidRPr="00B576D2" w:rsidRDefault="00FB50C1" w:rsidP="00FB50C1">
      <w:pPr>
        <w:rPr>
          <w:lang w:val="en-GB"/>
        </w:rPr>
      </w:pPr>
      <w:r w:rsidRPr="00B576D2">
        <w:rPr>
          <w:lang w:val="en-GB"/>
        </w:rPr>
        <w:t>ELA</w:t>
      </w:r>
      <w:r w:rsidRPr="00B576D2">
        <w:rPr>
          <w:lang w:val="en-GB"/>
        </w:rPr>
        <w:tab/>
      </w:r>
      <w:r w:rsidRPr="00B576D2">
        <w:rPr>
          <w:lang w:val="en-GB"/>
        </w:rPr>
        <w:tab/>
        <w:t>Enlargement</w:t>
      </w:r>
    </w:p>
    <w:p w:rsidR="00FB50C1" w:rsidRPr="00B576D2" w:rsidRDefault="00FB50C1" w:rsidP="00FB50C1">
      <w:pPr>
        <w:rPr>
          <w:lang w:val="en-GB"/>
        </w:rPr>
      </w:pPr>
      <w:r w:rsidRPr="00B576D2">
        <w:rPr>
          <w:lang w:val="en-GB"/>
        </w:rPr>
        <w:t>ENPI</w:t>
      </w:r>
      <w:r w:rsidRPr="00B576D2">
        <w:rPr>
          <w:lang w:val="en-GB"/>
        </w:rPr>
        <w:tab/>
      </w:r>
      <w:r w:rsidRPr="00B576D2">
        <w:rPr>
          <w:lang w:val="en-GB"/>
        </w:rPr>
        <w:tab/>
        <w:t>European Neighbourhood and Partnership Instrument</w:t>
      </w:r>
    </w:p>
    <w:p w:rsidR="00FB50C1" w:rsidRPr="00B576D2" w:rsidRDefault="00FB50C1" w:rsidP="00FB50C1">
      <w:pPr>
        <w:rPr>
          <w:lang w:val="en-GB"/>
        </w:rPr>
      </w:pPr>
      <w:r w:rsidRPr="00B576D2">
        <w:rPr>
          <w:lang w:val="en-GB"/>
        </w:rPr>
        <w:t>EPAs</w:t>
      </w:r>
      <w:r w:rsidRPr="00B576D2">
        <w:rPr>
          <w:lang w:val="en-GB"/>
        </w:rPr>
        <w:tab/>
      </w:r>
      <w:r w:rsidRPr="00B576D2">
        <w:rPr>
          <w:lang w:val="en-GB"/>
        </w:rPr>
        <w:tab/>
        <w:t>Economic Partnership Agreements</w:t>
      </w:r>
    </w:p>
    <w:p w:rsidR="00FB50C1" w:rsidRPr="00B576D2" w:rsidRDefault="00FB50C1" w:rsidP="00FB50C1">
      <w:pPr>
        <w:rPr>
          <w:lang w:val="en-GB"/>
        </w:rPr>
      </w:pPr>
      <w:r w:rsidRPr="00B576D2">
        <w:rPr>
          <w:lang w:val="en-GB"/>
        </w:rPr>
        <w:t>ESDP</w:t>
      </w:r>
      <w:r w:rsidRPr="00B576D2">
        <w:rPr>
          <w:lang w:val="en-GB"/>
        </w:rPr>
        <w:tab/>
      </w:r>
      <w:r w:rsidRPr="00B576D2">
        <w:rPr>
          <w:lang w:val="en-GB"/>
        </w:rPr>
        <w:tab/>
        <w:t>European Security and Defence Policy</w:t>
      </w:r>
    </w:p>
    <w:p w:rsidR="00FB50C1" w:rsidRPr="00B576D2" w:rsidRDefault="00FB50C1" w:rsidP="00FB50C1">
      <w:pPr>
        <w:rPr>
          <w:lang w:val="en-GB"/>
        </w:rPr>
      </w:pPr>
      <w:r w:rsidRPr="00B576D2">
        <w:rPr>
          <w:lang w:val="en-GB"/>
        </w:rPr>
        <w:t>EU</w:t>
      </w:r>
      <w:r w:rsidRPr="00B576D2">
        <w:rPr>
          <w:lang w:val="en-GB"/>
        </w:rPr>
        <w:tab/>
      </w:r>
      <w:r w:rsidRPr="00B576D2">
        <w:rPr>
          <w:lang w:val="en-GB"/>
        </w:rPr>
        <w:tab/>
        <w:t>European Union</w:t>
      </w:r>
    </w:p>
    <w:p w:rsidR="00FB50C1" w:rsidRPr="00B576D2" w:rsidRDefault="00FB50C1" w:rsidP="00FB50C1">
      <w:pPr>
        <w:ind w:left="1410" w:hanging="1410"/>
        <w:rPr>
          <w:lang w:val="en-GB"/>
        </w:rPr>
      </w:pPr>
      <w:r w:rsidRPr="00B576D2">
        <w:rPr>
          <w:lang w:val="en-GB"/>
        </w:rPr>
        <w:t>EU10</w:t>
      </w:r>
      <w:r w:rsidRPr="00B576D2">
        <w:rPr>
          <w:lang w:val="en-GB"/>
        </w:rPr>
        <w:tab/>
      </w:r>
      <w:r w:rsidRPr="00B576D2">
        <w:rPr>
          <w:lang w:val="en-GB"/>
        </w:rPr>
        <w:tab/>
      </w:r>
      <w:smartTag w:uri="urn:schemas-microsoft-com:office:smarttags" w:element="country-region">
        <w:r w:rsidRPr="00B576D2">
          <w:rPr>
            <w:lang w:val="en-GB"/>
          </w:rPr>
          <w:t>Czech Republic</w:t>
        </w:r>
      </w:smartTag>
      <w:r w:rsidRPr="00B576D2">
        <w:rPr>
          <w:lang w:val="en-GB"/>
        </w:rPr>
        <w:t xml:space="preserve">, </w:t>
      </w:r>
      <w:smartTag w:uri="urn:schemas-microsoft-com:office:smarttags" w:element="country-region">
        <w:r w:rsidRPr="00B576D2">
          <w:rPr>
            <w:lang w:val="en-GB"/>
          </w:rPr>
          <w:t>Cyprus</w:t>
        </w:r>
      </w:smartTag>
      <w:r w:rsidRPr="00B576D2">
        <w:rPr>
          <w:lang w:val="en-GB"/>
        </w:rPr>
        <w:t xml:space="preserve">, </w:t>
      </w:r>
      <w:smartTag w:uri="urn:schemas-microsoft-com:office:smarttags" w:element="country-region">
        <w:r w:rsidRPr="00B576D2">
          <w:rPr>
            <w:lang w:val="en-GB"/>
          </w:rPr>
          <w:t>Estonia</w:t>
        </w:r>
      </w:smartTag>
      <w:r w:rsidRPr="00B576D2">
        <w:rPr>
          <w:lang w:val="en-GB"/>
        </w:rPr>
        <w:t xml:space="preserve">, </w:t>
      </w:r>
      <w:smartTag w:uri="urn:schemas-microsoft-com:office:smarttags" w:element="country-region">
        <w:r w:rsidRPr="00B576D2">
          <w:rPr>
            <w:lang w:val="en-GB"/>
          </w:rPr>
          <w:t>Hungary</w:t>
        </w:r>
      </w:smartTag>
      <w:r w:rsidRPr="00B576D2">
        <w:rPr>
          <w:lang w:val="en-GB"/>
        </w:rPr>
        <w:t xml:space="preserve">, </w:t>
      </w:r>
      <w:smartTag w:uri="urn:schemas-microsoft-com:office:smarttags" w:element="country-region">
        <w:r w:rsidRPr="00B576D2">
          <w:rPr>
            <w:lang w:val="en-GB"/>
          </w:rPr>
          <w:t>Latvia</w:t>
        </w:r>
      </w:smartTag>
      <w:r w:rsidRPr="00B576D2">
        <w:rPr>
          <w:lang w:val="en-GB"/>
        </w:rPr>
        <w:t xml:space="preserve">, </w:t>
      </w:r>
      <w:smartTag w:uri="urn:schemas-microsoft-com:office:smarttags" w:element="country-region">
        <w:r w:rsidRPr="00B576D2">
          <w:rPr>
            <w:lang w:val="en-GB"/>
          </w:rPr>
          <w:t>Lithuania</w:t>
        </w:r>
      </w:smartTag>
      <w:r w:rsidRPr="00B576D2">
        <w:rPr>
          <w:lang w:val="en-GB"/>
        </w:rPr>
        <w:t xml:space="preserve">, </w:t>
      </w:r>
      <w:smartTag w:uri="urn:schemas-microsoft-com:office:smarttags" w:element="country-region">
        <w:r w:rsidRPr="00B576D2">
          <w:rPr>
            <w:lang w:val="en-GB"/>
          </w:rPr>
          <w:t>Malta</w:t>
        </w:r>
      </w:smartTag>
      <w:r w:rsidRPr="00B576D2">
        <w:rPr>
          <w:lang w:val="en-GB"/>
        </w:rPr>
        <w:t xml:space="preserve">, </w:t>
      </w:r>
      <w:smartTag w:uri="urn:schemas-microsoft-com:office:smarttags" w:element="country-region">
        <w:r w:rsidRPr="00B576D2">
          <w:rPr>
            <w:lang w:val="en-GB"/>
          </w:rPr>
          <w:t>Poland</w:t>
        </w:r>
      </w:smartTag>
      <w:r w:rsidRPr="00B576D2">
        <w:rPr>
          <w:lang w:val="en-GB"/>
        </w:rPr>
        <w:t xml:space="preserve">, </w:t>
      </w:r>
      <w:smartTag w:uri="urn:schemas-microsoft-com:office:smarttags" w:element="country-region">
        <w:r w:rsidRPr="00B576D2">
          <w:rPr>
            <w:lang w:val="en-GB"/>
          </w:rPr>
          <w:t>Slovakia</w:t>
        </w:r>
      </w:smartTag>
      <w:r w:rsidRPr="00B576D2">
        <w:rPr>
          <w:lang w:val="en-GB"/>
        </w:rPr>
        <w:t xml:space="preserve">, </w:t>
      </w:r>
      <w:smartTag w:uri="urn:schemas-microsoft-com:office:smarttags" w:element="place">
        <w:smartTag w:uri="urn:schemas-microsoft-com:office:smarttags" w:element="country-region">
          <w:r w:rsidRPr="00B576D2">
            <w:rPr>
              <w:lang w:val="en-GB"/>
            </w:rPr>
            <w:t>Slovenia</w:t>
          </w:r>
        </w:smartTag>
      </w:smartTag>
      <w:r w:rsidRPr="00B576D2">
        <w:rPr>
          <w:lang w:val="en-GB"/>
        </w:rPr>
        <w:t xml:space="preserve">, </w:t>
      </w:r>
    </w:p>
    <w:p w:rsidR="00FB50C1" w:rsidRPr="00B576D2" w:rsidRDefault="00FB50C1" w:rsidP="00FB50C1">
      <w:pPr>
        <w:rPr>
          <w:lang w:val="en-GB"/>
        </w:rPr>
      </w:pPr>
      <w:r w:rsidRPr="00B576D2">
        <w:rPr>
          <w:lang w:val="en-GB"/>
        </w:rPr>
        <w:t>EU12</w:t>
      </w:r>
      <w:r w:rsidRPr="00B576D2">
        <w:rPr>
          <w:lang w:val="en-GB"/>
        </w:rPr>
        <w:tab/>
      </w:r>
      <w:r w:rsidRPr="00B576D2">
        <w:rPr>
          <w:lang w:val="en-GB"/>
        </w:rPr>
        <w:tab/>
        <w:t xml:space="preserve">EU10, </w:t>
      </w:r>
      <w:smartTag w:uri="urn:schemas-microsoft-com:office:smarttags" w:element="country-region">
        <w:r w:rsidRPr="00B576D2">
          <w:rPr>
            <w:lang w:val="en-GB"/>
          </w:rPr>
          <w:t>Bulgaria</w:t>
        </w:r>
      </w:smartTag>
      <w:r w:rsidRPr="00B576D2">
        <w:rPr>
          <w:lang w:val="en-GB"/>
        </w:rPr>
        <w:t xml:space="preserve">, </w:t>
      </w:r>
      <w:smartTag w:uri="urn:schemas-microsoft-com:office:smarttags" w:element="place">
        <w:smartTag w:uri="urn:schemas-microsoft-com:office:smarttags" w:element="country-region">
          <w:r w:rsidRPr="00B576D2">
            <w:rPr>
              <w:lang w:val="en-GB"/>
            </w:rPr>
            <w:t>Romania</w:t>
          </w:r>
        </w:smartTag>
      </w:smartTag>
    </w:p>
    <w:p w:rsidR="00FB50C1" w:rsidRPr="00B576D2" w:rsidRDefault="00FB50C1" w:rsidP="00FB50C1">
      <w:pPr>
        <w:ind w:left="1410" w:hanging="1410"/>
        <w:rPr>
          <w:lang w:val="en-GB"/>
        </w:rPr>
      </w:pPr>
      <w:r w:rsidRPr="00B576D2">
        <w:rPr>
          <w:lang w:val="en-GB"/>
        </w:rPr>
        <w:t>EU15</w:t>
      </w:r>
      <w:r w:rsidRPr="00B576D2">
        <w:rPr>
          <w:lang w:val="en-GB"/>
        </w:rPr>
        <w:tab/>
      </w:r>
      <w:r w:rsidRPr="00B576D2">
        <w:rPr>
          <w:lang w:val="en-GB"/>
        </w:rPr>
        <w:tab/>
      </w:r>
      <w:smartTag w:uri="urn:schemas-microsoft-com:office:smarttags" w:element="country-region">
        <w:r w:rsidRPr="00B576D2">
          <w:rPr>
            <w:lang w:val="en-GB"/>
          </w:rPr>
          <w:t>Austria</w:t>
        </w:r>
      </w:smartTag>
      <w:r w:rsidRPr="00B576D2">
        <w:rPr>
          <w:lang w:val="en-GB"/>
        </w:rPr>
        <w:t xml:space="preserve">, </w:t>
      </w:r>
      <w:smartTag w:uri="urn:schemas-microsoft-com:office:smarttags" w:element="country-region">
        <w:r w:rsidRPr="00B576D2">
          <w:rPr>
            <w:lang w:val="en-GB"/>
          </w:rPr>
          <w:t>Belgium</w:t>
        </w:r>
      </w:smartTag>
      <w:r w:rsidRPr="00B576D2">
        <w:rPr>
          <w:lang w:val="en-GB"/>
        </w:rPr>
        <w:t xml:space="preserve">, </w:t>
      </w:r>
      <w:smartTag w:uri="urn:schemas-microsoft-com:office:smarttags" w:element="country-region">
        <w:r w:rsidRPr="00B576D2">
          <w:rPr>
            <w:lang w:val="en-GB"/>
          </w:rPr>
          <w:t>Denmark</w:t>
        </w:r>
      </w:smartTag>
      <w:r w:rsidRPr="00B576D2">
        <w:rPr>
          <w:lang w:val="en-GB"/>
        </w:rPr>
        <w:t xml:space="preserve">, </w:t>
      </w:r>
      <w:smartTag w:uri="urn:schemas-microsoft-com:office:smarttags" w:element="country-region">
        <w:r w:rsidRPr="00B576D2">
          <w:rPr>
            <w:lang w:val="en-GB"/>
          </w:rPr>
          <w:t>Finland</w:t>
        </w:r>
      </w:smartTag>
      <w:r w:rsidRPr="00B576D2">
        <w:rPr>
          <w:lang w:val="en-GB"/>
        </w:rPr>
        <w:t xml:space="preserve">, </w:t>
      </w:r>
      <w:smartTag w:uri="urn:schemas-microsoft-com:office:smarttags" w:element="country-region">
        <w:r w:rsidRPr="00B576D2">
          <w:rPr>
            <w:lang w:val="en-GB"/>
          </w:rPr>
          <w:t>France</w:t>
        </w:r>
      </w:smartTag>
      <w:r w:rsidRPr="00B576D2">
        <w:rPr>
          <w:lang w:val="en-GB"/>
        </w:rPr>
        <w:t xml:space="preserve">, </w:t>
      </w:r>
      <w:smartTag w:uri="urn:schemas-microsoft-com:office:smarttags" w:element="country-region">
        <w:r w:rsidRPr="00B576D2">
          <w:rPr>
            <w:lang w:val="en-GB"/>
          </w:rPr>
          <w:t>Germany</w:t>
        </w:r>
      </w:smartTag>
      <w:r w:rsidRPr="00B576D2">
        <w:rPr>
          <w:lang w:val="en-GB"/>
        </w:rPr>
        <w:t xml:space="preserve">, </w:t>
      </w:r>
      <w:smartTag w:uri="urn:schemas-microsoft-com:office:smarttags" w:element="country-region">
        <w:r w:rsidRPr="00B576D2">
          <w:rPr>
            <w:lang w:val="en-GB"/>
          </w:rPr>
          <w:t>Greece</w:t>
        </w:r>
      </w:smartTag>
      <w:r w:rsidRPr="00B576D2">
        <w:rPr>
          <w:lang w:val="en-GB"/>
        </w:rPr>
        <w:t xml:space="preserve">, </w:t>
      </w:r>
      <w:smartTag w:uri="urn:schemas-microsoft-com:office:smarttags" w:element="country-region">
        <w:r w:rsidRPr="00B576D2">
          <w:rPr>
            <w:lang w:val="en-GB"/>
          </w:rPr>
          <w:t>Ireland</w:t>
        </w:r>
      </w:smartTag>
      <w:r w:rsidRPr="00B576D2">
        <w:rPr>
          <w:lang w:val="en-GB"/>
        </w:rPr>
        <w:t xml:space="preserve">, </w:t>
      </w:r>
      <w:smartTag w:uri="urn:schemas-microsoft-com:office:smarttags" w:element="country-region">
        <w:r w:rsidRPr="00B576D2">
          <w:rPr>
            <w:lang w:val="en-GB"/>
          </w:rPr>
          <w:t>Italy</w:t>
        </w:r>
      </w:smartTag>
      <w:r w:rsidRPr="00B576D2">
        <w:rPr>
          <w:lang w:val="en-GB"/>
        </w:rPr>
        <w:t xml:space="preserve">, </w:t>
      </w:r>
      <w:smartTag w:uri="urn:schemas-microsoft-com:office:smarttags" w:element="country-region">
        <w:r w:rsidRPr="00B576D2">
          <w:rPr>
            <w:lang w:val="en-GB"/>
          </w:rPr>
          <w:t>Luxembourg</w:t>
        </w:r>
      </w:smartTag>
      <w:r w:rsidRPr="00B576D2">
        <w:rPr>
          <w:lang w:val="en-GB"/>
        </w:rPr>
        <w:t xml:space="preserve">, </w:t>
      </w:r>
      <w:smartTag w:uri="urn:schemas-microsoft-com:office:smarttags" w:element="country-region">
        <w:r w:rsidRPr="00B576D2">
          <w:rPr>
            <w:lang w:val="en-GB"/>
          </w:rPr>
          <w:t>Netherlands</w:t>
        </w:r>
      </w:smartTag>
      <w:r w:rsidRPr="00B576D2">
        <w:rPr>
          <w:lang w:val="en-GB"/>
        </w:rPr>
        <w:t xml:space="preserve">, </w:t>
      </w:r>
      <w:smartTag w:uri="urn:schemas-microsoft-com:office:smarttags" w:element="country-region">
        <w:r w:rsidRPr="00B576D2">
          <w:rPr>
            <w:lang w:val="en-GB"/>
          </w:rPr>
          <w:t>Portugal</w:t>
        </w:r>
      </w:smartTag>
      <w:r w:rsidRPr="00B576D2">
        <w:rPr>
          <w:lang w:val="en-GB"/>
        </w:rPr>
        <w:t xml:space="preserve">, </w:t>
      </w:r>
      <w:smartTag w:uri="urn:schemas-microsoft-com:office:smarttags" w:element="country-region">
        <w:r w:rsidRPr="00B576D2">
          <w:rPr>
            <w:lang w:val="en-GB"/>
          </w:rPr>
          <w:t>Spain</w:t>
        </w:r>
      </w:smartTag>
      <w:r w:rsidRPr="00B576D2">
        <w:rPr>
          <w:lang w:val="en-GB"/>
        </w:rPr>
        <w:t xml:space="preserve">, </w:t>
      </w:r>
      <w:smartTag w:uri="urn:schemas-microsoft-com:office:smarttags" w:element="country-region">
        <w:r w:rsidRPr="00B576D2">
          <w:rPr>
            <w:lang w:val="en-GB"/>
          </w:rPr>
          <w:t>Sweden</w:t>
        </w:r>
      </w:smartTag>
      <w:r w:rsidRPr="00B576D2">
        <w:rPr>
          <w:lang w:val="en-GB"/>
        </w:rPr>
        <w:t xml:space="preserve">, </w:t>
      </w:r>
      <w:smartTag w:uri="urn:schemas-microsoft-com:office:smarttags" w:element="place">
        <w:smartTag w:uri="urn:schemas-microsoft-com:office:smarttags" w:element="country-region">
          <w:r w:rsidRPr="00B576D2">
            <w:rPr>
              <w:lang w:val="en-GB"/>
            </w:rPr>
            <w:t>United Kingdom</w:t>
          </w:r>
        </w:smartTag>
      </w:smartTag>
    </w:p>
    <w:p w:rsidR="00FB50C1" w:rsidRPr="00B576D2" w:rsidRDefault="00FB50C1" w:rsidP="00FB50C1">
      <w:pPr>
        <w:rPr>
          <w:lang w:val="en-GB"/>
        </w:rPr>
      </w:pPr>
      <w:r w:rsidRPr="00B576D2">
        <w:rPr>
          <w:lang w:val="en-GB"/>
        </w:rPr>
        <w:t>EU27</w:t>
      </w:r>
      <w:r w:rsidRPr="00B576D2">
        <w:rPr>
          <w:lang w:val="en-GB"/>
        </w:rPr>
        <w:tab/>
      </w:r>
      <w:r w:rsidRPr="00B576D2">
        <w:rPr>
          <w:lang w:val="en-GB"/>
        </w:rPr>
        <w:tab/>
        <w:t>EU15, EU12</w:t>
      </w:r>
    </w:p>
    <w:p w:rsidR="00FB50C1" w:rsidRPr="00B576D2" w:rsidRDefault="00FB50C1" w:rsidP="00FB50C1">
      <w:pPr>
        <w:rPr>
          <w:lang w:val="en-GB"/>
        </w:rPr>
      </w:pPr>
      <w:r w:rsidRPr="00B576D2">
        <w:rPr>
          <w:lang w:val="en-GB"/>
        </w:rPr>
        <w:t>FYROM</w:t>
      </w:r>
      <w:r w:rsidRPr="00B576D2">
        <w:rPr>
          <w:lang w:val="en-GB"/>
        </w:rPr>
        <w:tab/>
      </w:r>
      <w:smartTag w:uri="urn:schemas-microsoft-com:office:smarttags" w:element="place">
        <w:smartTag w:uri="urn:schemas-microsoft-com:office:smarttags" w:element="country-region">
          <w:r w:rsidRPr="00B576D2">
            <w:rPr>
              <w:lang w:val="en-GB"/>
            </w:rPr>
            <w:t>Former Yugoslav Republic of Macedonia</w:t>
          </w:r>
        </w:smartTag>
      </w:smartTag>
    </w:p>
    <w:p w:rsidR="00FB50C1" w:rsidRPr="00B576D2" w:rsidRDefault="00FB50C1" w:rsidP="00FB50C1">
      <w:pPr>
        <w:rPr>
          <w:lang w:val="en-GB"/>
        </w:rPr>
      </w:pPr>
      <w:r w:rsidRPr="00B576D2">
        <w:rPr>
          <w:lang w:val="en-GB"/>
        </w:rPr>
        <w:t>GAERC</w:t>
      </w:r>
      <w:r w:rsidRPr="00B576D2">
        <w:rPr>
          <w:lang w:val="en-GB"/>
        </w:rPr>
        <w:tab/>
        <w:t>General Affairs and External Relations Council</w:t>
      </w:r>
    </w:p>
    <w:p w:rsidR="00FB50C1" w:rsidRPr="00B576D2" w:rsidRDefault="00FB50C1" w:rsidP="00FB50C1">
      <w:pPr>
        <w:rPr>
          <w:lang w:val="en-GB"/>
        </w:rPr>
      </w:pPr>
      <w:r w:rsidRPr="00B576D2">
        <w:rPr>
          <w:lang w:val="en-GB"/>
        </w:rPr>
        <w:t>GNI</w:t>
      </w:r>
      <w:r w:rsidRPr="00B576D2">
        <w:rPr>
          <w:lang w:val="en-GB"/>
        </w:rPr>
        <w:tab/>
      </w:r>
      <w:r w:rsidRPr="00B576D2">
        <w:rPr>
          <w:lang w:val="en-GB"/>
        </w:rPr>
        <w:tab/>
        <w:t>Gross National Income</w:t>
      </w:r>
    </w:p>
    <w:p w:rsidR="00FB50C1" w:rsidRPr="00B576D2" w:rsidRDefault="00FB50C1" w:rsidP="00FB50C1">
      <w:pPr>
        <w:rPr>
          <w:lang w:val="en-GB"/>
        </w:rPr>
      </w:pPr>
      <w:r w:rsidRPr="00B576D2">
        <w:rPr>
          <w:lang w:val="en-GB"/>
        </w:rPr>
        <w:t>LDCs</w:t>
      </w:r>
      <w:r w:rsidRPr="00B576D2">
        <w:rPr>
          <w:lang w:val="en-GB"/>
        </w:rPr>
        <w:tab/>
      </w:r>
      <w:r w:rsidRPr="00B576D2">
        <w:rPr>
          <w:lang w:val="en-GB"/>
        </w:rPr>
        <w:tab/>
        <w:t>Least Developed Countries</w:t>
      </w:r>
    </w:p>
    <w:p w:rsidR="00FB50C1" w:rsidRPr="00B576D2" w:rsidRDefault="00FB50C1" w:rsidP="00FB50C1">
      <w:pPr>
        <w:rPr>
          <w:lang w:val="en-GB"/>
        </w:rPr>
      </w:pPr>
      <w:r w:rsidRPr="00B576D2">
        <w:rPr>
          <w:lang w:val="en-GB"/>
        </w:rPr>
        <w:t>MDGs</w:t>
      </w:r>
      <w:r w:rsidRPr="00B576D2">
        <w:rPr>
          <w:lang w:val="en-GB"/>
        </w:rPr>
        <w:tab/>
      </w:r>
      <w:r w:rsidRPr="00B576D2">
        <w:rPr>
          <w:lang w:val="en-GB"/>
        </w:rPr>
        <w:tab/>
        <w:t>Millennium Development Goals</w:t>
      </w:r>
    </w:p>
    <w:p w:rsidR="00FB50C1" w:rsidRPr="00B576D2" w:rsidRDefault="00FB50C1" w:rsidP="00FB50C1">
      <w:pPr>
        <w:rPr>
          <w:lang w:val="en-GB"/>
        </w:rPr>
      </w:pPr>
      <w:r w:rsidRPr="00B576D2">
        <w:rPr>
          <w:lang w:val="en-GB"/>
        </w:rPr>
        <w:t>NATO</w:t>
      </w:r>
      <w:r w:rsidRPr="00B576D2">
        <w:rPr>
          <w:lang w:val="en-GB"/>
        </w:rPr>
        <w:tab/>
      </w:r>
      <w:r w:rsidRPr="00B576D2">
        <w:rPr>
          <w:lang w:val="en-GB"/>
        </w:rPr>
        <w:tab/>
      </w:r>
      <w:smartTag w:uri="urn:schemas-microsoft-com:office:smarttags" w:element="place">
        <w:r w:rsidRPr="00B576D2">
          <w:rPr>
            <w:lang w:val="en-GB"/>
          </w:rPr>
          <w:t>North Atlantic</w:t>
        </w:r>
      </w:smartTag>
      <w:r w:rsidRPr="00B576D2">
        <w:rPr>
          <w:lang w:val="en-GB"/>
        </w:rPr>
        <w:t xml:space="preserve"> Treaty Organisation</w:t>
      </w:r>
    </w:p>
    <w:p w:rsidR="00FB50C1" w:rsidRPr="00B576D2" w:rsidRDefault="00FB50C1" w:rsidP="00FB50C1">
      <w:pPr>
        <w:rPr>
          <w:lang w:val="en-GB"/>
        </w:rPr>
      </w:pPr>
      <w:r w:rsidRPr="00B576D2">
        <w:rPr>
          <w:lang w:val="en-GB"/>
        </w:rPr>
        <w:t>NFP</w:t>
      </w:r>
      <w:r w:rsidRPr="00B576D2">
        <w:rPr>
          <w:lang w:val="en-GB"/>
        </w:rPr>
        <w:tab/>
      </w:r>
      <w:r w:rsidRPr="00B576D2">
        <w:rPr>
          <w:lang w:val="en-GB"/>
        </w:rPr>
        <w:tab/>
        <w:t>New Financial Perspective</w:t>
      </w:r>
    </w:p>
    <w:p w:rsidR="00FB50C1" w:rsidRPr="00B576D2" w:rsidRDefault="00FB50C1" w:rsidP="00FB50C1">
      <w:pPr>
        <w:rPr>
          <w:lang w:val="en-GB"/>
        </w:rPr>
      </w:pPr>
      <w:r w:rsidRPr="00B576D2">
        <w:rPr>
          <w:lang w:val="en-GB"/>
        </w:rPr>
        <w:t>NGO</w:t>
      </w:r>
      <w:r w:rsidRPr="00B576D2">
        <w:rPr>
          <w:lang w:val="en-GB"/>
        </w:rPr>
        <w:tab/>
      </w:r>
      <w:r w:rsidRPr="00B576D2">
        <w:rPr>
          <w:lang w:val="en-GB"/>
        </w:rPr>
        <w:tab/>
        <w:t>Non-Governmental Organisation</w:t>
      </w:r>
    </w:p>
    <w:p w:rsidR="00FB50C1" w:rsidRPr="00B576D2" w:rsidRDefault="00FB50C1" w:rsidP="00FB50C1">
      <w:pPr>
        <w:rPr>
          <w:lang w:val="en-GB"/>
        </w:rPr>
      </w:pPr>
      <w:r w:rsidRPr="00B576D2">
        <w:rPr>
          <w:lang w:val="en-GB"/>
        </w:rPr>
        <w:t>OCHA</w:t>
      </w:r>
      <w:r w:rsidRPr="00B576D2">
        <w:rPr>
          <w:lang w:val="en-GB"/>
        </w:rPr>
        <w:tab/>
      </w:r>
      <w:r w:rsidRPr="00B576D2">
        <w:rPr>
          <w:lang w:val="en-GB"/>
        </w:rPr>
        <w:tab/>
        <w:t>UN Humanitarian Aid Agency</w:t>
      </w:r>
    </w:p>
    <w:p w:rsidR="00FB50C1" w:rsidRPr="00B576D2" w:rsidRDefault="00FB50C1" w:rsidP="00FB50C1">
      <w:pPr>
        <w:rPr>
          <w:lang w:val="en-GB"/>
        </w:rPr>
      </w:pPr>
      <w:r w:rsidRPr="00B576D2">
        <w:rPr>
          <w:lang w:val="en-GB"/>
        </w:rPr>
        <w:t>ODA</w:t>
      </w:r>
      <w:r w:rsidRPr="00B576D2">
        <w:rPr>
          <w:lang w:val="en-GB"/>
        </w:rPr>
        <w:tab/>
      </w:r>
      <w:r w:rsidRPr="00B576D2">
        <w:rPr>
          <w:lang w:val="en-GB"/>
        </w:rPr>
        <w:tab/>
        <w:t>Official Development Aid</w:t>
      </w:r>
    </w:p>
    <w:p w:rsidR="00FB50C1" w:rsidRPr="00B576D2" w:rsidRDefault="00FB50C1" w:rsidP="00FB50C1">
      <w:pPr>
        <w:rPr>
          <w:lang w:val="en-GB"/>
        </w:rPr>
      </w:pPr>
      <w:r w:rsidRPr="00B576D2">
        <w:rPr>
          <w:lang w:val="en-GB"/>
        </w:rPr>
        <w:t>OECD</w:t>
      </w:r>
      <w:r w:rsidRPr="00B576D2">
        <w:rPr>
          <w:lang w:val="en-GB"/>
        </w:rPr>
        <w:tab/>
      </w:r>
      <w:r w:rsidRPr="00B576D2">
        <w:rPr>
          <w:lang w:val="en-GB"/>
        </w:rPr>
        <w:tab/>
        <w:t>Organisation for Economic Cooperation and Development</w:t>
      </w:r>
    </w:p>
    <w:p w:rsidR="00FB50C1" w:rsidRPr="00B576D2" w:rsidRDefault="00FB50C1" w:rsidP="00FB50C1">
      <w:pPr>
        <w:rPr>
          <w:lang w:val="en-GB"/>
        </w:rPr>
      </w:pPr>
      <w:r w:rsidRPr="00B576D2">
        <w:rPr>
          <w:lang w:val="en-GB"/>
        </w:rPr>
        <w:t>PMG</w:t>
      </w:r>
      <w:r w:rsidRPr="00B576D2">
        <w:rPr>
          <w:lang w:val="en-GB"/>
        </w:rPr>
        <w:tab/>
      </w:r>
      <w:r w:rsidRPr="00B576D2">
        <w:rPr>
          <w:lang w:val="en-GB"/>
        </w:rPr>
        <w:tab/>
        <w:t>Political-Military Group</w:t>
      </w:r>
    </w:p>
    <w:p w:rsidR="00FB50C1" w:rsidRPr="00B576D2" w:rsidRDefault="00FB50C1" w:rsidP="00FB50C1">
      <w:pPr>
        <w:rPr>
          <w:lang w:val="en-GB"/>
        </w:rPr>
      </w:pPr>
      <w:r w:rsidRPr="00B576D2">
        <w:rPr>
          <w:lang w:val="en-GB"/>
        </w:rPr>
        <w:t>PROBA</w:t>
      </w:r>
      <w:r w:rsidRPr="00B576D2">
        <w:rPr>
          <w:lang w:val="en-GB"/>
        </w:rPr>
        <w:tab/>
        <w:t>WP on Commodities</w:t>
      </w:r>
    </w:p>
    <w:p w:rsidR="00FB50C1" w:rsidRPr="00B576D2" w:rsidRDefault="00FB50C1" w:rsidP="00FB50C1">
      <w:pPr>
        <w:rPr>
          <w:lang w:val="en-GB"/>
        </w:rPr>
      </w:pPr>
      <w:r w:rsidRPr="00B576D2">
        <w:rPr>
          <w:lang w:val="en-GB"/>
        </w:rPr>
        <w:t>PSC</w:t>
      </w:r>
      <w:r w:rsidRPr="00B576D2">
        <w:rPr>
          <w:lang w:val="en-GB"/>
        </w:rPr>
        <w:tab/>
      </w:r>
      <w:r w:rsidRPr="00B576D2">
        <w:rPr>
          <w:lang w:val="en-GB"/>
        </w:rPr>
        <w:tab/>
        <w:t>Political Security Committee</w:t>
      </w:r>
    </w:p>
    <w:p w:rsidR="00FB50C1" w:rsidRPr="00B576D2" w:rsidRDefault="00FB50C1" w:rsidP="00FB50C1">
      <w:pPr>
        <w:rPr>
          <w:lang w:val="en-GB"/>
        </w:rPr>
      </w:pPr>
      <w:r w:rsidRPr="00B576D2">
        <w:rPr>
          <w:lang w:val="en-GB"/>
        </w:rPr>
        <w:t>RELEX</w:t>
      </w:r>
      <w:r w:rsidRPr="00B576D2">
        <w:rPr>
          <w:lang w:val="en-GB"/>
        </w:rPr>
        <w:tab/>
        <w:t>External Relations</w:t>
      </w:r>
    </w:p>
    <w:p w:rsidR="00FB50C1" w:rsidRPr="00B576D2" w:rsidRDefault="00FB50C1" w:rsidP="00FB50C1">
      <w:pPr>
        <w:rPr>
          <w:lang w:val="en-GB"/>
        </w:rPr>
      </w:pPr>
      <w:r w:rsidRPr="00B576D2">
        <w:rPr>
          <w:lang w:val="en-GB"/>
        </w:rPr>
        <w:t>UN</w:t>
      </w:r>
      <w:r w:rsidRPr="00B576D2">
        <w:rPr>
          <w:lang w:val="en-GB"/>
        </w:rPr>
        <w:tab/>
      </w:r>
      <w:r w:rsidRPr="00B576D2">
        <w:rPr>
          <w:lang w:val="en-GB"/>
        </w:rPr>
        <w:tab/>
        <w:t>United Nations</w:t>
      </w:r>
    </w:p>
    <w:p w:rsidR="00FB50C1" w:rsidRPr="00B576D2" w:rsidRDefault="00FB50C1" w:rsidP="00FB50C1">
      <w:pPr>
        <w:rPr>
          <w:lang w:val="en-GB"/>
        </w:rPr>
      </w:pPr>
      <w:r w:rsidRPr="00B576D2">
        <w:rPr>
          <w:lang w:val="en-GB"/>
        </w:rPr>
        <w:t>UNCTAD</w:t>
      </w:r>
      <w:r w:rsidRPr="00B576D2">
        <w:rPr>
          <w:lang w:val="en-GB"/>
        </w:rPr>
        <w:tab/>
        <w:t>United Nations Conference on Trade and Development</w:t>
      </w:r>
    </w:p>
    <w:p w:rsidR="00FB50C1" w:rsidRPr="00B576D2" w:rsidRDefault="00FB50C1" w:rsidP="00FB50C1">
      <w:pPr>
        <w:rPr>
          <w:lang w:val="en-GB"/>
        </w:rPr>
      </w:pPr>
      <w:r w:rsidRPr="00B576D2">
        <w:rPr>
          <w:lang w:val="en-GB"/>
        </w:rPr>
        <w:t>WP</w:t>
      </w:r>
      <w:r w:rsidRPr="00B576D2">
        <w:rPr>
          <w:lang w:val="en-GB"/>
        </w:rPr>
        <w:tab/>
      </w:r>
      <w:r w:rsidRPr="00B576D2">
        <w:rPr>
          <w:lang w:val="en-GB"/>
        </w:rPr>
        <w:tab/>
        <w:t>Working Party</w:t>
      </w:r>
    </w:p>
    <w:p w:rsidR="00FB50C1" w:rsidRPr="00B576D2" w:rsidRDefault="00FB50C1" w:rsidP="00FB50C1">
      <w:pPr>
        <w:rPr>
          <w:lang w:val="en-GB"/>
        </w:rPr>
      </w:pPr>
      <w:r w:rsidRPr="00B576D2">
        <w:rPr>
          <w:lang w:val="en-GB"/>
        </w:rPr>
        <w:t>WTO</w:t>
      </w:r>
      <w:r w:rsidRPr="00B576D2">
        <w:rPr>
          <w:lang w:val="en-GB"/>
        </w:rPr>
        <w:tab/>
      </w:r>
      <w:r w:rsidRPr="00B576D2">
        <w:rPr>
          <w:lang w:val="en-GB"/>
        </w:rPr>
        <w:tab/>
        <w:t>World Trade Organisation</w:t>
      </w:r>
    </w:p>
    <w:p w:rsidR="00FB50C1" w:rsidRPr="00B576D2" w:rsidRDefault="00FB50C1" w:rsidP="00FB50C1">
      <w:pPr>
        <w:pStyle w:val="Kop1"/>
        <w:rPr>
          <w:lang w:val="en-GB"/>
        </w:rPr>
      </w:pPr>
      <w:r w:rsidRPr="00B576D2">
        <w:rPr>
          <w:lang w:val="en-GB"/>
        </w:rPr>
        <w:lastRenderedPageBreak/>
        <w:t>Introduction</w:t>
      </w:r>
    </w:p>
    <w:p w:rsidR="00FB50C1" w:rsidRPr="00B576D2" w:rsidRDefault="00FB50C1" w:rsidP="00FB50C1">
      <w:pPr>
        <w:jc w:val="both"/>
        <w:rPr>
          <w:lang w:val="en-GB"/>
        </w:rPr>
      </w:pPr>
    </w:p>
    <w:p w:rsidR="00FB50C1" w:rsidRPr="00B576D2" w:rsidRDefault="00FB50C1" w:rsidP="005243FE">
      <w:pPr>
        <w:jc w:val="both"/>
        <w:rPr>
          <w:lang w:val="en-GB"/>
        </w:rPr>
      </w:pPr>
      <w:r w:rsidRPr="00B576D2">
        <w:rPr>
          <w:rStyle w:val="Plattetekst2Char"/>
          <w:b w:val="0"/>
          <w:bCs w:val="0"/>
          <w:lang w:val="en-GB"/>
        </w:rPr>
        <w:t>The purpose of this paper is to shed light on possible structural and policy change</w:t>
      </w:r>
      <w:r w:rsidR="005243FE">
        <w:rPr>
          <w:rStyle w:val="Plattetekst2Char"/>
          <w:b w:val="0"/>
          <w:bCs w:val="0"/>
          <w:lang w:val="en-GB"/>
        </w:rPr>
        <w:t>s</w:t>
      </w:r>
      <w:r w:rsidRPr="00B576D2">
        <w:rPr>
          <w:rStyle w:val="Plattetekst2Char"/>
          <w:b w:val="0"/>
          <w:bCs w:val="0"/>
          <w:lang w:val="en-GB"/>
        </w:rPr>
        <w:t xml:space="preserve"> </w:t>
      </w:r>
      <w:r w:rsidR="005243FE">
        <w:rPr>
          <w:rStyle w:val="Plattetekst2Char"/>
          <w:b w:val="0"/>
          <w:bCs w:val="0"/>
          <w:lang w:val="en-GB"/>
        </w:rPr>
        <w:t>in</w:t>
      </w:r>
      <w:r w:rsidRPr="00B576D2">
        <w:rPr>
          <w:rStyle w:val="Plattetekst2Char"/>
          <w:b w:val="0"/>
          <w:bCs w:val="0"/>
          <w:lang w:val="en-GB"/>
        </w:rPr>
        <w:t xml:space="preserve"> areas of the EU external action, especially in the field of development cooperation</w:t>
      </w:r>
      <w:r w:rsidR="005243FE">
        <w:rPr>
          <w:rStyle w:val="Plattetekst2Char"/>
          <w:b w:val="0"/>
          <w:bCs w:val="0"/>
          <w:lang w:val="en-GB"/>
        </w:rPr>
        <w:t>,</w:t>
      </w:r>
      <w:r w:rsidRPr="00B576D2">
        <w:rPr>
          <w:rStyle w:val="Plattetekst2Char"/>
          <w:b w:val="0"/>
          <w:bCs w:val="0"/>
          <w:lang w:val="en-GB"/>
        </w:rPr>
        <w:t xml:space="preserve"> after the EU enlargements of the 2004 and 2007 and </w:t>
      </w:r>
      <w:r w:rsidR="005243FE">
        <w:rPr>
          <w:rStyle w:val="Plattetekst2Char"/>
          <w:b w:val="0"/>
          <w:bCs w:val="0"/>
          <w:lang w:val="en-GB"/>
        </w:rPr>
        <w:t>following</w:t>
      </w:r>
      <w:r w:rsidRPr="00B576D2">
        <w:rPr>
          <w:rStyle w:val="Plattetekst2Char"/>
          <w:b w:val="0"/>
          <w:bCs w:val="0"/>
          <w:lang w:val="en-GB"/>
        </w:rPr>
        <w:t xml:space="preserve"> the debates on the future of </w:t>
      </w:r>
      <w:smartTag w:uri="urn:schemas-microsoft-com:office:smarttags" w:element="place">
        <w:r w:rsidRPr="00B576D2">
          <w:rPr>
            <w:rStyle w:val="Plattetekst2Char"/>
            <w:b w:val="0"/>
            <w:bCs w:val="0"/>
            <w:lang w:val="en-GB"/>
          </w:rPr>
          <w:t>Europe</w:t>
        </w:r>
      </w:smartTag>
      <w:r w:rsidRPr="00B576D2">
        <w:rPr>
          <w:rStyle w:val="Plattetekst2Char"/>
          <w:b w:val="0"/>
          <w:bCs w:val="0"/>
          <w:lang w:val="en-GB"/>
        </w:rPr>
        <w:t xml:space="preserve"> and the Reform Treaty.</w:t>
      </w:r>
      <w:r w:rsidRPr="00B576D2">
        <w:rPr>
          <w:rStyle w:val="Voetnootmarkering"/>
          <w:lang w:val="en-GB"/>
        </w:rPr>
        <w:footnoteReference w:id="2"/>
      </w:r>
      <w:r w:rsidRPr="00B576D2">
        <w:rPr>
          <w:lang w:val="en-GB"/>
        </w:rPr>
        <w:t xml:space="preserve"> After the recent enlargements the EU27 became a cluster of countries with profoundly different experiences</w:t>
      </w:r>
      <w:r w:rsidR="005243FE">
        <w:rPr>
          <w:lang w:val="en-GB"/>
        </w:rPr>
        <w:t xml:space="preserve"> in development cooperation</w:t>
      </w:r>
      <w:r w:rsidRPr="00B576D2">
        <w:rPr>
          <w:lang w:val="en-GB"/>
        </w:rPr>
        <w:t xml:space="preserve"> - some being traditional development </w:t>
      </w:r>
      <w:r w:rsidR="005243FE">
        <w:rPr>
          <w:lang w:val="en-GB"/>
        </w:rPr>
        <w:t>agents</w:t>
      </w:r>
      <w:r w:rsidRPr="00B576D2">
        <w:rPr>
          <w:lang w:val="en-GB"/>
        </w:rPr>
        <w:t xml:space="preserve"> with strong historical, economic and political overseas ties, others being less </w:t>
      </w:r>
      <w:r w:rsidR="005243FE">
        <w:rPr>
          <w:lang w:val="en-GB"/>
        </w:rPr>
        <w:t>bound to</w:t>
      </w:r>
      <w:r w:rsidRPr="00B576D2">
        <w:rPr>
          <w:lang w:val="en-GB"/>
        </w:rPr>
        <w:t xml:space="preserve"> </w:t>
      </w:r>
      <w:r>
        <w:rPr>
          <w:lang w:val="en-GB"/>
        </w:rPr>
        <w:t xml:space="preserve">past </w:t>
      </w:r>
      <w:r w:rsidRPr="00B576D2">
        <w:rPr>
          <w:lang w:val="en-GB"/>
        </w:rPr>
        <w:t xml:space="preserve">traditions and </w:t>
      </w:r>
      <w:r>
        <w:rPr>
          <w:lang w:val="en-GB"/>
        </w:rPr>
        <w:t>present</w:t>
      </w:r>
      <w:r w:rsidRPr="00B576D2">
        <w:rPr>
          <w:lang w:val="en-GB"/>
        </w:rPr>
        <w:t xml:space="preserve"> commitments, or even recently emerging from a transitional development process themselves. Today </w:t>
      </w:r>
      <w:r>
        <w:rPr>
          <w:lang w:val="en-GB"/>
        </w:rPr>
        <w:t xml:space="preserve">the </w:t>
      </w:r>
      <w:r w:rsidRPr="00B576D2">
        <w:rPr>
          <w:lang w:val="en-GB"/>
        </w:rPr>
        <w:t xml:space="preserve">EU as a whole has very important development cooperation responsibilities, and developing countries expect the EU to deliver </w:t>
      </w:r>
      <w:r w:rsidR="005243FE">
        <w:rPr>
          <w:lang w:val="en-GB"/>
        </w:rPr>
        <w:t xml:space="preserve">on </w:t>
      </w:r>
      <w:r>
        <w:rPr>
          <w:lang w:val="en-GB"/>
        </w:rPr>
        <w:t>i</w:t>
      </w:r>
      <w:r w:rsidRPr="00B576D2">
        <w:rPr>
          <w:lang w:val="en-GB"/>
        </w:rPr>
        <w:t>t</w:t>
      </w:r>
      <w:r>
        <w:rPr>
          <w:lang w:val="en-GB"/>
        </w:rPr>
        <w:t>s</w:t>
      </w:r>
      <w:r w:rsidRPr="00B576D2">
        <w:rPr>
          <w:lang w:val="en-GB"/>
        </w:rPr>
        <w:t xml:space="preserve"> commitments.</w:t>
      </w:r>
      <w:r w:rsidRPr="00B576D2">
        <w:rPr>
          <w:rStyle w:val="Voetnootmarkering"/>
          <w:lang w:val="en-GB"/>
        </w:rPr>
        <w:footnoteReference w:id="3"/>
      </w:r>
      <w:r w:rsidRPr="00B576D2">
        <w:rPr>
          <w:lang w:val="en-GB"/>
        </w:rPr>
        <w:t xml:space="preserve"> Besides, </w:t>
      </w:r>
      <w:r>
        <w:rPr>
          <w:lang w:val="en-GB"/>
        </w:rPr>
        <w:t>as</w:t>
      </w:r>
      <w:r w:rsidRPr="00B576D2">
        <w:rPr>
          <w:lang w:val="en-GB"/>
        </w:rPr>
        <w:t xml:space="preserve"> has been stated on many occasions, the </w:t>
      </w:r>
      <w:r w:rsidRPr="00B576D2">
        <w:rPr>
          <w:i/>
          <w:lang w:val="en-GB"/>
        </w:rPr>
        <w:t>raison d'être</w:t>
      </w:r>
      <w:r w:rsidRPr="00B576D2">
        <w:rPr>
          <w:lang w:val="en-GB"/>
        </w:rPr>
        <w:t xml:space="preserve"> of the EU as a global agent is to cr</w:t>
      </w:r>
      <w:r>
        <w:rPr>
          <w:lang w:val="en-GB"/>
        </w:rPr>
        <w:t>e</w:t>
      </w:r>
      <w:r w:rsidRPr="00B576D2">
        <w:rPr>
          <w:lang w:val="en-GB"/>
        </w:rPr>
        <w:t>ate stability and prosperity within its boundaries and on a global scale, and international development cooperation policy is an important tool for that.</w:t>
      </w:r>
    </w:p>
    <w:p w:rsidR="00FB50C1" w:rsidRPr="00B576D2" w:rsidRDefault="00FB50C1" w:rsidP="00FB50C1">
      <w:pPr>
        <w:jc w:val="both"/>
        <w:rPr>
          <w:lang w:val="en-GB"/>
        </w:rPr>
      </w:pPr>
    </w:p>
    <w:p w:rsidR="00FB50C1" w:rsidRPr="00B576D2" w:rsidRDefault="00FB50C1" w:rsidP="005243FE">
      <w:pPr>
        <w:jc w:val="both"/>
        <w:rPr>
          <w:lang w:val="en-GB"/>
        </w:rPr>
      </w:pPr>
      <w:r w:rsidRPr="00B576D2">
        <w:rPr>
          <w:lang w:val="en-GB"/>
        </w:rPr>
        <w:t xml:space="preserve">Everyone who has worked in this domain knows that EU development cooperation is a cluster of </w:t>
      </w:r>
      <w:r w:rsidR="005243FE">
        <w:rPr>
          <w:lang w:val="en-GB"/>
        </w:rPr>
        <w:t xml:space="preserve">European </w:t>
      </w:r>
      <w:r w:rsidRPr="00B576D2">
        <w:rPr>
          <w:lang w:val="en-GB"/>
        </w:rPr>
        <w:t>Commission</w:t>
      </w:r>
      <w:r>
        <w:rPr>
          <w:lang w:val="en-GB"/>
        </w:rPr>
        <w:t>-</w:t>
      </w:r>
      <w:r w:rsidR="005243FE">
        <w:rPr>
          <w:lang w:val="en-GB"/>
        </w:rPr>
        <w:t>managed</w:t>
      </w:r>
      <w:r w:rsidRPr="00B576D2">
        <w:rPr>
          <w:lang w:val="en-GB"/>
        </w:rPr>
        <w:t xml:space="preserve"> Community projects and </w:t>
      </w:r>
      <w:r>
        <w:rPr>
          <w:lang w:val="en-GB"/>
        </w:rPr>
        <w:t>a</w:t>
      </w:r>
      <w:r w:rsidRPr="00B576D2">
        <w:rPr>
          <w:lang w:val="en-GB"/>
        </w:rPr>
        <w:t xml:space="preserve"> multitude of bilateral projects which </w:t>
      </w:r>
      <w:r>
        <w:rPr>
          <w:lang w:val="en-GB"/>
        </w:rPr>
        <w:t>M</w:t>
      </w:r>
      <w:r w:rsidRPr="00B576D2">
        <w:rPr>
          <w:lang w:val="en-GB"/>
        </w:rPr>
        <w:t xml:space="preserve">ember </w:t>
      </w:r>
      <w:r>
        <w:rPr>
          <w:lang w:val="en-GB"/>
        </w:rPr>
        <w:t>S</w:t>
      </w:r>
      <w:r w:rsidRPr="00B576D2">
        <w:rPr>
          <w:lang w:val="en-GB"/>
        </w:rPr>
        <w:t>tates have with developing countries or international organizations in the field of development</w:t>
      </w:r>
      <w:r w:rsidR="005243FE">
        <w:rPr>
          <w:lang w:val="en-GB"/>
        </w:rPr>
        <w:t xml:space="preserve">. These are anchored in development policies, defined both at the EU and the Member States’ levels. </w:t>
      </w:r>
      <w:r w:rsidRPr="00B576D2">
        <w:rPr>
          <w:lang w:val="en-GB"/>
        </w:rPr>
        <w:t>As such, the EU is considered to be the most important global donor and with its inclusive foreign policy approach also the most important global soft-power agent. However the last two EU intergovernmental conferences suggested that the EU should have a much more coherent and a more centralized external action service to successfully face global economic, security and social challenges and</w:t>
      </w:r>
      <w:r>
        <w:rPr>
          <w:lang w:val="en-GB"/>
        </w:rPr>
        <w:t>,</w:t>
      </w:r>
      <w:r w:rsidRPr="00B576D2">
        <w:rPr>
          <w:lang w:val="en-GB"/>
        </w:rPr>
        <w:t xml:space="preserve"> i</w:t>
      </w:r>
      <w:r>
        <w:rPr>
          <w:lang w:val="en-GB"/>
        </w:rPr>
        <w:t>n</w:t>
      </w:r>
      <w:r w:rsidRPr="00B576D2">
        <w:rPr>
          <w:lang w:val="en-GB"/>
        </w:rPr>
        <w:t xml:space="preserve"> this regard</w:t>
      </w:r>
      <w:r>
        <w:rPr>
          <w:lang w:val="en-GB"/>
        </w:rPr>
        <w:t>,</w:t>
      </w:r>
      <w:r w:rsidRPr="00B576D2">
        <w:rPr>
          <w:lang w:val="en-GB"/>
        </w:rPr>
        <w:t xml:space="preserve"> modifications </w:t>
      </w:r>
      <w:r>
        <w:rPr>
          <w:lang w:val="en-GB"/>
        </w:rPr>
        <w:t>t</w:t>
      </w:r>
      <w:r w:rsidRPr="00B576D2">
        <w:rPr>
          <w:lang w:val="en-GB"/>
        </w:rPr>
        <w:t xml:space="preserve">o EU development institutions and policy were </w:t>
      </w:r>
      <w:r>
        <w:rPr>
          <w:lang w:val="en-GB"/>
        </w:rPr>
        <w:t xml:space="preserve">also </w:t>
      </w:r>
      <w:r w:rsidRPr="00B576D2">
        <w:rPr>
          <w:lang w:val="en-GB"/>
        </w:rPr>
        <w:t>expected.</w:t>
      </w:r>
      <w:r w:rsidRPr="00B576D2">
        <w:rPr>
          <w:rStyle w:val="Voetnootmarkering"/>
          <w:lang w:val="en-GB"/>
        </w:rPr>
        <w:footnoteReference w:id="4"/>
      </w:r>
    </w:p>
    <w:p w:rsidR="00FB50C1" w:rsidRPr="00B576D2" w:rsidRDefault="00FB50C1" w:rsidP="00FB50C1">
      <w:pPr>
        <w:jc w:val="both"/>
        <w:rPr>
          <w:lang w:val="en-GB"/>
        </w:rPr>
      </w:pPr>
    </w:p>
    <w:p w:rsidR="00FB50C1" w:rsidRPr="00B576D2" w:rsidRDefault="00E07BA8" w:rsidP="00E07BA8">
      <w:pPr>
        <w:jc w:val="both"/>
        <w:rPr>
          <w:lang w:val="en-GB"/>
        </w:rPr>
      </w:pPr>
      <w:r>
        <w:rPr>
          <w:lang w:val="en-GB"/>
        </w:rPr>
        <w:t>A</w:t>
      </w:r>
      <w:r w:rsidR="00FB50C1" w:rsidRPr="00B576D2">
        <w:rPr>
          <w:lang w:val="en-GB"/>
        </w:rPr>
        <w:t xml:space="preserve">t this stage </w:t>
      </w:r>
      <w:r>
        <w:rPr>
          <w:lang w:val="en-GB"/>
        </w:rPr>
        <w:t>will it be</w:t>
      </w:r>
      <w:r w:rsidR="00FB50C1" w:rsidRPr="00B576D2">
        <w:rPr>
          <w:lang w:val="en-GB"/>
        </w:rPr>
        <w:t xml:space="preserve"> possible to achieve greater coherence among the different fields of EU external action? Is the EU internally coherent enough to achieve greater sectorial unity </w:t>
      </w:r>
      <w:r w:rsidR="00FB50C1" w:rsidRPr="00493685">
        <w:rPr>
          <w:i/>
          <w:lang w:val="en-GB"/>
        </w:rPr>
        <w:t>vis-à-vis</w:t>
      </w:r>
      <w:r w:rsidR="00FB50C1" w:rsidRPr="00B576D2">
        <w:rPr>
          <w:lang w:val="en-GB"/>
        </w:rPr>
        <w:t xml:space="preserve"> the outside world? What kind of unity should that be - a greater coherence among the ultimate goals of different policies, a more harmonized structural coherence among them, a more synchronized planning and management? What comes first - security</w:t>
      </w:r>
      <w:r>
        <w:rPr>
          <w:lang w:val="en-GB"/>
        </w:rPr>
        <w:t>, trade</w:t>
      </w:r>
      <w:r w:rsidR="00FB50C1" w:rsidRPr="00B576D2">
        <w:rPr>
          <w:lang w:val="en-GB"/>
        </w:rPr>
        <w:t xml:space="preserve"> or development policy? Is development policy a kind of a bridge between trade and security policy? Is development policy ahead or behind in the debate on the future development of EU external action? What are the major agents influencing the pace of change of EU development policy and what are their arguments? The following chapters try to answer these questions by highlighting main aspects of the possible EU institutional change after the </w:t>
      </w:r>
      <w:r>
        <w:rPr>
          <w:lang w:val="en-GB"/>
        </w:rPr>
        <w:t xml:space="preserve">eventual </w:t>
      </w:r>
      <w:r w:rsidR="00FB50C1" w:rsidRPr="00B576D2">
        <w:rPr>
          <w:lang w:val="en-GB"/>
        </w:rPr>
        <w:t xml:space="preserve">ratification of the Reform Treaty, the persisting differences among development cooperation policies and structures of Member States, the most important EU mid and long term </w:t>
      </w:r>
      <w:r w:rsidR="00FB50C1" w:rsidRPr="00B576D2">
        <w:rPr>
          <w:lang w:val="en-GB"/>
        </w:rPr>
        <w:lastRenderedPageBreak/>
        <w:t>development efforts, and the changing framework of the international development community.</w:t>
      </w:r>
    </w:p>
    <w:p w:rsidR="00FB50C1" w:rsidRPr="00B576D2" w:rsidRDefault="00FB50C1" w:rsidP="00FB50C1">
      <w:pPr>
        <w:pStyle w:val="Kop1"/>
        <w:rPr>
          <w:lang w:val="en-GB"/>
        </w:rPr>
      </w:pPr>
    </w:p>
    <w:p w:rsidR="00FB50C1" w:rsidRPr="00B576D2" w:rsidRDefault="00FB50C1" w:rsidP="00FB50C1">
      <w:pPr>
        <w:pStyle w:val="Kop1"/>
        <w:rPr>
          <w:lang w:val="en-GB"/>
        </w:rPr>
      </w:pPr>
      <w:r w:rsidRPr="00B576D2">
        <w:rPr>
          <w:lang w:val="en-GB"/>
        </w:rPr>
        <w:t xml:space="preserve">1. Development cooperation and the EU institutional reform </w:t>
      </w:r>
    </w:p>
    <w:p w:rsidR="00FB50C1" w:rsidRPr="00B576D2" w:rsidRDefault="00FB50C1" w:rsidP="00FB50C1">
      <w:pPr>
        <w:rPr>
          <w:b/>
          <w:lang w:val="en-GB"/>
        </w:rPr>
      </w:pPr>
    </w:p>
    <w:p w:rsidR="00FB50C1" w:rsidRPr="00B576D2" w:rsidRDefault="00FB50C1" w:rsidP="00FB50C1">
      <w:pPr>
        <w:jc w:val="both"/>
        <w:rPr>
          <w:lang w:val="en-GB"/>
        </w:rPr>
      </w:pPr>
      <w:r w:rsidRPr="00B576D2">
        <w:rPr>
          <w:lang w:val="en-GB"/>
        </w:rPr>
        <w:t xml:space="preserve">The future of EU development cooperation has been recently discussed in the context of the possible implementation of the Reform Treaty. In the past, only trade, development cooperation and humanitarian aid were domains of shared competence between the </w:t>
      </w:r>
      <w:smartTag w:uri="urn:schemas-microsoft-com:office:smarttags" w:element="place">
        <w:smartTag w:uri="urn:schemas-microsoft-com:office:smarttags" w:element="PlaceName">
          <w:r w:rsidRPr="00B576D2">
            <w:rPr>
              <w:lang w:val="en-GB"/>
            </w:rPr>
            <w:t>Member</w:t>
          </w:r>
        </w:smartTag>
        <w:r w:rsidRPr="00B576D2">
          <w:rPr>
            <w:lang w:val="en-GB"/>
          </w:rPr>
          <w:t xml:space="preserve"> </w:t>
        </w:r>
        <w:smartTag w:uri="urn:schemas-microsoft-com:office:smarttags" w:element="PlaceType">
          <w:r w:rsidRPr="00B576D2">
            <w:rPr>
              <w:lang w:val="en-GB"/>
            </w:rPr>
            <w:t>States</w:t>
          </w:r>
        </w:smartTag>
      </w:smartTag>
      <w:r w:rsidRPr="00B576D2">
        <w:rPr>
          <w:lang w:val="en-GB"/>
        </w:rPr>
        <w:t xml:space="preserve"> and the European Commission; however</w:t>
      </w:r>
      <w:r>
        <w:rPr>
          <w:lang w:val="en-GB"/>
        </w:rPr>
        <w:t>,</w:t>
      </w:r>
      <w:r w:rsidRPr="00B576D2">
        <w:rPr>
          <w:lang w:val="en-GB"/>
        </w:rPr>
        <w:t xml:space="preserve"> with the Reform Treaty external relations, crisis management and some other previously predominantly intergovernmental domains </w:t>
      </w:r>
      <w:r>
        <w:rPr>
          <w:lang w:val="en-GB"/>
        </w:rPr>
        <w:t>would also</w:t>
      </w:r>
      <w:r w:rsidRPr="00B576D2">
        <w:rPr>
          <w:lang w:val="en-GB"/>
        </w:rPr>
        <w:t xml:space="preserve"> gain a more integrated EU character. </w:t>
      </w:r>
    </w:p>
    <w:p w:rsidR="00FB50C1" w:rsidRPr="00B576D2" w:rsidRDefault="00FB50C1" w:rsidP="00FB50C1">
      <w:pPr>
        <w:jc w:val="both"/>
        <w:rPr>
          <w:lang w:val="en-GB"/>
        </w:rPr>
      </w:pPr>
    </w:p>
    <w:p w:rsidR="00FB50C1" w:rsidRPr="00B576D2" w:rsidRDefault="00FB50C1" w:rsidP="000A01E6">
      <w:pPr>
        <w:jc w:val="both"/>
        <w:rPr>
          <w:lang w:val="en-GB"/>
        </w:rPr>
      </w:pPr>
      <w:r w:rsidRPr="00B576D2">
        <w:rPr>
          <w:lang w:val="en-GB"/>
        </w:rPr>
        <w:t>To discuss options f</w:t>
      </w:r>
      <w:r>
        <w:rPr>
          <w:lang w:val="en-GB"/>
        </w:rPr>
        <w:t>or</w:t>
      </w:r>
      <w:r w:rsidRPr="00B576D2">
        <w:rPr>
          <w:lang w:val="en-GB"/>
        </w:rPr>
        <w:t xml:space="preserve"> implementing a more integrated approach</w:t>
      </w:r>
      <w:r w:rsidR="00CF76A6">
        <w:rPr>
          <w:lang w:val="en-GB"/>
        </w:rPr>
        <w:t>,</w:t>
      </w:r>
      <w:r w:rsidRPr="00B576D2">
        <w:rPr>
          <w:lang w:val="en-GB"/>
        </w:rPr>
        <w:t xml:space="preserve"> a preparatory process was set up in the EU Council soon after the signature of the </w:t>
      </w:r>
      <w:r w:rsidR="000A01E6">
        <w:rPr>
          <w:lang w:val="en-GB"/>
        </w:rPr>
        <w:t xml:space="preserve">Reform </w:t>
      </w:r>
      <w:r w:rsidR="0068536E">
        <w:rPr>
          <w:lang w:val="en-GB"/>
        </w:rPr>
        <w:t>T</w:t>
      </w:r>
      <w:r w:rsidRPr="00B576D2">
        <w:rPr>
          <w:lang w:val="en-GB"/>
        </w:rPr>
        <w:t xml:space="preserve">reaty. The debate, which took place in the Committee of Permanent Representatives (Coreper), focused primarily on the intergovernmental domains and to the surprise of many - especially those who believed that development cooperation was the most important external actions soft power tool - dedicated very little attention to the future status of development cooperation policy and structures. </w:t>
      </w:r>
      <w:r w:rsidR="00CF76A6">
        <w:rPr>
          <w:lang w:val="en-GB"/>
        </w:rPr>
        <w:t xml:space="preserve">Still, </w:t>
      </w:r>
      <w:r w:rsidRPr="00B576D2">
        <w:rPr>
          <w:lang w:val="en-GB"/>
        </w:rPr>
        <w:t xml:space="preserve">the Reform Treaty </w:t>
      </w:r>
      <w:r>
        <w:rPr>
          <w:lang w:val="en-GB"/>
        </w:rPr>
        <w:t>provided for</w:t>
      </w:r>
      <w:r w:rsidRPr="00B576D2">
        <w:rPr>
          <w:lang w:val="en-GB"/>
        </w:rPr>
        <w:t xml:space="preserve"> important modifications </w:t>
      </w:r>
      <w:r>
        <w:rPr>
          <w:lang w:val="en-GB"/>
        </w:rPr>
        <w:t xml:space="preserve">in </w:t>
      </w:r>
      <w:r w:rsidRPr="00B576D2">
        <w:rPr>
          <w:lang w:val="en-GB"/>
        </w:rPr>
        <w:t>the status of EU development cooperation. Articles defining development cooperation have been moved from the first pillar policy clusters</w:t>
      </w:r>
      <w:r w:rsidRPr="00B576D2">
        <w:rPr>
          <w:rStyle w:val="Voetnootmarkering"/>
          <w:lang w:val="en-GB"/>
        </w:rPr>
        <w:footnoteReference w:id="5"/>
      </w:r>
      <w:r w:rsidRPr="00B576D2">
        <w:rPr>
          <w:lang w:val="en-GB"/>
        </w:rPr>
        <w:t xml:space="preserve"> to the second pillar clusters</w:t>
      </w:r>
      <w:r w:rsidRPr="00B576D2">
        <w:rPr>
          <w:rStyle w:val="Voetnootmarkering"/>
          <w:lang w:val="en-GB"/>
        </w:rPr>
        <w:footnoteReference w:id="6"/>
      </w:r>
      <w:r w:rsidRPr="00B576D2">
        <w:rPr>
          <w:lang w:val="en-GB"/>
        </w:rPr>
        <w:t xml:space="preserve">, and for the first time humanitarian aid was given a legal ground for action. </w:t>
      </w:r>
    </w:p>
    <w:p w:rsidR="00FB50C1" w:rsidRPr="00B576D2" w:rsidRDefault="00FB50C1" w:rsidP="00FB50C1">
      <w:pPr>
        <w:jc w:val="both"/>
        <w:rPr>
          <w:lang w:val="en-GB"/>
        </w:rPr>
      </w:pPr>
    </w:p>
    <w:p w:rsidR="00FB50C1" w:rsidRPr="00B576D2" w:rsidRDefault="00FB50C1" w:rsidP="00FB50C1">
      <w:pPr>
        <w:rPr>
          <w:b/>
          <w:lang w:val="en-GB"/>
        </w:rPr>
      </w:pPr>
      <w:r w:rsidRPr="00B576D2">
        <w:rPr>
          <w:b/>
          <w:lang w:val="en-GB"/>
        </w:rPr>
        <w:t>Picture</w:t>
      </w:r>
      <w:r>
        <w:rPr>
          <w:b/>
          <w:lang w:val="en-GB"/>
        </w:rPr>
        <w:t xml:space="preserve"> 1.1</w:t>
      </w:r>
      <w:r w:rsidRPr="00B576D2">
        <w:rPr>
          <w:b/>
          <w:lang w:val="en-GB"/>
        </w:rPr>
        <w:t>. Interconnectedness of different fields of the EU action and the placement of the EU development cooperation and humanitarian aid.</w:t>
      </w:r>
    </w:p>
    <w:p w:rsidR="00FB50C1" w:rsidRPr="00B576D2" w:rsidRDefault="00FB50C1" w:rsidP="00FB50C1">
      <w:pPr>
        <w:rPr>
          <w:b/>
          <w:lang w:val="en-GB"/>
        </w:rPr>
      </w:pPr>
      <w:r w:rsidRPr="00B576D2">
        <w:rPr>
          <w:b/>
          <w:noProof/>
          <w:lang w:val="en-GB"/>
        </w:rPr>
        <w:pict>
          <v:shapetype id="_x0000_t202" coordsize="21600,21600" o:spt="202" path="m,l,21600r21600,l21600,xe">
            <v:stroke joinstyle="miter"/>
            <v:path gradientshapeok="t" o:connecttype="rect"/>
          </v:shapetype>
          <v:shape id="_x0000_s1047" type="#_x0000_t202" style="position:absolute;margin-left:189pt;margin-top:156.25pt;width:90pt;height:36pt;z-index:251657728" filled="f" fillcolor="#936" stroked="f">
            <v:textbox style="mso-next-textbox:#_x0000_s1047">
              <w:txbxContent>
                <w:p w:rsidR="002A3BF1" w:rsidRPr="00B92D94" w:rsidRDefault="002A3BF1" w:rsidP="00FB50C1">
                  <w:pPr>
                    <w:rPr>
                      <w:sz w:val="18"/>
                      <w:szCs w:val="18"/>
                      <w:lang w:val="en-US"/>
                    </w:rPr>
                  </w:pPr>
                  <w:r w:rsidRPr="00B92D94">
                    <w:rPr>
                      <w:sz w:val="18"/>
                      <w:szCs w:val="18"/>
                      <w:lang w:val="en-US"/>
                    </w:rPr>
                    <w:t>Justice and home-affairs</w:t>
                  </w:r>
                </w:p>
              </w:txbxContent>
            </v:textbox>
          </v:shape>
        </w:pict>
      </w:r>
      <w:r w:rsidRPr="00B576D2">
        <w:rPr>
          <w:b/>
          <w:noProof/>
          <w:lang w:val="en-GB"/>
        </w:rPr>
        <w:pict>
          <v:oval id="_x0000_s1046" style="position:absolute;margin-left:2in;margin-top:39.25pt;width:162pt;height:153pt;z-index:251656704" filled="f"/>
        </w:pict>
      </w:r>
      <w:r w:rsidRPr="00B576D2">
        <w:rPr>
          <w:noProof/>
          <w:lang w:val="en-GB"/>
        </w:rPr>
      </w:r>
      <w:r w:rsidRPr="00B576D2">
        <w:rPr>
          <w:b/>
          <w:lang w:val="en-GB"/>
        </w:rPr>
        <w:pict>
          <v:group id="_x0000_s1026" editas="canvas" style="width:399.6pt;height:180pt;mso-position-horizontal-relative:char;mso-position-vertical-relative:line" coordorigin="1676,8804" coordsize="7992,3600">
            <o:lock v:ext="edit" aspectratio="t"/>
            <v:shape id="_x0000_s1027" type="#_x0000_t75" style="position:absolute;left:1676;top:8804;width:7992;height:3600" o:preferrelative="f">
              <v:fill o:detectmouseclick="t"/>
              <v:path o:extrusionok="t" o:connecttype="none"/>
              <o:lock v:ext="edit" text="t"/>
            </v:shape>
            <v:oval id="_x0000_s1028" style="position:absolute;left:5168;top:8804;width:3240;height:3060" filled="f"/>
            <v:shape id="_x0000_s1029" type="#_x0000_t202" style="position:absolute;left:4268;top:9164;width:1260;height:1080" filled="f" stroked="f">
              <v:textbox style="mso-next-textbox:#_x0000_s1029">
                <w:txbxContent>
                  <w:p w:rsidR="002A3BF1" w:rsidRPr="00B92D94" w:rsidRDefault="002A3BF1" w:rsidP="00FB50C1">
                    <w:pPr>
                      <w:rPr>
                        <w:sz w:val="18"/>
                        <w:szCs w:val="18"/>
                        <w:lang w:val="en-US"/>
                      </w:rPr>
                    </w:pPr>
                    <w:r w:rsidRPr="00B92D94">
                      <w:rPr>
                        <w:sz w:val="18"/>
                        <w:szCs w:val="18"/>
                        <w:lang w:val="en-US"/>
                      </w:rPr>
                      <w:t>European economic cooperation</w:t>
                    </w:r>
                  </w:p>
                </w:txbxContent>
              </v:textbox>
            </v:shape>
            <v:shape id="_x0000_s1030" type="#_x0000_t202" style="position:absolute;left:6968;top:9164;width:1512;height:720" filled="f" stroked="f">
              <v:textbox style="mso-next-textbox:#_x0000_s1030">
                <w:txbxContent>
                  <w:p w:rsidR="002A3BF1" w:rsidRPr="00B92D94" w:rsidRDefault="002A3BF1" w:rsidP="00FB50C1">
                    <w:pPr>
                      <w:rPr>
                        <w:sz w:val="18"/>
                        <w:szCs w:val="18"/>
                        <w:lang w:val="en-US"/>
                      </w:rPr>
                    </w:pPr>
                    <w:r w:rsidRPr="00B92D94">
                      <w:rPr>
                        <w:sz w:val="18"/>
                        <w:szCs w:val="18"/>
                        <w:lang w:val="en-US"/>
                      </w:rPr>
                      <w:t xml:space="preserve">CFSP </w:t>
                    </w:r>
                  </w:p>
                  <w:p w:rsidR="002A3BF1" w:rsidRPr="00B92D94" w:rsidRDefault="002A3BF1" w:rsidP="00FB50C1">
                    <w:pPr>
                      <w:rPr>
                        <w:sz w:val="18"/>
                        <w:szCs w:val="18"/>
                        <w:lang w:val="en-US"/>
                      </w:rPr>
                    </w:pPr>
                    <w:r w:rsidRPr="00B92D94">
                      <w:rPr>
                        <w:sz w:val="18"/>
                        <w:szCs w:val="18"/>
                        <w:lang w:val="en-US"/>
                      </w:rPr>
                      <w:t>and ESDP</w:t>
                    </w:r>
                  </w:p>
                </w:txbxContent>
              </v:textbox>
            </v:shape>
            <v:shape id="_x0000_s1031" type="#_x0000_t202" style="position:absolute;left:5168;top:9704;width:1980;height:2160" filled="f" stroked="f">
              <v:textbox style="mso-next-textbox:#_x0000_s1031">
                <w:txbxContent>
                  <w:p w:rsidR="002A3BF1" w:rsidRPr="00B92D94" w:rsidRDefault="002A3BF1" w:rsidP="00FB50C1">
                    <w:pPr>
                      <w:jc w:val="center"/>
                      <w:rPr>
                        <w:sz w:val="18"/>
                        <w:szCs w:val="18"/>
                        <w:lang w:val="en-US"/>
                      </w:rPr>
                    </w:pPr>
                    <w:r w:rsidRPr="00B92D94">
                      <w:rPr>
                        <w:sz w:val="18"/>
                        <w:szCs w:val="18"/>
                        <w:lang w:val="en-US"/>
                      </w:rPr>
                      <w:t>Development cooperation and humanitarian aid</w:t>
                    </w:r>
                  </w:p>
                  <w:p w:rsidR="002A3BF1" w:rsidRPr="00B92D94" w:rsidRDefault="002A3BF1" w:rsidP="00FB50C1">
                    <w:pPr>
                      <w:jc w:val="center"/>
                      <w:rPr>
                        <w:sz w:val="18"/>
                        <w:szCs w:val="18"/>
                        <w:lang w:val="en-US"/>
                      </w:rPr>
                    </w:pPr>
                    <w:r w:rsidRPr="00B92D94">
                      <w:rPr>
                        <w:sz w:val="18"/>
                        <w:szCs w:val="18"/>
                        <w:lang w:val="en-US"/>
                      </w:rPr>
                      <w:t>(rule of law, integration in the world economy, sustainable development,</w:t>
                    </w:r>
                  </w:p>
                  <w:p w:rsidR="002A3BF1" w:rsidRPr="00B92D94" w:rsidRDefault="002A3BF1" w:rsidP="00FB50C1">
                    <w:pPr>
                      <w:jc w:val="center"/>
                      <w:rPr>
                        <w:sz w:val="18"/>
                        <w:szCs w:val="18"/>
                        <w:lang w:val="en-US"/>
                      </w:rPr>
                    </w:pPr>
                    <w:r w:rsidRPr="00B92D94">
                      <w:rPr>
                        <w:sz w:val="18"/>
                        <w:szCs w:val="18"/>
                        <w:lang w:val="en-US"/>
                      </w:rPr>
                      <w:t>etc.)</w:t>
                    </w:r>
                  </w:p>
                </w:txbxContent>
              </v:textbox>
            </v:shape>
            <v:oval id="_x0000_s1032" style="position:absolute;left:3908;top:8804;width:3240;height:3060" filled="f"/>
            <w10:wrap type="none"/>
            <w10:anchorlock/>
          </v:group>
        </w:pict>
      </w:r>
    </w:p>
    <w:p w:rsidR="00FB50C1" w:rsidRPr="00B576D2" w:rsidRDefault="00FB50C1" w:rsidP="00FB50C1">
      <w:pPr>
        <w:rPr>
          <w:b/>
          <w:lang w:val="en-GB"/>
        </w:rPr>
      </w:pPr>
    </w:p>
    <w:p w:rsidR="00FB50C1" w:rsidRPr="00B576D2" w:rsidRDefault="00FB50C1" w:rsidP="00FB50C1">
      <w:pPr>
        <w:jc w:val="both"/>
        <w:rPr>
          <w:lang w:val="en-GB"/>
        </w:rPr>
      </w:pPr>
    </w:p>
    <w:p w:rsidR="00FB50C1" w:rsidRPr="00B576D2" w:rsidRDefault="00FB50C1" w:rsidP="00FB50C1">
      <w:pPr>
        <w:jc w:val="both"/>
        <w:rPr>
          <w:lang w:val="en-GB"/>
        </w:rPr>
      </w:pPr>
    </w:p>
    <w:p w:rsidR="00FB50C1" w:rsidRPr="00B576D2" w:rsidRDefault="00FB50C1" w:rsidP="00FB50C1">
      <w:pPr>
        <w:jc w:val="both"/>
        <w:rPr>
          <w:lang w:val="en-GB"/>
        </w:rPr>
      </w:pPr>
      <w:r w:rsidRPr="00B576D2">
        <w:rPr>
          <w:lang w:val="en-GB"/>
        </w:rPr>
        <w:t xml:space="preserve">According to some </w:t>
      </w:r>
      <w:r>
        <w:rPr>
          <w:lang w:val="en-GB"/>
        </w:rPr>
        <w:t>well-</w:t>
      </w:r>
      <w:r w:rsidRPr="00B576D2">
        <w:rPr>
          <w:lang w:val="en-GB"/>
        </w:rPr>
        <w:t>informed media</w:t>
      </w:r>
      <w:r>
        <w:rPr>
          <w:lang w:val="en-GB"/>
        </w:rPr>
        <w:t xml:space="preserve"> sources</w:t>
      </w:r>
      <w:r w:rsidRPr="00B576D2">
        <w:rPr>
          <w:rStyle w:val="Voetnootmarkering"/>
          <w:lang w:val="en-GB"/>
        </w:rPr>
        <w:footnoteReference w:id="7"/>
      </w:r>
      <w:r w:rsidRPr="00B576D2">
        <w:rPr>
          <w:lang w:val="en-GB"/>
        </w:rPr>
        <w:t xml:space="preserve"> the debate in Coreper aimed primarily at further elaborating ideas on </w:t>
      </w:r>
      <w:r>
        <w:rPr>
          <w:lang w:val="en-GB"/>
        </w:rPr>
        <w:t xml:space="preserve">the </w:t>
      </w:r>
      <w:r w:rsidRPr="00B576D2">
        <w:rPr>
          <w:lang w:val="en-GB"/>
        </w:rPr>
        <w:t xml:space="preserve">possible European External Action Service. The structure of </w:t>
      </w:r>
      <w:r w:rsidRPr="00B576D2">
        <w:rPr>
          <w:lang w:val="en-GB"/>
        </w:rPr>
        <w:lastRenderedPageBreak/>
        <w:t>the debate predominantly focused on the double-"hat" arrangement for the High Representative of the Union for Foreign Affairs and Security Policy, which was supposed to lead the chain of foreign relations command within the Council's and the Commission's external action services, and eventually on the structure immediately below the position of the High Representative.</w:t>
      </w:r>
    </w:p>
    <w:p w:rsidR="00FB50C1" w:rsidRPr="00B576D2" w:rsidRDefault="00FB50C1" w:rsidP="00FB50C1">
      <w:pPr>
        <w:jc w:val="both"/>
        <w:rPr>
          <w:lang w:val="en-GB"/>
        </w:rPr>
      </w:pPr>
    </w:p>
    <w:p w:rsidR="00FB50C1" w:rsidRPr="00B576D2" w:rsidRDefault="00FB50C1" w:rsidP="00CF76A6">
      <w:pPr>
        <w:jc w:val="both"/>
        <w:rPr>
          <w:lang w:val="en-GB"/>
        </w:rPr>
      </w:pPr>
      <w:r w:rsidRPr="00B576D2">
        <w:rPr>
          <w:lang w:val="en-GB"/>
        </w:rPr>
        <w:t>The fact that development cooperation remained on the very edge of professional debate did not go unnoticed</w:t>
      </w:r>
      <w:r>
        <w:rPr>
          <w:lang w:val="en-GB"/>
        </w:rPr>
        <w:t xml:space="preserve"> by</w:t>
      </w:r>
      <w:r w:rsidRPr="00B576D2">
        <w:rPr>
          <w:lang w:val="en-GB"/>
        </w:rPr>
        <w:t xml:space="preserve"> civil society organizations</w:t>
      </w:r>
      <w:r w:rsidRPr="00B576D2">
        <w:rPr>
          <w:rStyle w:val="Voetnootmarkering"/>
          <w:lang w:val="en-GB"/>
        </w:rPr>
        <w:footnoteReference w:id="8"/>
      </w:r>
      <w:r w:rsidRPr="00B576D2">
        <w:rPr>
          <w:lang w:val="en-GB"/>
        </w:rPr>
        <w:t xml:space="preserve">, academic circles and </w:t>
      </w:r>
      <w:r>
        <w:rPr>
          <w:lang w:val="en-GB"/>
        </w:rPr>
        <w:t xml:space="preserve">a </w:t>
      </w:r>
      <w:r w:rsidRPr="00B576D2">
        <w:rPr>
          <w:lang w:val="en-GB"/>
        </w:rPr>
        <w:t xml:space="preserve">few </w:t>
      </w:r>
      <w:r>
        <w:rPr>
          <w:lang w:val="en-GB"/>
        </w:rPr>
        <w:t>M</w:t>
      </w:r>
      <w:r w:rsidRPr="00B576D2">
        <w:rPr>
          <w:lang w:val="en-GB"/>
        </w:rPr>
        <w:t xml:space="preserve">ember </w:t>
      </w:r>
      <w:r>
        <w:rPr>
          <w:lang w:val="en-GB"/>
        </w:rPr>
        <w:t>S</w:t>
      </w:r>
      <w:r w:rsidRPr="00B576D2">
        <w:rPr>
          <w:lang w:val="en-GB"/>
        </w:rPr>
        <w:t>tates.</w:t>
      </w:r>
      <w:r w:rsidRPr="00B576D2">
        <w:rPr>
          <w:rStyle w:val="Voetnootmarkering"/>
          <w:lang w:val="en-GB"/>
        </w:rPr>
        <w:footnoteReference w:id="9"/>
      </w:r>
      <w:r w:rsidRPr="00B576D2">
        <w:rPr>
          <w:lang w:val="en-GB"/>
        </w:rPr>
        <w:t xml:space="preserve"> The academic debates </w:t>
      </w:r>
      <w:r>
        <w:rPr>
          <w:lang w:val="en-GB"/>
        </w:rPr>
        <w:t>highlighted</w:t>
      </w:r>
      <w:r w:rsidRPr="00B576D2">
        <w:rPr>
          <w:lang w:val="en-GB"/>
        </w:rPr>
        <w:t xml:space="preserve"> questions </w:t>
      </w:r>
      <w:r>
        <w:rPr>
          <w:lang w:val="en-GB"/>
        </w:rPr>
        <w:t>concerning</w:t>
      </w:r>
      <w:r w:rsidRPr="00B576D2">
        <w:rPr>
          <w:lang w:val="en-GB"/>
        </w:rPr>
        <w:t xml:space="preserve"> the future </w:t>
      </w:r>
      <w:r w:rsidR="00CF76A6">
        <w:rPr>
          <w:b/>
          <w:lang w:val="en-GB"/>
        </w:rPr>
        <w:t>tasks</w:t>
      </w:r>
      <w:r w:rsidRPr="00B576D2">
        <w:rPr>
          <w:b/>
          <w:lang w:val="en-GB"/>
        </w:rPr>
        <w:t xml:space="preserve"> of the EC </w:t>
      </w:r>
      <w:r w:rsidR="00CF76A6">
        <w:rPr>
          <w:b/>
          <w:lang w:val="en-GB"/>
        </w:rPr>
        <w:t>D</w:t>
      </w:r>
      <w:r w:rsidRPr="00B576D2">
        <w:rPr>
          <w:b/>
          <w:lang w:val="en-GB"/>
        </w:rPr>
        <w:t>elegations</w:t>
      </w:r>
      <w:r w:rsidRPr="00B576D2">
        <w:rPr>
          <w:lang w:val="en-GB"/>
        </w:rPr>
        <w:t xml:space="preserve">, which until now </w:t>
      </w:r>
      <w:r>
        <w:rPr>
          <w:lang w:val="en-GB"/>
        </w:rPr>
        <w:t xml:space="preserve">have </w:t>
      </w:r>
      <w:r w:rsidRPr="00B576D2">
        <w:rPr>
          <w:lang w:val="en-GB"/>
        </w:rPr>
        <w:t xml:space="preserve">had </w:t>
      </w:r>
      <w:r w:rsidR="00CF76A6">
        <w:rPr>
          <w:lang w:val="en-GB"/>
        </w:rPr>
        <w:t xml:space="preserve">a </w:t>
      </w:r>
      <w:r w:rsidRPr="00B576D2">
        <w:rPr>
          <w:lang w:val="en-GB"/>
        </w:rPr>
        <w:t xml:space="preserve">significant role </w:t>
      </w:r>
      <w:r w:rsidR="00CF76A6">
        <w:rPr>
          <w:lang w:val="en-GB"/>
        </w:rPr>
        <w:t xml:space="preserve">in the </w:t>
      </w:r>
      <w:r w:rsidR="004E0FF4">
        <w:rPr>
          <w:lang w:val="en-GB"/>
        </w:rPr>
        <w:t>implementation</w:t>
      </w:r>
      <w:r w:rsidR="000A01E6">
        <w:rPr>
          <w:lang w:val="en-GB"/>
        </w:rPr>
        <w:t xml:space="preserve"> </w:t>
      </w:r>
      <w:r w:rsidR="00CF76A6">
        <w:rPr>
          <w:lang w:val="en-GB"/>
        </w:rPr>
        <w:t xml:space="preserve">of Community </w:t>
      </w:r>
      <w:r w:rsidR="004E0FF4">
        <w:rPr>
          <w:lang w:val="en-GB"/>
        </w:rPr>
        <w:t>programmes</w:t>
      </w:r>
      <w:r w:rsidR="00CF76A6">
        <w:rPr>
          <w:lang w:val="en-GB"/>
        </w:rPr>
        <w:t xml:space="preserve"> </w:t>
      </w:r>
      <w:r w:rsidRPr="00B576D2">
        <w:rPr>
          <w:lang w:val="en-GB"/>
        </w:rPr>
        <w:t xml:space="preserve">and which were to be transformed into a kind of EU diplomatic representations. The Reform Treaty </w:t>
      </w:r>
      <w:r>
        <w:rPr>
          <w:lang w:val="en-GB"/>
        </w:rPr>
        <w:t>gives</w:t>
      </w:r>
      <w:r w:rsidRPr="00B576D2">
        <w:rPr>
          <w:lang w:val="en-GB"/>
        </w:rPr>
        <w:t xml:space="preserve"> a legal personality to the EU and that was to be reflected also in </w:t>
      </w:r>
      <w:r>
        <w:rPr>
          <w:lang w:val="en-GB"/>
        </w:rPr>
        <w:t xml:space="preserve">the </w:t>
      </w:r>
      <w:r w:rsidRPr="00B576D2">
        <w:rPr>
          <w:lang w:val="en-GB"/>
        </w:rPr>
        <w:t xml:space="preserve">functioning of the EU delegations, which would now deal </w:t>
      </w:r>
      <w:r>
        <w:rPr>
          <w:lang w:val="en-GB"/>
        </w:rPr>
        <w:t>not only</w:t>
      </w:r>
      <w:r w:rsidRPr="00B576D2">
        <w:rPr>
          <w:lang w:val="en-GB"/>
        </w:rPr>
        <w:t xml:space="preserve"> with development and trade issues </w:t>
      </w:r>
      <w:r>
        <w:rPr>
          <w:lang w:val="en-GB"/>
        </w:rPr>
        <w:t xml:space="preserve">but </w:t>
      </w:r>
      <w:r w:rsidRPr="00B576D2">
        <w:rPr>
          <w:lang w:val="en-GB"/>
        </w:rPr>
        <w:t>also with other issues of external relations (crisis management</w:t>
      </w:r>
      <w:r>
        <w:rPr>
          <w:lang w:val="en-GB"/>
        </w:rPr>
        <w:t>,</w:t>
      </w:r>
      <w:r w:rsidRPr="00B576D2">
        <w:rPr>
          <w:lang w:val="en-GB"/>
        </w:rPr>
        <w:t xml:space="preserve"> etc.), therefore acquir</w:t>
      </w:r>
      <w:r w:rsidR="00CF76A6">
        <w:rPr>
          <w:lang w:val="en-GB"/>
        </w:rPr>
        <w:t>ing</w:t>
      </w:r>
      <w:r w:rsidRPr="00B576D2">
        <w:rPr>
          <w:lang w:val="en-GB"/>
        </w:rPr>
        <w:t xml:space="preserve"> a stronger role. According to </w:t>
      </w:r>
      <w:r w:rsidR="00CF76A6">
        <w:rPr>
          <w:lang w:val="en-GB"/>
        </w:rPr>
        <w:t>some opinions,</w:t>
      </w:r>
      <w:r w:rsidRPr="00B576D2">
        <w:rPr>
          <w:rStyle w:val="Voetnootmarkering"/>
          <w:lang w:val="en-GB"/>
        </w:rPr>
        <w:footnoteReference w:id="10"/>
      </w:r>
      <w:r w:rsidRPr="00B576D2">
        <w:rPr>
          <w:lang w:val="en-GB"/>
        </w:rPr>
        <w:t xml:space="preserve"> that </w:t>
      </w:r>
      <w:r w:rsidR="004E0FF4" w:rsidRPr="00B576D2">
        <w:rPr>
          <w:lang w:val="en-GB"/>
        </w:rPr>
        <w:t>w</w:t>
      </w:r>
      <w:r w:rsidR="004E0FF4">
        <w:rPr>
          <w:lang w:val="en-GB"/>
        </w:rPr>
        <w:t>as</w:t>
      </w:r>
      <w:r w:rsidRPr="00B576D2">
        <w:rPr>
          <w:lang w:val="en-GB"/>
        </w:rPr>
        <w:t xml:space="preserve"> more likely to happen in Asian countries; in ACP countries, which are traditional</w:t>
      </w:r>
      <w:r w:rsidR="00CF76A6">
        <w:rPr>
          <w:lang w:val="en-GB"/>
        </w:rPr>
        <w:t xml:space="preserve"> partners in the</w:t>
      </w:r>
      <w:r w:rsidRPr="00B576D2">
        <w:rPr>
          <w:lang w:val="en-GB"/>
        </w:rPr>
        <w:t xml:space="preserve"> EU development cooperation, there were good reasons for continuing along </w:t>
      </w:r>
      <w:r w:rsidR="00CF76A6">
        <w:rPr>
          <w:lang w:val="en-GB"/>
        </w:rPr>
        <w:t>these</w:t>
      </w:r>
      <w:r w:rsidRPr="00B576D2">
        <w:rPr>
          <w:lang w:val="en-GB"/>
        </w:rPr>
        <w:t xml:space="preserve"> lines.</w:t>
      </w:r>
    </w:p>
    <w:p w:rsidR="00FB50C1" w:rsidRPr="00B576D2" w:rsidRDefault="00FB50C1" w:rsidP="00FB50C1">
      <w:pPr>
        <w:jc w:val="both"/>
        <w:rPr>
          <w:lang w:val="en-GB"/>
        </w:rPr>
      </w:pPr>
    </w:p>
    <w:p w:rsidR="00FB50C1" w:rsidRPr="00B576D2" w:rsidRDefault="00FB50C1" w:rsidP="002E5A46">
      <w:pPr>
        <w:jc w:val="both"/>
        <w:rPr>
          <w:lang w:val="en-GB"/>
        </w:rPr>
      </w:pPr>
      <w:r w:rsidRPr="00B576D2">
        <w:rPr>
          <w:lang w:val="en-GB"/>
        </w:rPr>
        <w:t xml:space="preserve">Another aspect which </w:t>
      </w:r>
      <w:r>
        <w:rPr>
          <w:lang w:val="en-GB"/>
        </w:rPr>
        <w:t>arose</w:t>
      </w:r>
      <w:r w:rsidRPr="00B576D2">
        <w:rPr>
          <w:lang w:val="en-GB"/>
        </w:rPr>
        <w:t xml:space="preserve"> in the debate was the possible </w:t>
      </w:r>
      <w:r w:rsidRPr="00B576D2">
        <w:rPr>
          <w:b/>
          <w:lang w:val="en-GB"/>
        </w:rPr>
        <w:t xml:space="preserve">merging of regional and thematic </w:t>
      </w:r>
      <w:r w:rsidR="000A01E6">
        <w:rPr>
          <w:b/>
          <w:lang w:val="en-GB"/>
        </w:rPr>
        <w:t>“</w:t>
      </w:r>
      <w:r w:rsidRPr="00B576D2">
        <w:rPr>
          <w:b/>
          <w:lang w:val="en-GB"/>
        </w:rPr>
        <w:t>desks</w:t>
      </w:r>
      <w:r w:rsidR="000A01E6">
        <w:rPr>
          <w:b/>
          <w:lang w:val="en-GB"/>
        </w:rPr>
        <w:t>”</w:t>
      </w:r>
      <w:r w:rsidRPr="00B576D2">
        <w:rPr>
          <w:lang w:val="en-GB"/>
        </w:rPr>
        <w:t xml:space="preserve"> in the Commission’s and in the Council’s institutional structure</w:t>
      </w:r>
      <w:r>
        <w:rPr>
          <w:lang w:val="en-GB"/>
        </w:rPr>
        <w:t>s</w:t>
      </w:r>
      <w:r w:rsidRPr="00B576D2">
        <w:rPr>
          <w:lang w:val="en-GB"/>
        </w:rPr>
        <w:t xml:space="preserve">. </w:t>
      </w:r>
      <w:r w:rsidR="000A01E6">
        <w:rPr>
          <w:lang w:val="en-GB"/>
        </w:rPr>
        <w:t xml:space="preserve">Some </w:t>
      </w:r>
      <w:r w:rsidR="004E0FF4">
        <w:rPr>
          <w:lang w:val="en-GB"/>
        </w:rPr>
        <w:t xml:space="preserve">personalities </w:t>
      </w:r>
      <w:r w:rsidR="004E0FF4" w:rsidRPr="00B576D2">
        <w:rPr>
          <w:lang w:val="en-GB"/>
        </w:rPr>
        <w:t>at</w:t>
      </w:r>
      <w:r w:rsidR="002E5A46">
        <w:rPr>
          <w:lang w:val="en-GB"/>
        </w:rPr>
        <w:t xml:space="preserve"> </w:t>
      </w:r>
      <w:r w:rsidRPr="00B576D2">
        <w:rPr>
          <w:lang w:val="en-GB"/>
        </w:rPr>
        <w:t>high level development circles</w:t>
      </w:r>
      <w:r w:rsidRPr="00B576D2">
        <w:rPr>
          <w:rStyle w:val="Voetnootmarkering"/>
          <w:lang w:val="en-GB"/>
        </w:rPr>
        <w:footnoteReference w:id="11"/>
      </w:r>
      <w:r w:rsidRPr="00B576D2">
        <w:rPr>
          <w:lang w:val="en-GB"/>
        </w:rPr>
        <w:t xml:space="preserve"> were</w:t>
      </w:r>
      <w:r w:rsidR="002E5A46">
        <w:rPr>
          <w:lang w:val="en-GB"/>
        </w:rPr>
        <w:t xml:space="preserve"> of the opinion</w:t>
      </w:r>
      <w:r w:rsidRPr="00B576D2">
        <w:rPr>
          <w:lang w:val="en-GB"/>
        </w:rPr>
        <w:t xml:space="preserve"> that the future European External Action Service should work with </w:t>
      </w:r>
      <w:r w:rsidR="002E5A46">
        <w:rPr>
          <w:lang w:val="en-GB"/>
        </w:rPr>
        <w:t xml:space="preserve">a </w:t>
      </w:r>
      <w:r w:rsidRPr="00B576D2">
        <w:rPr>
          <w:lang w:val="en-GB"/>
        </w:rPr>
        <w:t xml:space="preserve">single geographical and thematic </w:t>
      </w:r>
      <w:r w:rsidR="002E5A46">
        <w:rPr>
          <w:lang w:val="en-GB"/>
        </w:rPr>
        <w:t>structures avoiding</w:t>
      </w:r>
      <w:r w:rsidRPr="00B576D2">
        <w:rPr>
          <w:lang w:val="en-GB"/>
        </w:rPr>
        <w:t xml:space="preserve"> duplicat</w:t>
      </w:r>
      <w:r w:rsidR="002E5A46">
        <w:rPr>
          <w:lang w:val="en-GB"/>
        </w:rPr>
        <w:t>ion</w:t>
      </w:r>
      <w:r w:rsidRPr="00B576D2">
        <w:rPr>
          <w:lang w:val="en-GB"/>
        </w:rPr>
        <w:t xml:space="preserve"> in the Council Secretariat and the Commission. In practice that would mean the elimination of the ACP country desks within the Commission's DG Development or adding new desks to the same DG in order to cover all developing countries.</w:t>
      </w:r>
      <w:r w:rsidRPr="00B576D2">
        <w:rPr>
          <w:rStyle w:val="Voetnootmarkering"/>
          <w:lang w:val="en-GB"/>
        </w:rPr>
        <w:footnoteReference w:id="12"/>
      </w:r>
      <w:r w:rsidRPr="00B576D2">
        <w:rPr>
          <w:lang w:val="en-GB"/>
        </w:rPr>
        <w:t xml:space="preserve"> According to these same opinions</w:t>
      </w:r>
      <w:r>
        <w:rPr>
          <w:lang w:val="en-GB"/>
        </w:rPr>
        <w:t>,</w:t>
      </w:r>
      <w:r w:rsidRPr="00B576D2">
        <w:rPr>
          <w:lang w:val="en-GB"/>
        </w:rPr>
        <w:t xml:space="preserve"> merging of desks would only be accepted if the Commissioner for development w</w:t>
      </w:r>
      <w:r>
        <w:rPr>
          <w:lang w:val="en-GB"/>
        </w:rPr>
        <w:t>as</w:t>
      </w:r>
      <w:r w:rsidRPr="00B576D2">
        <w:rPr>
          <w:lang w:val="en-GB"/>
        </w:rPr>
        <w:t xml:space="preserve"> guaranteed the right to call on the European External Action Service</w:t>
      </w:r>
      <w:r w:rsidRPr="00B576D2" w:rsidDel="004415C2">
        <w:rPr>
          <w:lang w:val="en-GB"/>
        </w:rPr>
        <w:t xml:space="preserve"> </w:t>
      </w:r>
      <w:r w:rsidRPr="00B576D2">
        <w:rPr>
          <w:lang w:val="en-GB"/>
        </w:rPr>
        <w:t>for expertise, and that would be possible only if he or she w</w:t>
      </w:r>
      <w:r>
        <w:rPr>
          <w:lang w:val="en-GB"/>
        </w:rPr>
        <w:t>as</w:t>
      </w:r>
      <w:r w:rsidRPr="00B576D2">
        <w:rPr>
          <w:lang w:val="en-GB"/>
        </w:rPr>
        <w:t xml:space="preserve"> placed among the top positions in external service, </w:t>
      </w:r>
      <w:r>
        <w:rPr>
          <w:lang w:val="en-GB"/>
        </w:rPr>
        <w:t>possibly</w:t>
      </w:r>
      <w:r w:rsidRPr="00B576D2">
        <w:rPr>
          <w:lang w:val="en-GB"/>
        </w:rPr>
        <w:t xml:space="preserve"> as one of the deputies to the High Representative.</w:t>
      </w:r>
      <w:r w:rsidRPr="00B576D2">
        <w:rPr>
          <w:rStyle w:val="Voetnootmarkering"/>
          <w:lang w:val="en-GB"/>
        </w:rPr>
        <w:footnoteReference w:id="13"/>
      </w:r>
      <w:r w:rsidRPr="00B576D2">
        <w:rPr>
          <w:lang w:val="en-GB"/>
        </w:rPr>
        <w:t xml:space="preserve"> But according </w:t>
      </w:r>
      <w:r w:rsidRPr="00B576D2">
        <w:rPr>
          <w:lang w:val="en-GB"/>
        </w:rPr>
        <w:lastRenderedPageBreak/>
        <w:t xml:space="preserve">to the Treaty of Nice the College of the Commissioners only had to be reorganized by 2014, when </w:t>
      </w:r>
      <w:r w:rsidR="002E5A46" w:rsidRPr="00B576D2">
        <w:rPr>
          <w:lang w:val="en-GB"/>
        </w:rPr>
        <w:t xml:space="preserve">only 18 posts would remain </w:t>
      </w:r>
      <w:r w:rsidRPr="00B576D2">
        <w:rPr>
          <w:lang w:val="en-GB"/>
        </w:rPr>
        <w:t>out of today's 27.</w:t>
      </w:r>
    </w:p>
    <w:p w:rsidR="00FB50C1" w:rsidRPr="00B576D2" w:rsidRDefault="00FB50C1" w:rsidP="00FB50C1">
      <w:pPr>
        <w:rPr>
          <w:b/>
          <w:lang w:val="en-GB"/>
        </w:rPr>
      </w:pPr>
    </w:p>
    <w:p w:rsidR="00FB50C1" w:rsidRPr="00B576D2" w:rsidRDefault="00FB50C1" w:rsidP="00513CD8">
      <w:pPr>
        <w:jc w:val="both"/>
        <w:rPr>
          <w:lang w:val="en-GB"/>
        </w:rPr>
      </w:pPr>
      <w:r w:rsidRPr="00B576D2">
        <w:rPr>
          <w:lang w:val="en-GB"/>
        </w:rPr>
        <w:t xml:space="preserve">In the officials' debate on </w:t>
      </w:r>
      <w:r>
        <w:rPr>
          <w:lang w:val="en-GB"/>
        </w:rPr>
        <w:t xml:space="preserve">the </w:t>
      </w:r>
      <w:r w:rsidRPr="00B576D2">
        <w:rPr>
          <w:lang w:val="en-GB"/>
        </w:rPr>
        <w:t>European External Action Service</w:t>
      </w:r>
      <w:r w:rsidRPr="00B576D2" w:rsidDel="004415C2">
        <w:rPr>
          <w:lang w:val="en-GB"/>
        </w:rPr>
        <w:t xml:space="preserve"> </w:t>
      </w:r>
      <w:r w:rsidRPr="00B576D2">
        <w:rPr>
          <w:lang w:val="en-GB"/>
        </w:rPr>
        <w:t xml:space="preserve">only trade was considered as a policy </w:t>
      </w:r>
      <w:r w:rsidR="00CA75B0">
        <w:rPr>
          <w:lang w:val="en-GB"/>
        </w:rPr>
        <w:t xml:space="preserve">on its own, </w:t>
      </w:r>
      <w:r w:rsidRPr="00B576D2">
        <w:rPr>
          <w:lang w:val="en-GB"/>
        </w:rPr>
        <w:t xml:space="preserve">which was likely to remain separated and under the auspices of the President of the Commission. However voices from the competent EU institutions insisted that </w:t>
      </w:r>
      <w:r w:rsidRPr="00B576D2">
        <w:rPr>
          <w:b/>
          <w:lang w:val="en-GB"/>
        </w:rPr>
        <w:t>humanitarian aid</w:t>
      </w:r>
      <w:r w:rsidRPr="00B576D2">
        <w:rPr>
          <w:lang w:val="en-GB"/>
        </w:rPr>
        <w:t xml:space="preserve"> </w:t>
      </w:r>
      <w:r>
        <w:rPr>
          <w:lang w:val="en-GB"/>
        </w:rPr>
        <w:t xml:space="preserve">also </w:t>
      </w:r>
      <w:r w:rsidRPr="00B576D2">
        <w:rPr>
          <w:lang w:val="en-GB"/>
        </w:rPr>
        <w:t xml:space="preserve">had a </w:t>
      </w:r>
      <w:r w:rsidR="004E0FF4" w:rsidRPr="00B576D2">
        <w:rPr>
          <w:lang w:val="en-GB"/>
        </w:rPr>
        <w:t>speci</w:t>
      </w:r>
      <w:r w:rsidR="004E0FF4">
        <w:rPr>
          <w:lang w:val="en-GB"/>
        </w:rPr>
        <w:t>fic</w:t>
      </w:r>
      <w:r w:rsidRPr="00B576D2">
        <w:rPr>
          <w:lang w:val="en-GB"/>
        </w:rPr>
        <w:t xml:space="preserve"> character which should be recognized and respected to the largest extent possible.</w:t>
      </w:r>
      <w:r w:rsidRPr="00B576D2">
        <w:rPr>
          <w:rStyle w:val="Voetnootmarkering"/>
          <w:lang w:val="en-GB"/>
        </w:rPr>
        <w:footnoteReference w:id="14"/>
      </w:r>
      <w:r w:rsidRPr="00B576D2">
        <w:rPr>
          <w:lang w:val="en-GB"/>
        </w:rPr>
        <w:t xml:space="preserve"> Due to its </w:t>
      </w:r>
      <w:r w:rsidRPr="00B576D2">
        <w:rPr>
          <w:i/>
          <w:lang w:val="en-GB"/>
        </w:rPr>
        <w:t>ad hoc</w:t>
      </w:r>
      <w:r w:rsidRPr="00B576D2">
        <w:rPr>
          <w:lang w:val="en-GB"/>
        </w:rPr>
        <w:t xml:space="preserve"> and extremely centralized response</w:t>
      </w:r>
      <w:r>
        <w:rPr>
          <w:lang w:val="en-GB"/>
        </w:rPr>
        <w:t>, the</w:t>
      </w:r>
      <w:r w:rsidRPr="00B576D2">
        <w:rPr>
          <w:lang w:val="en-GB"/>
        </w:rPr>
        <w:t xml:space="preserve"> humanitarian </w:t>
      </w:r>
      <w:r>
        <w:rPr>
          <w:lang w:val="en-GB"/>
        </w:rPr>
        <w:t>field</w:t>
      </w:r>
      <w:r w:rsidRPr="00B576D2">
        <w:rPr>
          <w:lang w:val="en-GB"/>
        </w:rPr>
        <w:t xml:space="preserve"> </w:t>
      </w:r>
      <w:r>
        <w:rPr>
          <w:lang w:val="en-GB"/>
        </w:rPr>
        <w:t xml:space="preserve">is </w:t>
      </w:r>
      <w:r w:rsidRPr="00B576D2">
        <w:rPr>
          <w:lang w:val="en-GB"/>
        </w:rPr>
        <w:t xml:space="preserve">indeed a special field of institutional activity. </w:t>
      </w:r>
      <w:r>
        <w:rPr>
          <w:lang w:val="en-GB"/>
        </w:rPr>
        <w:t>In</w:t>
      </w:r>
      <w:r w:rsidRPr="00B576D2">
        <w:rPr>
          <w:lang w:val="en-GB"/>
        </w:rPr>
        <w:t xml:space="preserve"> this regard</w:t>
      </w:r>
      <w:r>
        <w:rPr>
          <w:lang w:val="en-GB"/>
        </w:rPr>
        <w:t>,</w:t>
      </w:r>
      <w:r w:rsidRPr="00B576D2">
        <w:rPr>
          <w:lang w:val="en-GB"/>
        </w:rPr>
        <w:t xml:space="preserve"> </w:t>
      </w:r>
      <w:r w:rsidR="00CA75B0">
        <w:rPr>
          <w:lang w:val="en-GB"/>
        </w:rPr>
        <w:t xml:space="preserve">in 2007 an EU Consensus on Humanitarian Aid was adopted and </w:t>
      </w:r>
      <w:r w:rsidRPr="00B576D2">
        <w:rPr>
          <w:lang w:val="en-GB"/>
        </w:rPr>
        <w:t xml:space="preserve">in February 2008 a </w:t>
      </w:r>
      <w:r w:rsidR="00CA75B0">
        <w:rPr>
          <w:lang w:val="en-GB"/>
        </w:rPr>
        <w:t>debate</w:t>
      </w:r>
      <w:r w:rsidRPr="00B576D2">
        <w:rPr>
          <w:lang w:val="en-GB"/>
        </w:rPr>
        <w:t xml:space="preserve"> was </w:t>
      </w:r>
      <w:r w:rsidR="00CA75B0">
        <w:rPr>
          <w:lang w:val="en-GB"/>
        </w:rPr>
        <w:t>launched</w:t>
      </w:r>
      <w:r w:rsidRPr="00B576D2">
        <w:rPr>
          <w:lang w:val="en-GB"/>
        </w:rPr>
        <w:t xml:space="preserve"> in the Council's Development Cooperation Working Party (CODEV) </w:t>
      </w:r>
      <w:r w:rsidR="00CA75B0">
        <w:rPr>
          <w:lang w:val="en-GB"/>
        </w:rPr>
        <w:t>on</w:t>
      </w:r>
      <w:r w:rsidRPr="00B576D2">
        <w:rPr>
          <w:lang w:val="en-GB"/>
        </w:rPr>
        <w:t xml:space="preserve"> the  Council preparatory body where </w:t>
      </w:r>
      <w:r w:rsidR="00CA75B0">
        <w:rPr>
          <w:lang w:val="en-GB"/>
        </w:rPr>
        <w:t>policy</w:t>
      </w:r>
      <w:r w:rsidRPr="00B576D2">
        <w:rPr>
          <w:lang w:val="en-GB"/>
        </w:rPr>
        <w:t>-making on humanitarian aid should take place. Among the different options suggested by the Slovenian Presidency, the option o</w:t>
      </w:r>
      <w:r w:rsidR="00CA75B0">
        <w:rPr>
          <w:lang w:val="en-GB"/>
        </w:rPr>
        <w:t>f</w:t>
      </w:r>
      <w:r w:rsidRPr="00B576D2">
        <w:rPr>
          <w:lang w:val="en-GB"/>
        </w:rPr>
        <w:t xml:space="preserve"> further </w:t>
      </w:r>
      <w:r w:rsidR="00CA75B0">
        <w:rPr>
          <w:lang w:val="en-GB"/>
        </w:rPr>
        <w:t>extend</w:t>
      </w:r>
      <w:r w:rsidRPr="00B576D2">
        <w:rPr>
          <w:lang w:val="en-GB"/>
        </w:rPr>
        <w:t xml:space="preserve">ing </w:t>
      </w:r>
      <w:r>
        <w:rPr>
          <w:lang w:val="en-GB"/>
        </w:rPr>
        <w:t xml:space="preserve">the </w:t>
      </w:r>
      <w:r w:rsidR="00CA75B0">
        <w:rPr>
          <w:lang w:val="en-GB"/>
        </w:rPr>
        <w:t xml:space="preserve">scope of the </w:t>
      </w:r>
      <w:r w:rsidRPr="00B576D2">
        <w:rPr>
          <w:lang w:val="en-GB"/>
        </w:rPr>
        <w:t xml:space="preserve">Working Party on the Food Aid into a Working Party on Humanitarian </w:t>
      </w:r>
      <w:r w:rsidR="00513CD8">
        <w:rPr>
          <w:lang w:val="en-GB"/>
        </w:rPr>
        <w:t xml:space="preserve">Aid </w:t>
      </w:r>
      <w:r w:rsidRPr="00B576D2">
        <w:rPr>
          <w:lang w:val="en-GB"/>
        </w:rPr>
        <w:t xml:space="preserve">and Food Aid was </w:t>
      </w:r>
      <w:r w:rsidR="004E0FF4">
        <w:rPr>
          <w:lang w:val="en-GB"/>
        </w:rPr>
        <w:t>ado</w:t>
      </w:r>
      <w:r w:rsidR="004E0FF4" w:rsidRPr="00B576D2">
        <w:rPr>
          <w:lang w:val="en-GB"/>
        </w:rPr>
        <w:t>pted</w:t>
      </w:r>
      <w:r w:rsidRPr="00B576D2">
        <w:rPr>
          <w:lang w:val="en-GB"/>
        </w:rPr>
        <w:t xml:space="preserve"> by Coreper </w:t>
      </w:r>
      <w:r>
        <w:rPr>
          <w:lang w:val="en-GB"/>
        </w:rPr>
        <w:t>at</w:t>
      </w:r>
      <w:r w:rsidRPr="00B576D2">
        <w:rPr>
          <w:lang w:val="en-GB"/>
        </w:rPr>
        <w:t xml:space="preserve"> the beginning of May 2008. This </w:t>
      </w:r>
      <w:r w:rsidR="00513CD8">
        <w:rPr>
          <w:lang w:val="en-GB"/>
        </w:rPr>
        <w:t>indicates</w:t>
      </w:r>
      <w:r w:rsidRPr="00B576D2">
        <w:rPr>
          <w:lang w:val="en-GB"/>
        </w:rPr>
        <w:t xml:space="preserve"> that</w:t>
      </w:r>
      <w:r>
        <w:rPr>
          <w:lang w:val="en-GB"/>
        </w:rPr>
        <w:t>,</w:t>
      </w:r>
      <w:r w:rsidRPr="00B576D2">
        <w:rPr>
          <w:lang w:val="en-GB"/>
        </w:rPr>
        <w:t xml:space="preserve"> to some extent</w:t>
      </w:r>
      <w:r>
        <w:rPr>
          <w:lang w:val="en-GB"/>
        </w:rPr>
        <w:t>,</w:t>
      </w:r>
      <w:r w:rsidRPr="00B576D2">
        <w:rPr>
          <w:lang w:val="en-GB"/>
        </w:rPr>
        <w:t xml:space="preserve"> institutional change </w:t>
      </w:r>
      <w:r w:rsidR="00513CD8">
        <w:rPr>
          <w:lang w:val="en-GB"/>
        </w:rPr>
        <w:t xml:space="preserve">is </w:t>
      </w:r>
      <w:r w:rsidRPr="00B576D2">
        <w:rPr>
          <w:lang w:val="en-GB"/>
        </w:rPr>
        <w:t xml:space="preserve">gradually </w:t>
      </w:r>
      <w:r w:rsidR="004E0FF4" w:rsidRPr="00B576D2">
        <w:rPr>
          <w:lang w:val="en-GB"/>
        </w:rPr>
        <w:t>developing</w:t>
      </w:r>
      <w:r w:rsidRPr="00B576D2">
        <w:rPr>
          <w:lang w:val="en-GB"/>
        </w:rPr>
        <w:t xml:space="preserve"> bottom-up by itself, without special top-down suggestions.</w:t>
      </w:r>
    </w:p>
    <w:p w:rsidR="00FB50C1" w:rsidRPr="00B576D2" w:rsidRDefault="00FB50C1" w:rsidP="00FB50C1">
      <w:pPr>
        <w:pStyle w:val="Voetnoottekst"/>
        <w:jc w:val="both"/>
        <w:rPr>
          <w:sz w:val="24"/>
          <w:szCs w:val="24"/>
          <w:lang w:val="en-GB"/>
        </w:rPr>
      </w:pPr>
    </w:p>
    <w:p w:rsidR="00FB50C1" w:rsidRPr="00B576D2" w:rsidRDefault="00FB50C1" w:rsidP="00513CD8">
      <w:pPr>
        <w:jc w:val="both"/>
        <w:rPr>
          <w:lang w:val="en-GB"/>
        </w:rPr>
      </w:pPr>
      <w:r w:rsidRPr="00B576D2">
        <w:rPr>
          <w:lang w:val="en-GB"/>
        </w:rPr>
        <w:t xml:space="preserve">As already mentioned, </w:t>
      </w:r>
      <w:r w:rsidRPr="00B576D2">
        <w:rPr>
          <w:b/>
          <w:lang w:val="en-GB"/>
        </w:rPr>
        <w:t>trade</w:t>
      </w:r>
      <w:r w:rsidRPr="00B576D2">
        <w:rPr>
          <w:lang w:val="en-GB"/>
        </w:rPr>
        <w:t xml:space="preserve"> was also considered as a speci</w:t>
      </w:r>
      <w:r w:rsidR="00513CD8">
        <w:rPr>
          <w:lang w:val="en-GB"/>
        </w:rPr>
        <w:t>f area</w:t>
      </w:r>
      <w:r w:rsidRPr="00B576D2">
        <w:rPr>
          <w:lang w:val="en-GB"/>
        </w:rPr>
        <w:t xml:space="preserve"> of EU external action; one which does not function according to political principles, but first and foremost according to </w:t>
      </w:r>
      <w:r w:rsidR="00513CD8">
        <w:rPr>
          <w:lang w:val="en-GB"/>
        </w:rPr>
        <w:t>broader (WTO)</w:t>
      </w:r>
      <w:r>
        <w:rPr>
          <w:lang w:val="en-GB"/>
        </w:rPr>
        <w:t xml:space="preserve"> rules. As such </w:t>
      </w:r>
      <w:r w:rsidRPr="00B576D2">
        <w:rPr>
          <w:lang w:val="en-GB"/>
        </w:rPr>
        <w:t>EU foreign trade often goes beyond political limitation</w:t>
      </w:r>
      <w:r>
        <w:rPr>
          <w:lang w:val="en-GB"/>
        </w:rPr>
        <w:t>s</w:t>
      </w:r>
      <w:r w:rsidRPr="00B576D2">
        <w:rPr>
          <w:lang w:val="en-GB"/>
        </w:rPr>
        <w:t xml:space="preserve"> and tends to lead relations with developing countries towards a more global </w:t>
      </w:r>
      <w:r w:rsidR="00513CD8">
        <w:rPr>
          <w:lang w:val="en-GB"/>
        </w:rPr>
        <w:t>framework</w:t>
      </w:r>
      <w:r w:rsidRPr="00B576D2">
        <w:rPr>
          <w:lang w:val="en-GB"/>
        </w:rPr>
        <w:t>.</w:t>
      </w:r>
      <w:r w:rsidRPr="00B576D2">
        <w:rPr>
          <w:rStyle w:val="Voetnootmarkering"/>
          <w:lang w:val="en-GB"/>
        </w:rPr>
        <w:footnoteReference w:id="15"/>
      </w:r>
    </w:p>
    <w:p w:rsidR="00FB50C1" w:rsidRPr="00B576D2" w:rsidRDefault="00FB50C1" w:rsidP="00FB50C1">
      <w:pPr>
        <w:jc w:val="both"/>
        <w:rPr>
          <w:lang w:val="en-GB"/>
        </w:rPr>
      </w:pPr>
    </w:p>
    <w:p w:rsidR="00FB50C1" w:rsidRPr="00B576D2" w:rsidRDefault="00FB50C1" w:rsidP="00513CD8">
      <w:pPr>
        <w:jc w:val="both"/>
        <w:rPr>
          <w:i/>
          <w:lang w:val="en-GB"/>
        </w:rPr>
      </w:pPr>
      <w:r w:rsidRPr="00B576D2">
        <w:rPr>
          <w:lang w:val="en-GB"/>
        </w:rPr>
        <w:t xml:space="preserve">Another issue which had to be debated among the Member States was the question of the possible change in </w:t>
      </w:r>
      <w:r w:rsidRPr="00B576D2">
        <w:rPr>
          <w:b/>
          <w:lang w:val="en-GB"/>
        </w:rPr>
        <w:t>chairing of the working parties</w:t>
      </w:r>
      <w:r w:rsidRPr="00B576D2">
        <w:rPr>
          <w:lang w:val="en-GB"/>
        </w:rPr>
        <w:t xml:space="preserve"> in the development cooperation domain. The Reform Treaty in fact fores</w:t>
      </w:r>
      <w:r w:rsidR="00513CD8">
        <w:rPr>
          <w:lang w:val="en-GB"/>
        </w:rPr>
        <w:t>ees</w:t>
      </w:r>
      <w:r w:rsidRPr="00B576D2">
        <w:rPr>
          <w:lang w:val="en-GB"/>
        </w:rPr>
        <w:t xml:space="preserve"> that the GAERC would be presided or chaired by the High Representative, and there was no precise debate on who should then chair the different formations of GAERC (development, defence and trade formation</w:t>
      </w:r>
      <w:r w:rsidR="00513CD8">
        <w:rPr>
          <w:lang w:val="en-GB"/>
        </w:rPr>
        <w:t>s</w:t>
      </w:r>
      <w:r w:rsidRPr="00B576D2">
        <w:rPr>
          <w:lang w:val="en-GB"/>
        </w:rPr>
        <w:t xml:space="preserve">) or the preparatory bodies below the level of Coreper. According to one of the Brussels think tanks: </w:t>
      </w:r>
      <w:r w:rsidRPr="00B576D2">
        <w:rPr>
          <w:i/>
          <w:lang w:val="en-GB"/>
        </w:rPr>
        <w:t>"(...) many of the Member States would prefer the Council's preparatory bodies in the area of external relations and dealing with what are now first pillar matters to continue to be chaired by the rotating Presidency".</w:t>
      </w:r>
      <w:r w:rsidRPr="00B576D2">
        <w:rPr>
          <w:rStyle w:val="Voetnootmarkering"/>
          <w:i/>
          <w:lang w:val="en-GB"/>
        </w:rPr>
        <w:footnoteReference w:id="16"/>
      </w:r>
      <w:r w:rsidRPr="00B576D2">
        <w:rPr>
          <w:i/>
          <w:lang w:val="en-GB"/>
        </w:rPr>
        <w:t xml:space="preserve"> </w:t>
      </w:r>
    </w:p>
    <w:p w:rsidR="00FB50C1" w:rsidRPr="00B576D2" w:rsidRDefault="00FB50C1" w:rsidP="00FB50C1">
      <w:pPr>
        <w:jc w:val="both"/>
        <w:rPr>
          <w:lang w:val="en-GB"/>
        </w:rPr>
      </w:pPr>
    </w:p>
    <w:p w:rsidR="00FB50C1" w:rsidRPr="00B576D2" w:rsidRDefault="00FB50C1" w:rsidP="00FB50C1">
      <w:pPr>
        <w:jc w:val="both"/>
        <w:rPr>
          <w:lang w:val="en-GB"/>
        </w:rPr>
      </w:pPr>
      <w:r w:rsidRPr="00B576D2">
        <w:rPr>
          <w:lang w:val="en-GB"/>
        </w:rPr>
        <w:t>Also in relation to the future role of the EU delegations</w:t>
      </w:r>
      <w:r>
        <w:rPr>
          <w:lang w:val="en-GB"/>
        </w:rPr>
        <w:t>, the</w:t>
      </w:r>
      <w:r w:rsidRPr="00B576D2">
        <w:rPr>
          <w:lang w:val="en-GB"/>
        </w:rPr>
        <w:t xml:space="preserve"> media reported similar traditional preferences: </w:t>
      </w:r>
    </w:p>
    <w:p w:rsidR="00FB50C1" w:rsidRPr="00B576D2" w:rsidRDefault="00FB50C1" w:rsidP="00FB50C1">
      <w:pPr>
        <w:jc w:val="both"/>
        <w:rPr>
          <w:lang w:val="en-GB"/>
        </w:rPr>
      </w:pPr>
    </w:p>
    <w:p w:rsidR="00FB50C1" w:rsidRPr="00B576D2" w:rsidRDefault="00FB50C1" w:rsidP="00FB50C1">
      <w:pPr>
        <w:ind w:left="567" w:right="567"/>
        <w:jc w:val="both"/>
        <w:rPr>
          <w:i/>
          <w:lang w:val="en-GB"/>
        </w:rPr>
      </w:pPr>
      <w:r w:rsidRPr="00B576D2">
        <w:rPr>
          <w:i/>
          <w:lang w:val="en-GB"/>
        </w:rPr>
        <w:t xml:space="preserve">"(...) in some cases there could be good reasons for continuing along more traditional lines (predominance of the old community pillar and project management in some ACP countries, for instance), while in others the Head of </w:t>
      </w:r>
      <w:r w:rsidRPr="00B576D2">
        <w:rPr>
          <w:i/>
          <w:lang w:val="en-GB"/>
        </w:rPr>
        <w:lastRenderedPageBreak/>
        <w:t>delegations could have a much stronger politico-diplomatic profile and background (e.g. in most Asian countries)".</w:t>
      </w:r>
      <w:r w:rsidRPr="00B576D2">
        <w:rPr>
          <w:rStyle w:val="Voetnootmarkering"/>
          <w:i/>
          <w:lang w:val="en-GB"/>
        </w:rPr>
        <w:footnoteReference w:id="17"/>
      </w:r>
      <w:r w:rsidRPr="00B576D2">
        <w:rPr>
          <w:i/>
          <w:lang w:val="en-GB"/>
        </w:rPr>
        <w:t xml:space="preserve"> </w:t>
      </w:r>
    </w:p>
    <w:p w:rsidR="00FB50C1" w:rsidRPr="00B576D2" w:rsidRDefault="00FB50C1" w:rsidP="00FB50C1">
      <w:pPr>
        <w:jc w:val="both"/>
        <w:rPr>
          <w:lang w:val="en-GB"/>
        </w:rPr>
      </w:pPr>
    </w:p>
    <w:p w:rsidR="00FB50C1" w:rsidRPr="00B576D2" w:rsidRDefault="00FB50C1" w:rsidP="00FB50C1">
      <w:pPr>
        <w:jc w:val="both"/>
        <w:rPr>
          <w:lang w:val="en-GB"/>
        </w:rPr>
      </w:pPr>
    </w:p>
    <w:p w:rsidR="00FB50C1" w:rsidRPr="00B576D2" w:rsidRDefault="00FB50C1" w:rsidP="00FB50C1">
      <w:pPr>
        <w:rPr>
          <w:b/>
          <w:lang w:val="en-GB"/>
        </w:rPr>
      </w:pPr>
      <w:r w:rsidRPr="00B576D2">
        <w:rPr>
          <w:b/>
          <w:lang w:val="en-GB"/>
        </w:rPr>
        <w:t>Table</w:t>
      </w:r>
      <w:r>
        <w:rPr>
          <w:b/>
          <w:lang w:val="en-GB"/>
        </w:rPr>
        <w:t xml:space="preserve"> 1.1</w:t>
      </w:r>
      <w:r w:rsidRPr="00B576D2">
        <w:rPr>
          <w:b/>
          <w:lang w:val="en-GB"/>
        </w:rPr>
        <w:t>. Towards a more coherent EU external action - who is doing what and how.</w:t>
      </w:r>
    </w:p>
    <w:tbl>
      <w:tblPr>
        <w:tblStyle w:val="Tabelraster"/>
        <w:tblW w:w="9524" w:type="dxa"/>
        <w:tblLayout w:type="fixed"/>
        <w:tblLook w:val="01E0"/>
      </w:tblPr>
      <w:tblGrid>
        <w:gridCol w:w="1548"/>
        <w:gridCol w:w="1260"/>
        <w:gridCol w:w="1472"/>
        <w:gridCol w:w="1768"/>
        <w:gridCol w:w="1440"/>
        <w:gridCol w:w="2036"/>
      </w:tblGrid>
      <w:tr w:rsidR="00FB50C1" w:rsidRPr="00B576D2">
        <w:tc>
          <w:tcPr>
            <w:tcW w:w="1548" w:type="dxa"/>
          </w:tcPr>
          <w:p w:rsidR="00FB50C1" w:rsidRPr="00B576D2" w:rsidRDefault="00FB50C1" w:rsidP="00BE7EF2">
            <w:pPr>
              <w:rPr>
                <w:b/>
                <w:sz w:val="20"/>
                <w:szCs w:val="20"/>
                <w:lang w:val="en-GB"/>
              </w:rPr>
            </w:pPr>
          </w:p>
        </w:tc>
        <w:tc>
          <w:tcPr>
            <w:tcW w:w="1260" w:type="dxa"/>
          </w:tcPr>
          <w:p w:rsidR="00FB50C1" w:rsidRPr="00B576D2" w:rsidRDefault="00FB50C1" w:rsidP="00BE7EF2">
            <w:pPr>
              <w:rPr>
                <w:b/>
                <w:sz w:val="20"/>
                <w:szCs w:val="20"/>
                <w:lang w:val="en-GB"/>
              </w:rPr>
            </w:pPr>
            <w:r w:rsidRPr="00B576D2">
              <w:rPr>
                <w:b/>
                <w:sz w:val="20"/>
                <w:szCs w:val="20"/>
                <w:lang w:val="en-GB"/>
              </w:rPr>
              <w:t>Working body in EC and Council</w:t>
            </w:r>
          </w:p>
        </w:tc>
        <w:tc>
          <w:tcPr>
            <w:tcW w:w="1472" w:type="dxa"/>
          </w:tcPr>
          <w:p w:rsidR="00FB50C1" w:rsidRPr="00B576D2" w:rsidRDefault="00FB50C1" w:rsidP="00BE7EF2">
            <w:pPr>
              <w:rPr>
                <w:b/>
                <w:sz w:val="20"/>
                <w:szCs w:val="20"/>
                <w:lang w:val="en-GB"/>
              </w:rPr>
            </w:pPr>
            <w:r w:rsidRPr="00B576D2">
              <w:rPr>
                <w:b/>
                <w:sz w:val="20"/>
                <w:szCs w:val="20"/>
                <w:lang w:val="en-GB"/>
              </w:rPr>
              <w:t>Ultimate goals, principles</w:t>
            </w:r>
          </w:p>
        </w:tc>
        <w:tc>
          <w:tcPr>
            <w:tcW w:w="1768" w:type="dxa"/>
          </w:tcPr>
          <w:p w:rsidR="00FB50C1" w:rsidRPr="00B576D2" w:rsidRDefault="00FB50C1" w:rsidP="00BE7EF2">
            <w:pPr>
              <w:rPr>
                <w:b/>
                <w:sz w:val="20"/>
                <w:szCs w:val="20"/>
                <w:lang w:val="en-GB"/>
              </w:rPr>
            </w:pPr>
            <w:r w:rsidRPr="00B576D2">
              <w:rPr>
                <w:b/>
                <w:sz w:val="20"/>
                <w:szCs w:val="20"/>
                <w:lang w:val="en-GB"/>
              </w:rPr>
              <w:t>Level of centralization</w:t>
            </w:r>
          </w:p>
        </w:tc>
        <w:tc>
          <w:tcPr>
            <w:tcW w:w="1440" w:type="dxa"/>
          </w:tcPr>
          <w:p w:rsidR="00FB50C1" w:rsidRPr="00B576D2" w:rsidRDefault="00FB50C1" w:rsidP="00BE7EF2">
            <w:pPr>
              <w:rPr>
                <w:b/>
                <w:sz w:val="20"/>
                <w:szCs w:val="20"/>
                <w:lang w:val="en-GB"/>
              </w:rPr>
            </w:pPr>
            <w:r w:rsidRPr="00B576D2">
              <w:rPr>
                <w:b/>
                <w:sz w:val="20"/>
                <w:szCs w:val="20"/>
                <w:lang w:val="en-GB"/>
              </w:rPr>
              <w:t>Planning time-spans</w:t>
            </w:r>
          </w:p>
        </w:tc>
        <w:tc>
          <w:tcPr>
            <w:tcW w:w="2036" w:type="dxa"/>
          </w:tcPr>
          <w:p w:rsidR="00FB50C1" w:rsidRPr="00B576D2" w:rsidRDefault="00FB50C1" w:rsidP="00BE7EF2">
            <w:pPr>
              <w:rPr>
                <w:b/>
                <w:sz w:val="20"/>
                <w:szCs w:val="20"/>
                <w:lang w:val="en-GB"/>
              </w:rPr>
            </w:pPr>
            <w:r w:rsidRPr="00B576D2">
              <w:rPr>
                <w:b/>
                <w:sz w:val="20"/>
                <w:szCs w:val="20"/>
                <w:lang w:val="en-GB"/>
              </w:rPr>
              <w:t>Degree of multilateral coordination or constrain</w:t>
            </w:r>
          </w:p>
        </w:tc>
      </w:tr>
      <w:tr w:rsidR="00FB50C1" w:rsidRPr="00B576D2">
        <w:tc>
          <w:tcPr>
            <w:tcW w:w="1548" w:type="dxa"/>
          </w:tcPr>
          <w:p w:rsidR="00FB50C1" w:rsidRPr="00B576D2" w:rsidRDefault="00FB50C1" w:rsidP="00BE7EF2">
            <w:pPr>
              <w:rPr>
                <w:b/>
                <w:sz w:val="20"/>
                <w:szCs w:val="20"/>
                <w:lang w:val="en-GB"/>
              </w:rPr>
            </w:pPr>
            <w:r w:rsidRPr="00B576D2">
              <w:rPr>
                <w:b/>
                <w:sz w:val="20"/>
                <w:szCs w:val="20"/>
                <w:lang w:val="en-GB"/>
              </w:rPr>
              <w:t>Political relations</w:t>
            </w:r>
          </w:p>
          <w:p w:rsidR="00FB50C1" w:rsidRPr="00B576D2" w:rsidRDefault="00FB50C1" w:rsidP="00BE7EF2">
            <w:pPr>
              <w:rPr>
                <w:b/>
                <w:sz w:val="20"/>
                <w:szCs w:val="20"/>
                <w:lang w:val="en-GB"/>
              </w:rPr>
            </w:pPr>
          </w:p>
        </w:tc>
        <w:tc>
          <w:tcPr>
            <w:tcW w:w="1260" w:type="dxa"/>
          </w:tcPr>
          <w:p w:rsidR="00FB50C1" w:rsidRPr="00B576D2" w:rsidRDefault="00FB50C1" w:rsidP="00BE7EF2">
            <w:pPr>
              <w:rPr>
                <w:sz w:val="20"/>
                <w:szCs w:val="20"/>
                <w:lang w:val="en-GB"/>
              </w:rPr>
            </w:pPr>
            <w:r w:rsidRPr="00B576D2">
              <w:rPr>
                <w:sz w:val="20"/>
                <w:szCs w:val="20"/>
                <w:lang w:val="en-GB"/>
              </w:rPr>
              <w:t>DG RELEX;</w:t>
            </w:r>
          </w:p>
          <w:p w:rsidR="00FB50C1" w:rsidRPr="00B576D2" w:rsidRDefault="00FB50C1" w:rsidP="00BE7EF2">
            <w:pPr>
              <w:rPr>
                <w:sz w:val="20"/>
                <w:szCs w:val="20"/>
                <w:lang w:val="en-GB"/>
              </w:rPr>
            </w:pPr>
            <w:r w:rsidRPr="00B576D2">
              <w:rPr>
                <w:sz w:val="20"/>
                <w:szCs w:val="20"/>
                <w:lang w:val="en-GB"/>
              </w:rPr>
              <w:t>Relex,</w:t>
            </w:r>
          </w:p>
          <w:p w:rsidR="00FB50C1" w:rsidRPr="00B576D2" w:rsidRDefault="00FB50C1" w:rsidP="00BE7EF2">
            <w:pPr>
              <w:rPr>
                <w:sz w:val="20"/>
                <w:szCs w:val="20"/>
                <w:lang w:val="en-GB"/>
              </w:rPr>
            </w:pPr>
            <w:r w:rsidRPr="00B576D2">
              <w:rPr>
                <w:sz w:val="20"/>
                <w:szCs w:val="20"/>
                <w:lang w:val="en-GB"/>
              </w:rPr>
              <w:t>Regional WPs</w:t>
            </w:r>
          </w:p>
        </w:tc>
        <w:tc>
          <w:tcPr>
            <w:tcW w:w="1472" w:type="dxa"/>
          </w:tcPr>
          <w:p w:rsidR="00FB50C1" w:rsidRPr="00B576D2" w:rsidRDefault="00FB50C1" w:rsidP="00BE7EF2">
            <w:pPr>
              <w:rPr>
                <w:sz w:val="20"/>
                <w:szCs w:val="20"/>
                <w:lang w:val="en-GB"/>
              </w:rPr>
            </w:pPr>
            <w:r w:rsidRPr="00B576D2">
              <w:rPr>
                <w:sz w:val="20"/>
                <w:szCs w:val="20"/>
                <w:lang w:val="en-GB"/>
              </w:rPr>
              <w:t>EU as a global actor in promotion of peace and prosperity</w:t>
            </w:r>
          </w:p>
        </w:tc>
        <w:tc>
          <w:tcPr>
            <w:tcW w:w="1768" w:type="dxa"/>
          </w:tcPr>
          <w:p w:rsidR="00FB50C1" w:rsidRPr="00B576D2" w:rsidRDefault="00FB50C1" w:rsidP="00BE7EF2">
            <w:pPr>
              <w:rPr>
                <w:sz w:val="20"/>
                <w:szCs w:val="20"/>
                <w:lang w:val="en-GB"/>
              </w:rPr>
            </w:pPr>
            <w:r w:rsidRPr="00B576D2">
              <w:rPr>
                <w:sz w:val="20"/>
                <w:szCs w:val="20"/>
                <w:lang w:val="en-GB"/>
              </w:rPr>
              <w:t>Commonly agreed</w:t>
            </w:r>
          </w:p>
          <w:p w:rsidR="00FB50C1" w:rsidRPr="00B576D2" w:rsidRDefault="00FB50C1" w:rsidP="00BE7EF2">
            <w:pPr>
              <w:rPr>
                <w:sz w:val="20"/>
                <w:szCs w:val="20"/>
                <w:lang w:val="en-GB"/>
              </w:rPr>
            </w:pPr>
            <w:r w:rsidRPr="00B576D2">
              <w:rPr>
                <w:sz w:val="20"/>
                <w:szCs w:val="20"/>
                <w:lang w:val="en-GB"/>
              </w:rPr>
              <w:t>(linked to traditionally second pillar policies)</w:t>
            </w:r>
          </w:p>
        </w:tc>
        <w:tc>
          <w:tcPr>
            <w:tcW w:w="1440" w:type="dxa"/>
          </w:tcPr>
          <w:p w:rsidR="00FB50C1" w:rsidRPr="00B576D2" w:rsidRDefault="00FB50C1" w:rsidP="00BE7EF2">
            <w:pPr>
              <w:rPr>
                <w:sz w:val="20"/>
                <w:szCs w:val="20"/>
                <w:lang w:val="en-GB"/>
              </w:rPr>
            </w:pPr>
            <w:r w:rsidRPr="00B576D2">
              <w:rPr>
                <w:sz w:val="20"/>
                <w:szCs w:val="20"/>
                <w:lang w:val="en-GB"/>
              </w:rPr>
              <w:t>Strategic and comprehensive planning of actions</w:t>
            </w:r>
          </w:p>
        </w:tc>
        <w:tc>
          <w:tcPr>
            <w:tcW w:w="2036" w:type="dxa"/>
          </w:tcPr>
          <w:p w:rsidR="00FB50C1" w:rsidRPr="00B576D2" w:rsidRDefault="00FB50C1" w:rsidP="00BE7EF2">
            <w:pPr>
              <w:rPr>
                <w:sz w:val="20"/>
                <w:szCs w:val="20"/>
                <w:lang w:val="en-GB"/>
              </w:rPr>
            </w:pPr>
            <w:r w:rsidRPr="00B576D2">
              <w:rPr>
                <w:sz w:val="20"/>
                <w:szCs w:val="20"/>
                <w:lang w:val="en-GB"/>
              </w:rPr>
              <w:t>Significant (UN)</w:t>
            </w:r>
          </w:p>
        </w:tc>
      </w:tr>
      <w:tr w:rsidR="00FB50C1" w:rsidRPr="00B576D2">
        <w:tc>
          <w:tcPr>
            <w:tcW w:w="1548" w:type="dxa"/>
          </w:tcPr>
          <w:p w:rsidR="00FB50C1" w:rsidRPr="00B576D2" w:rsidRDefault="00FB50C1" w:rsidP="00BE7EF2">
            <w:pPr>
              <w:rPr>
                <w:b/>
                <w:sz w:val="20"/>
                <w:szCs w:val="20"/>
                <w:lang w:val="en-GB"/>
              </w:rPr>
            </w:pPr>
            <w:r w:rsidRPr="00B576D2">
              <w:rPr>
                <w:b/>
                <w:sz w:val="20"/>
                <w:szCs w:val="20"/>
                <w:lang w:val="en-GB"/>
              </w:rPr>
              <w:t>Security</w:t>
            </w:r>
          </w:p>
        </w:tc>
        <w:tc>
          <w:tcPr>
            <w:tcW w:w="1260" w:type="dxa"/>
          </w:tcPr>
          <w:p w:rsidR="00FB50C1" w:rsidRPr="00B576D2" w:rsidRDefault="00FB50C1" w:rsidP="00BE7EF2">
            <w:pPr>
              <w:rPr>
                <w:sz w:val="20"/>
                <w:szCs w:val="20"/>
                <w:lang w:val="en-GB"/>
              </w:rPr>
            </w:pPr>
            <w:r w:rsidRPr="00B576D2">
              <w:rPr>
                <w:sz w:val="20"/>
                <w:szCs w:val="20"/>
                <w:lang w:val="en-GB"/>
              </w:rPr>
              <w:t>GD RELEX</w:t>
            </w:r>
            <w:r w:rsidRPr="00B576D2">
              <w:rPr>
                <w:rStyle w:val="Voetnootmarkering"/>
                <w:sz w:val="20"/>
                <w:szCs w:val="20"/>
                <w:lang w:val="en-GB"/>
              </w:rPr>
              <w:footnoteReference w:id="18"/>
            </w:r>
            <w:r w:rsidRPr="00B576D2">
              <w:rPr>
                <w:sz w:val="20"/>
                <w:szCs w:val="20"/>
                <w:lang w:val="en-GB"/>
              </w:rPr>
              <w:t>;</w:t>
            </w:r>
          </w:p>
          <w:p w:rsidR="00FB50C1" w:rsidRPr="00B576D2" w:rsidRDefault="00FB50C1" w:rsidP="00BE7EF2">
            <w:pPr>
              <w:rPr>
                <w:sz w:val="20"/>
                <w:szCs w:val="20"/>
                <w:lang w:val="en-GB"/>
              </w:rPr>
            </w:pPr>
            <w:r w:rsidRPr="00B576D2">
              <w:rPr>
                <w:sz w:val="20"/>
                <w:szCs w:val="20"/>
                <w:lang w:val="en-GB"/>
              </w:rPr>
              <w:t xml:space="preserve">PSC, PMG, Civcom </w:t>
            </w:r>
          </w:p>
        </w:tc>
        <w:tc>
          <w:tcPr>
            <w:tcW w:w="1472" w:type="dxa"/>
          </w:tcPr>
          <w:p w:rsidR="00FB50C1" w:rsidRPr="00B576D2" w:rsidRDefault="00FB50C1" w:rsidP="00BE7EF2">
            <w:pPr>
              <w:rPr>
                <w:sz w:val="20"/>
                <w:szCs w:val="20"/>
                <w:lang w:val="en-GB"/>
              </w:rPr>
            </w:pPr>
            <w:r w:rsidRPr="00B576D2">
              <w:rPr>
                <w:sz w:val="20"/>
                <w:szCs w:val="20"/>
                <w:lang w:val="en-GB"/>
              </w:rPr>
              <w:t>Comprehensive security and long term stability</w:t>
            </w:r>
          </w:p>
        </w:tc>
        <w:tc>
          <w:tcPr>
            <w:tcW w:w="1768" w:type="dxa"/>
          </w:tcPr>
          <w:p w:rsidR="00FB50C1" w:rsidRPr="00B576D2" w:rsidRDefault="00FB50C1" w:rsidP="00BE7EF2">
            <w:pPr>
              <w:rPr>
                <w:sz w:val="20"/>
                <w:szCs w:val="20"/>
                <w:lang w:val="en-GB"/>
              </w:rPr>
            </w:pPr>
            <w:r w:rsidRPr="00B576D2">
              <w:rPr>
                <w:sz w:val="20"/>
                <w:szCs w:val="20"/>
                <w:lang w:val="en-GB"/>
              </w:rPr>
              <w:t>Decentralized</w:t>
            </w:r>
          </w:p>
          <w:p w:rsidR="00FB50C1" w:rsidRPr="00B576D2" w:rsidRDefault="00FB50C1" w:rsidP="00BE7EF2">
            <w:pPr>
              <w:rPr>
                <w:sz w:val="20"/>
                <w:szCs w:val="20"/>
                <w:lang w:val="en-GB"/>
              </w:rPr>
            </w:pPr>
            <w:r w:rsidRPr="00B576D2">
              <w:rPr>
                <w:sz w:val="20"/>
                <w:szCs w:val="20"/>
                <w:lang w:val="en-GB"/>
              </w:rPr>
              <w:t>(traditionally second pillar policies)</w:t>
            </w:r>
          </w:p>
        </w:tc>
        <w:tc>
          <w:tcPr>
            <w:tcW w:w="1440" w:type="dxa"/>
          </w:tcPr>
          <w:p w:rsidR="00FB50C1" w:rsidRPr="00B576D2" w:rsidRDefault="00FB50C1" w:rsidP="00BE7EF2">
            <w:pPr>
              <w:rPr>
                <w:sz w:val="20"/>
                <w:szCs w:val="20"/>
                <w:lang w:val="en-GB"/>
              </w:rPr>
            </w:pPr>
            <w:r w:rsidRPr="00B576D2">
              <w:rPr>
                <w:sz w:val="20"/>
                <w:szCs w:val="20"/>
                <w:lang w:val="en-GB"/>
              </w:rPr>
              <w:t>Short term, response to crises</w:t>
            </w:r>
          </w:p>
        </w:tc>
        <w:tc>
          <w:tcPr>
            <w:tcW w:w="2036" w:type="dxa"/>
          </w:tcPr>
          <w:p w:rsidR="00FB50C1" w:rsidRPr="00B576D2" w:rsidRDefault="00FB50C1" w:rsidP="00BE7EF2">
            <w:pPr>
              <w:rPr>
                <w:sz w:val="20"/>
                <w:szCs w:val="20"/>
                <w:lang w:val="en-GB"/>
              </w:rPr>
            </w:pPr>
            <w:r w:rsidRPr="00B576D2">
              <w:rPr>
                <w:sz w:val="20"/>
                <w:szCs w:val="20"/>
                <w:lang w:val="en-GB"/>
              </w:rPr>
              <w:t>Significant (UN, NATO)</w:t>
            </w:r>
          </w:p>
        </w:tc>
      </w:tr>
      <w:tr w:rsidR="00FB50C1" w:rsidRPr="00B576D2">
        <w:tc>
          <w:tcPr>
            <w:tcW w:w="1548" w:type="dxa"/>
          </w:tcPr>
          <w:p w:rsidR="00FB50C1" w:rsidRPr="00B576D2" w:rsidRDefault="00FB50C1" w:rsidP="00BE7EF2">
            <w:pPr>
              <w:rPr>
                <w:b/>
                <w:sz w:val="20"/>
                <w:szCs w:val="20"/>
                <w:lang w:val="en-GB"/>
              </w:rPr>
            </w:pPr>
            <w:r w:rsidRPr="00B576D2">
              <w:rPr>
                <w:b/>
                <w:sz w:val="20"/>
                <w:szCs w:val="20"/>
                <w:lang w:val="en-GB"/>
              </w:rPr>
              <w:t>Development</w:t>
            </w:r>
          </w:p>
        </w:tc>
        <w:tc>
          <w:tcPr>
            <w:tcW w:w="1260" w:type="dxa"/>
          </w:tcPr>
          <w:p w:rsidR="00FB50C1" w:rsidRDefault="00FB50C1" w:rsidP="00BE7EF2">
            <w:pPr>
              <w:rPr>
                <w:sz w:val="20"/>
                <w:szCs w:val="20"/>
                <w:lang w:val="en-GB"/>
              </w:rPr>
            </w:pPr>
            <w:r w:rsidRPr="00B576D2">
              <w:rPr>
                <w:sz w:val="20"/>
                <w:szCs w:val="20"/>
                <w:lang w:val="en-GB"/>
              </w:rPr>
              <w:t>DG DEV</w:t>
            </w:r>
            <w:r w:rsidR="0060331D">
              <w:rPr>
                <w:sz w:val="20"/>
                <w:szCs w:val="20"/>
                <w:lang w:val="en-GB"/>
              </w:rPr>
              <w:t>,</w:t>
            </w:r>
          </w:p>
          <w:p w:rsidR="0060331D" w:rsidRPr="00B576D2" w:rsidRDefault="0060331D" w:rsidP="00BE7EF2">
            <w:pPr>
              <w:rPr>
                <w:sz w:val="20"/>
                <w:szCs w:val="20"/>
                <w:lang w:val="en-GB"/>
              </w:rPr>
            </w:pPr>
            <w:r w:rsidRPr="00B576D2">
              <w:rPr>
                <w:sz w:val="20"/>
                <w:szCs w:val="20"/>
                <w:lang w:val="en-GB"/>
              </w:rPr>
              <w:t>AidCo</w:t>
            </w:r>
            <w:r>
              <w:rPr>
                <w:sz w:val="20"/>
                <w:szCs w:val="20"/>
                <w:lang w:val="en-GB"/>
              </w:rPr>
              <w:t>;</w:t>
            </w:r>
          </w:p>
          <w:p w:rsidR="00FB50C1" w:rsidRPr="00B576D2" w:rsidRDefault="00FB50C1" w:rsidP="00BE7EF2">
            <w:pPr>
              <w:rPr>
                <w:sz w:val="20"/>
                <w:szCs w:val="20"/>
                <w:lang w:val="en-GB"/>
              </w:rPr>
            </w:pPr>
            <w:r w:rsidRPr="00B576D2">
              <w:rPr>
                <w:sz w:val="20"/>
                <w:szCs w:val="20"/>
                <w:lang w:val="en-GB"/>
              </w:rPr>
              <w:t>DEVGEN, PROBA, ACP</w:t>
            </w:r>
          </w:p>
        </w:tc>
        <w:tc>
          <w:tcPr>
            <w:tcW w:w="1472" w:type="dxa"/>
          </w:tcPr>
          <w:p w:rsidR="00FB50C1" w:rsidRPr="00B576D2" w:rsidRDefault="00FB50C1" w:rsidP="00BE7EF2">
            <w:pPr>
              <w:rPr>
                <w:sz w:val="20"/>
                <w:szCs w:val="20"/>
                <w:lang w:val="en-GB"/>
              </w:rPr>
            </w:pPr>
            <w:r w:rsidRPr="00B576D2">
              <w:rPr>
                <w:sz w:val="20"/>
                <w:szCs w:val="20"/>
                <w:lang w:val="en-GB"/>
              </w:rPr>
              <w:t>Eradication of poverty, MDGs, integrate developing countries in the world economy</w:t>
            </w:r>
          </w:p>
        </w:tc>
        <w:tc>
          <w:tcPr>
            <w:tcW w:w="1768" w:type="dxa"/>
          </w:tcPr>
          <w:p w:rsidR="00FB50C1" w:rsidRPr="00B576D2" w:rsidRDefault="00FB50C1" w:rsidP="00BE7EF2">
            <w:pPr>
              <w:rPr>
                <w:sz w:val="20"/>
                <w:szCs w:val="20"/>
                <w:lang w:val="en-GB"/>
              </w:rPr>
            </w:pPr>
            <w:r w:rsidRPr="00B576D2">
              <w:rPr>
                <w:sz w:val="20"/>
                <w:szCs w:val="20"/>
                <w:lang w:val="en-GB"/>
              </w:rPr>
              <w:t>Decentralized</w:t>
            </w:r>
          </w:p>
          <w:p w:rsidR="00FB50C1" w:rsidRPr="00B576D2" w:rsidRDefault="00FB50C1" w:rsidP="00BE7EF2">
            <w:pPr>
              <w:rPr>
                <w:sz w:val="20"/>
                <w:szCs w:val="20"/>
                <w:lang w:val="en-GB"/>
              </w:rPr>
            </w:pPr>
            <w:r w:rsidRPr="00B576D2">
              <w:rPr>
                <w:sz w:val="20"/>
                <w:szCs w:val="20"/>
                <w:lang w:val="en-GB"/>
              </w:rPr>
              <w:t>(bilateral projects and partner countries ownerships)</w:t>
            </w:r>
          </w:p>
        </w:tc>
        <w:tc>
          <w:tcPr>
            <w:tcW w:w="1440" w:type="dxa"/>
          </w:tcPr>
          <w:p w:rsidR="00FB50C1" w:rsidRPr="00B576D2" w:rsidRDefault="00FB50C1" w:rsidP="00BE7EF2">
            <w:pPr>
              <w:rPr>
                <w:sz w:val="20"/>
                <w:szCs w:val="20"/>
                <w:lang w:val="en-GB"/>
              </w:rPr>
            </w:pPr>
            <w:r w:rsidRPr="00B576D2">
              <w:rPr>
                <w:sz w:val="20"/>
                <w:szCs w:val="20"/>
                <w:lang w:val="en-GB"/>
              </w:rPr>
              <w:t>Multi annual programs and projects</w:t>
            </w:r>
          </w:p>
        </w:tc>
        <w:tc>
          <w:tcPr>
            <w:tcW w:w="2036" w:type="dxa"/>
          </w:tcPr>
          <w:p w:rsidR="00FB50C1" w:rsidRPr="00B576D2" w:rsidRDefault="00FB50C1" w:rsidP="00BE7EF2">
            <w:pPr>
              <w:rPr>
                <w:sz w:val="20"/>
                <w:szCs w:val="20"/>
                <w:lang w:val="en-GB"/>
              </w:rPr>
            </w:pPr>
            <w:r w:rsidRPr="00B576D2">
              <w:rPr>
                <w:sz w:val="20"/>
                <w:szCs w:val="20"/>
                <w:lang w:val="en-GB"/>
              </w:rPr>
              <w:t xml:space="preserve">Some </w:t>
            </w:r>
          </w:p>
          <w:p w:rsidR="00FB50C1" w:rsidRPr="00B576D2" w:rsidRDefault="00FB50C1" w:rsidP="00BE7EF2">
            <w:pPr>
              <w:rPr>
                <w:sz w:val="20"/>
                <w:szCs w:val="20"/>
                <w:lang w:val="en-GB"/>
              </w:rPr>
            </w:pPr>
            <w:r w:rsidRPr="00B576D2">
              <w:rPr>
                <w:sz w:val="20"/>
                <w:szCs w:val="20"/>
                <w:lang w:val="en-GB"/>
              </w:rPr>
              <w:t xml:space="preserve">(OECD, UN agencies; complementarity and division of </w:t>
            </w:r>
            <w:r w:rsidR="004E0FF4" w:rsidRPr="00B576D2">
              <w:rPr>
                <w:sz w:val="20"/>
                <w:szCs w:val="20"/>
                <w:lang w:val="en-GB"/>
              </w:rPr>
              <w:t>labour</w:t>
            </w:r>
            <w:r w:rsidRPr="00B576D2">
              <w:rPr>
                <w:sz w:val="20"/>
                <w:szCs w:val="20"/>
                <w:lang w:val="en-GB"/>
              </w:rPr>
              <w:t xml:space="preserve"> among donors)</w:t>
            </w:r>
          </w:p>
        </w:tc>
      </w:tr>
      <w:tr w:rsidR="00FB50C1" w:rsidRPr="00B576D2">
        <w:tc>
          <w:tcPr>
            <w:tcW w:w="1548" w:type="dxa"/>
          </w:tcPr>
          <w:p w:rsidR="00FB50C1" w:rsidRPr="00B576D2" w:rsidRDefault="00FB50C1" w:rsidP="00BE7EF2">
            <w:pPr>
              <w:rPr>
                <w:b/>
                <w:sz w:val="20"/>
                <w:szCs w:val="20"/>
                <w:lang w:val="en-GB"/>
              </w:rPr>
            </w:pPr>
            <w:r w:rsidRPr="00B576D2">
              <w:rPr>
                <w:b/>
                <w:sz w:val="20"/>
                <w:szCs w:val="20"/>
                <w:lang w:val="en-GB"/>
              </w:rPr>
              <w:t>Humanitarian aid</w:t>
            </w:r>
          </w:p>
          <w:p w:rsidR="00FB50C1" w:rsidRPr="00B576D2" w:rsidRDefault="00FB50C1" w:rsidP="00BE7EF2">
            <w:pPr>
              <w:rPr>
                <w:b/>
                <w:sz w:val="20"/>
                <w:szCs w:val="20"/>
                <w:lang w:val="en-GB"/>
              </w:rPr>
            </w:pPr>
          </w:p>
        </w:tc>
        <w:tc>
          <w:tcPr>
            <w:tcW w:w="1260" w:type="dxa"/>
          </w:tcPr>
          <w:p w:rsidR="00FB50C1" w:rsidRPr="00B576D2" w:rsidRDefault="00FB50C1" w:rsidP="00BE7EF2">
            <w:pPr>
              <w:rPr>
                <w:sz w:val="20"/>
                <w:szCs w:val="20"/>
                <w:lang w:val="en-GB"/>
              </w:rPr>
            </w:pPr>
            <w:r w:rsidRPr="00B576D2">
              <w:rPr>
                <w:sz w:val="20"/>
                <w:szCs w:val="20"/>
                <w:lang w:val="en-GB"/>
              </w:rPr>
              <w:t>ECHO</w:t>
            </w:r>
            <w:r w:rsidR="0060331D">
              <w:rPr>
                <w:sz w:val="20"/>
                <w:szCs w:val="20"/>
                <w:lang w:val="en-GB"/>
              </w:rPr>
              <w:t>;</w:t>
            </w:r>
          </w:p>
          <w:p w:rsidR="00FB50C1" w:rsidRPr="00B576D2" w:rsidRDefault="00FB50C1" w:rsidP="00BE7EF2">
            <w:pPr>
              <w:rPr>
                <w:sz w:val="20"/>
                <w:szCs w:val="20"/>
                <w:lang w:val="en-GB"/>
              </w:rPr>
            </w:pPr>
            <w:r w:rsidRPr="00B576D2">
              <w:rPr>
                <w:sz w:val="20"/>
                <w:szCs w:val="20"/>
                <w:lang w:val="en-GB"/>
              </w:rPr>
              <w:t xml:space="preserve">DEVGEN, Food Aid </w:t>
            </w:r>
          </w:p>
        </w:tc>
        <w:tc>
          <w:tcPr>
            <w:tcW w:w="1472" w:type="dxa"/>
          </w:tcPr>
          <w:p w:rsidR="00FB50C1" w:rsidRPr="00B576D2" w:rsidRDefault="00FB50C1" w:rsidP="00BE7EF2">
            <w:pPr>
              <w:rPr>
                <w:sz w:val="20"/>
                <w:szCs w:val="20"/>
                <w:lang w:val="en-GB"/>
              </w:rPr>
            </w:pPr>
            <w:r w:rsidRPr="00B576D2">
              <w:rPr>
                <w:sz w:val="20"/>
                <w:szCs w:val="20"/>
                <w:lang w:val="en-GB"/>
              </w:rPr>
              <w:t xml:space="preserve">Saving lives, assuring relieve </w:t>
            </w:r>
          </w:p>
        </w:tc>
        <w:tc>
          <w:tcPr>
            <w:tcW w:w="1768" w:type="dxa"/>
          </w:tcPr>
          <w:p w:rsidR="00FB50C1" w:rsidRPr="00B576D2" w:rsidRDefault="00FB50C1" w:rsidP="00BE7EF2">
            <w:pPr>
              <w:rPr>
                <w:sz w:val="20"/>
                <w:szCs w:val="20"/>
                <w:lang w:val="en-GB"/>
              </w:rPr>
            </w:pPr>
            <w:r w:rsidRPr="00B576D2">
              <w:rPr>
                <w:sz w:val="20"/>
                <w:szCs w:val="20"/>
                <w:lang w:val="en-GB"/>
              </w:rPr>
              <w:t>Centralized</w:t>
            </w:r>
          </w:p>
        </w:tc>
        <w:tc>
          <w:tcPr>
            <w:tcW w:w="1440" w:type="dxa"/>
          </w:tcPr>
          <w:p w:rsidR="00FB50C1" w:rsidRPr="00B576D2" w:rsidRDefault="00FB50C1" w:rsidP="00BE7EF2">
            <w:pPr>
              <w:rPr>
                <w:sz w:val="20"/>
                <w:szCs w:val="20"/>
                <w:lang w:val="en-GB"/>
              </w:rPr>
            </w:pPr>
            <w:r w:rsidRPr="00B576D2">
              <w:rPr>
                <w:sz w:val="20"/>
                <w:szCs w:val="20"/>
                <w:lang w:val="en-GB"/>
              </w:rPr>
              <w:t>Immediate action</w:t>
            </w:r>
          </w:p>
        </w:tc>
        <w:tc>
          <w:tcPr>
            <w:tcW w:w="2036" w:type="dxa"/>
          </w:tcPr>
          <w:p w:rsidR="00FB50C1" w:rsidRPr="00B576D2" w:rsidRDefault="00FB50C1" w:rsidP="00BE7EF2">
            <w:pPr>
              <w:rPr>
                <w:sz w:val="20"/>
                <w:szCs w:val="20"/>
                <w:lang w:val="en-GB"/>
              </w:rPr>
            </w:pPr>
            <w:r w:rsidRPr="00B576D2">
              <w:rPr>
                <w:sz w:val="20"/>
                <w:szCs w:val="20"/>
                <w:lang w:val="en-GB"/>
              </w:rPr>
              <w:t>Significant (OCHA and UN agencies)</w:t>
            </w:r>
          </w:p>
        </w:tc>
      </w:tr>
      <w:tr w:rsidR="00FB50C1" w:rsidRPr="00B576D2">
        <w:tc>
          <w:tcPr>
            <w:tcW w:w="1548" w:type="dxa"/>
          </w:tcPr>
          <w:p w:rsidR="00FB50C1" w:rsidRPr="00B576D2" w:rsidRDefault="00FB50C1" w:rsidP="00BE7EF2">
            <w:pPr>
              <w:rPr>
                <w:b/>
                <w:sz w:val="20"/>
                <w:szCs w:val="20"/>
                <w:lang w:val="en-GB"/>
              </w:rPr>
            </w:pPr>
            <w:r w:rsidRPr="00B576D2">
              <w:rPr>
                <w:b/>
                <w:sz w:val="20"/>
                <w:szCs w:val="20"/>
                <w:lang w:val="en-GB"/>
              </w:rPr>
              <w:t>Trade and other economic relations</w:t>
            </w:r>
          </w:p>
          <w:p w:rsidR="00FB50C1" w:rsidRPr="00B576D2" w:rsidRDefault="00FB50C1" w:rsidP="00BE7EF2">
            <w:pPr>
              <w:rPr>
                <w:b/>
                <w:sz w:val="20"/>
                <w:szCs w:val="20"/>
                <w:lang w:val="en-GB"/>
              </w:rPr>
            </w:pPr>
          </w:p>
        </w:tc>
        <w:tc>
          <w:tcPr>
            <w:tcW w:w="1260" w:type="dxa"/>
          </w:tcPr>
          <w:p w:rsidR="00FB50C1" w:rsidRPr="00B576D2" w:rsidRDefault="00FB50C1" w:rsidP="00BE7EF2">
            <w:pPr>
              <w:rPr>
                <w:sz w:val="20"/>
                <w:szCs w:val="20"/>
                <w:lang w:val="en-GB"/>
              </w:rPr>
            </w:pPr>
            <w:r w:rsidRPr="00B576D2">
              <w:rPr>
                <w:sz w:val="20"/>
                <w:szCs w:val="20"/>
                <w:lang w:val="en-GB"/>
              </w:rPr>
              <w:t>GD Trade;</w:t>
            </w:r>
          </w:p>
          <w:p w:rsidR="00FB50C1" w:rsidRPr="00B576D2" w:rsidRDefault="00FB50C1" w:rsidP="00BE7EF2">
            <w:pPr>
              <w:rPr>
                <w:sz w:val="20"/>
                <w:szCs w:val="20"/>
                <w:lang w:val="en-GB"/>
              </w:rPr>
            </w:pPr>
            <w:r w:rsidRPr="00B576D2">
              <w:rPr>
                <w:sz w:val="20"/>
                <w:szCs w:val="20"/>
                <w:lang w:val="en-GB"/>
              </w:rPr>
              <w:t>Article 133</w:t>
            </w:r>
          </w:p>
        </w:tc>
        <w:tc>
          <w:tcPr>
            <w:tcW w:w="1472" w:type="dxa"/>
          </w:tcPr>
          <w:p w:rsidR="00FB50C1" w:rsidRPr="00B576D2" w:rsidRDefault="00FB50C1" w:rsidP="00BE7EF2">
            <w:pPr>
              <w:rPr>
                <w:sz w:val="20"/>
                <w:szCs w:val="20"/>
                <w:lang w:val="en-GB"/>
              </w:rPr>
            </w:pPr>
            <w:r w:rsidRPr="00B576D2">
              <w:rPr>
                <w:sz w:val="20"/>
                <w:szCs w:val="20"/>
                <w:lang w:val="en-GB"/>
              </w:rPr>
              <w:t>Liberalize and promote EU trade and economic relations</w:t>
            </w:r>
          </w:p>
        </w:tc>
        <w:tc>
          <w:tcPr>
            <w:tcW w:w="1768" w:type="dxa"/>
          </w:tcPr>
          <w:p w:rsidR="00FB50C1" w:rsidRPr="00B576D2" w:rsidRDefault="00FB50C1" w:rsidP="00BE7EF2">
            <w:pPr>
              <w:rPr>
                <w:sz w:val="20"/>
                <w:szCs w:val="20"/>
                <w:lang w:val="en-GB"/>
              </w:rPr>
            </w:pPr>
            <w:r w:rsidRPr="00B576D2">
              <w:rPr>
                <w:sz w:val="20"/>
                <w:szCs w:val="20"/>
                <w:lang w:val="en-GB"/>
              </w:rPr>
              <w:t>Centralized</w:t>
            </w:r>
          </w:p>
          <w:p w:rsidR="00FB50C1" w:rsidRPr="00B576D2" w:rsidRDefault="00FB50C1" w:rsidP="00BE7EF2">
            <w:pPr>
              <w:rPr>
                <w:sz w:val="20"/>
                <w:szCs w:val="20"/>
                <w:lang w:val="en-GB"/>
              </w:rPr>
            </w:pPr>
            <w:r w:rsidRPr="00B576D2">
              <w:rPr>
                <w:sz w:val="20"/>
                <w:szCs w:val="20"/>
                <w:lang w:val="en-GB"/>
              </w:rPr>
              <w:t>(traditionally first pillar policies)</w:t>
            </w:r>
          </w:p>
        </w:tc>
        <w:tc>
          <w:tcPr>
            <w:tcW w:w="1440" w:type="dxa"/>
          </w:tcPr>
          <w:p w:rsidR="00FB50C1" w:rsidRPr="00B576D2" w:rsidRDefault="00FB50C1" w:rsidP="00BE7EF2">
            <w:pPr>
              <w:rPr>
                <w:sz w:val="20"/>
                <w:szCs w:val="20"/>
                <w:lang w:val="en-GB"/>
              </w:rPr>
            </w:pPr>
            <w:r w:rsidRPr="00B576D2">
              <w:rPr>
                <w:sz w:val="20"/>
                <w:szCs w:val="20"/>
                <w:lang w:val="en-GB"/>
              </w:rPr>
              <w:t>Long term, multi annual agreements</w:t>
            </w:r>
          </w:p>
        </w:tc>
        <w:tc>
          <w:tcPr>
            <w:tcW w:w="2036" w:type="dxa"/>
          </w:tcPr>
          <w:p w:rsidR="00FB50C1" w:rsidRPr="00B576D2" w:rsidRDefault="00FB50C1" w:rsidP="00BE7EF2">
            <w:pPr>
              <w:rPr>
                <w:sz w:val="20"/>
                <w:szCs w:val="20"/>
                <w:lang w:val="en-GB"/>
              </w:rPr>
            </w:pPr>
            <w:r w:rsidRPr="00B576D2">
              <w:rPr>
                <w:sz w:val="20"/>
                <w:szCs w:val="20"/>
                <w:lang w:val="en-GB"/>
              </w:rPr>
              <w:t>Significant (WTO)</w:t>
            </w:r>
          </w:p>
        </w:tc>
      </w:tr>
    </w:tbl>
    <w:p w:rsidR="00FB50C1" w:rsidRPr="00B576D2" w:rsidRDefault="00FB50C1" w:rsidP="00FB50C1">
      <w:pPr>
        <w:jc w:val="both"/>
        <w:rPr>
          <w:lang w:val="en-GB"/>
        </w:rPr>
      </w:pPr>
    </w:p>
    <w:p w:rsidR="00FB50C1" w:rsidRPr="00B576D2" w:rsidRDefault="00FB50C1" w:rsidP="000357D1">
      <w:pPr>
        <w:pStyle w:val="Voetnoottekst"/>
        <w:jc w:val="both"/>
        <w:rPr>
          <w:sz w:val="24"/>
          <w:szCs w:val="24"/>
          <w:lang w:val="en-GB"/>
        </w:rPr>
      </w:pPr>
      <w:r>
        <w:rPr>
          <w:sz w:val="24"/>
          <w:szCs w:val="24"/>
          <w:lang w:val="en-GB"/>
        </w:rPr>
        <w:t>I</w:t>
      </w:r>
      <w:r w:rsidRPr="00B576D2">
        <w:rPr>
          <w:sz w:val="24"/>
          <w:szCs w:val="24"/>
          <w:lang w:val="en-GB"/>
        </w:rPr>
        <w:t>t is very difficult to foresee</w:t>
      </w:r>
      <w:r>
        <w:rPr>
          <w:sz w:val="24"/>
          <w:szCs w:val="24"/>
          <w:lang w:val="en-GB"/>
        </w:rPr>
        <w:t xml:space="preserve"> h</w:t>
      </w:r>
      <w:r w:rsidRPr="00B576D2">
        <w:rPr>
          <w:sz w:val="24"/>
          <w:szCs w:val="24"/>
          <w:lang w:val="en-GB"/>
        </w:rPr>
        <w:t xml:space="preserve">ow the EU development cooperation institutional structure </w:t>
      </w:r>
      <w:r>
        <w:rPr>
          <w:sz w:val="24"/>
          <w:szCs w:val="24"/>
          <w:lang w:val="en-GB"/>
        </w:rPr>
        <w:t>will</w:t>
      </w:r>
      <w:r w:rsidRPr="00B576D2">
        <w:rPr>
          <w:sz w:val="24"/>
          <w:szCs w:val="24"/>
          <w:lang w:val="en-GB"/>
        </w:rPr>
        <w:t xml:space="preserve"> change </w:t>
      </w:r>
      <w:r>
        <w:rPr>
          <w:sz w:val="24"/>
          <w:szCs w:val="24"/>
          <w:lang w:val="en-GB"/>
        </w:rPr>
        <w:t>in the future</w:t>
      </w:r>
      <w:r w:rsidRPr="00B576D2">
        <w:rPr>
          <w:sz w:val="24"/>
          <w:szCs w:val="24"/>
          <w:lang w:val="en-GB"/>
        </w:rPr>
        <w:t>. In any case it is possible that</w:t>
      </w:r>
      <w:r w:rsidR="00513CD8">
        <w:rPr>
          <w:sz w:val="24"/>
          <w:szCs w:val="24"/>
          <w:lang w:val="en-GB"/>
        </w:rPr>
        <w:t>,</w:t>
      </w:r>
      <w:r w:rsidRPr="00B576D2">
        <w:rPr>
          <w:sz w:val="24"/>
          <w:szCs w:val="24"/>
          <w:lang w:val="en-GB"/>
        </w:rPr>
        <w:t xml:space="preserve"> due to the huge differences among Member States' development structures</w:t>
      </w:r>
      <w:r w:rsidR="00513CD8">
        <w:rPr>
          <w:sz w:val="24"/>
          <w:szCs w:val="24"/>
          <w:lang w:val="en-GB"/>
        </w:rPr>
        <w:t>,</w:t>
      </w:r>
      <w:r w:rsidRPr="00B576D2">
        <w:rPr>
          <w:sz w:val="24"/>
          <w:szCs w:val="24"/>
          <w:lang w:val="en-GB"/>
        </w:rPr>
        <w:t xml:space="preserve"> the main role in the future change will be played by the Commission. In the past, the Commission seems to have been slightly ahead of the Council with the adaptation of its structure to policy needs. For example: even </w:t>
      </w:r>
      <w:r>
        <w:rPr>
          <w:sz w:val="24"/>
          <w:szCs w:val="24"/>
          <w:lang w:val="en-GB"/>
        </w:rPr>
        <w:t>though</w:t>
      </w:r>
      <w:r w:rsidRPr="00B576D2">
        <w:rPr>
          <w:sz w:val="24"/>
          <w:szCs w:val="24"/>
          <w:lang w:val="en-GB"/>
        </w:rPr>
        <w:t xml:space="preserve"> development cooperation has been part of the community policies from the very establishment of the EEC, the Council's CODEV was only established </w:t>
      </w:r>
      <w:r>
        <w:rPr>
          <w:sz w:val="24"/>
          <w:szCs w:val="24"/>
          <w:lang w:val="en-GB"/>
        </w:rPr>
        <w:t>at</w:t>
      </w:r>
      <w:r w:rsidRPr="00B576D2">
        <w:rPr>
          <w:sz w:val="24"/>
          <w:szCs w:val="24"/>
          <w:lang w:val="en-GB"/>
        </w:rPr>
        <w:t xml:space="preserve"> the beginning of the 1970s.</w:t>
      </w:r>
      <w:r w:rsidRPr="00B576D2">
        <w:rPr>
          <w:rStyle w:val="Voetnootmarkering"/>
          <w:sz w:val="24"/>
          <w:szCs w:val="24"/>
          <w:lang w:val="en-GB"/>
        </w:rPr>
        <w:footnoteReference w:id="19"/>
      </w:r>
      <w:r w:rsidRPr="00B576D2">
        <w:rPr>
          <w:sz w:val="24"/>
          <w:szCs w:val="24"/>
          <w:lang w:val="en-GB"/>
        </w:rPr>
        <w:t xml:space="preserve"> </w:t>
      </w:r>
      <w:r>
        <w:rPr>
          <w:sz w:val="24"/>
          <w:szCs w:val="24"/>
          <w:lang w:val="en-GB"/>
        </w:rPr>
        <w:t>T</w:t>
      </w:r>
      <w:r w:rsidRPr="00B576D2">
        <w:rPr>
          <w:sz w:val="24"/>
          <w:szCs w:val="24"/>
          <w:lang w:val="en-GB"/>
        </w:rPr>
        <w:t xml:space="preserve">he </w:t>
      </w:r>
      <w:r w:rsidR="00513CD8">
        <w:rPr>
          <w:sz w:val="24"/>
          <w:szCs w:val="24"/>
          <w:lang w:val="en-GB"/>
        </w:rPr>
        <w:t>same applies to</w:t>
      </w:r>
      <w:r w:rsidRPr="00B576D2">
        <w:rPr>
          <w:sz w:val="24"/>
          <w:szCs w:val="24"/>
          <w:lang w:val="en-GB"/>
        </w:rPr>
        <w:t xml:space="preserve"> humanitarian aid</w:t>
      </w:r>
      <w:r w:rsidR="00513CD8">
        <w:rPr>
          <w:sz w:val="24"/>
          <w:szCs w:val="24"/>
          <w:lang w:val="en-GB"/>
        </w:rPr>
        <w:t>:</w:t>
      </w:r>
      <w:r w:rsidRPr="00B576D2">
        <w:rPr>
          <w:sz w:val="24"/>
          <w:szCs w:val="24"/>
          <w:lang w:val="en-GB"/>
        </w:rPr>
        <w:t xml:space="preserve"> </w:t>
      </w:r>
      <w:r w:rsidR="00513CD8">
        <w:rPr>
          <w:sz w:val="24"/>
          <w:szCs w:val="24"/>
          <w:lang w:val="en-GB"/>
        </w:rPr>
        <w:t>e</w:t>
      </w:r>
      <w:r w:rsidRPr="00B576D2">
        <w:rPr>
          <w:sz w:val="24"/>
          <w:szCs w:val="24"/>
          <w:lang w:val="en-GB"/>
        </w:rPr>
        <w:t xml:space="preserve">ven if ECHO as </w:t>
      </w:r>
      <w:r>
        <w:rPr>
          <w:sz w:val="24"/>
          <w:szCs w:val="24"/>
          <w:lang w:val="en-GB"/>
        </w:rPr>
        <w:t xml:space="preserve">the </w:t>
      </w:r>
      <w:r w:rsidRPr="00B576D2">
        <w:rPr>
          <w:sz w:val="24"/>
          <w:szCs w:val="24"/>
          <w:lang w:val="en-GB"/>
        </w:rPr>
        <w:t xml:space="preserve">humanitarian aid division of the Commission has been functioning </w:t>
      </w:r>
      <w:r>
        <w:rPr>
          <w:sz w:val="24"/>
          <w:szCs w:val="24"/>
          <w:lang w:val="en-GB"/>
        </w:rPr>
        <w:t xml:space="preserve">for </w:t>
      </w:r>
      <w:r w:rsidRPr="00B576D2">
        <w:rPr>
          <w:sz w:val="24"/>
          <w:szCs w:val="24"/>
          <w:lang w:val="en-GB"/>
        </w:rPr>
        <w:t xml:space="preserve">quite some time, </w:t>
      </w:r>
      <w:r w:rsidR="00513CD8" w:rsidRPr="00B576D2">
        <w:rPr>
          <w:sz w:val="24"/>
          <w:szCs w:val="24"/>
          <w:lang w:val="en-GB"/>
        </w:rPr>
        <w:t xml:space="preserve">only recently </w:t>
      </w:r>
      <w:r w:rsidRPr="00B576D2">
        <w:rPr>
          <w:sz w:val="24"/>
          <w:szCs w:val="24"/>
          <w:lang w:val="en-GB"/>
        </w:rPr>
        <w:t xml:space="preserve">the Council established the humanitarian aid working party. But if new working parties are established,  the existence of others has been </w:t>
      </w:r>
      <w:r>
        <w:rPr>
          <w:sz w:val="24"/>
          <w:szCs w:val="24"/>
          <w:lang w:val="en-GB"/>
        </w:rPr>
        <w:t>called</w:t>
      </w:r>
      <w:r w:rsidRPr="00B576D2">
        <w:rPr>
          <w:sz w:val="24"/>
          <w:szCs w:val="24"/>
          <w:lang w:val="en-GB"/>
        </w:rPr>
        <w:t xml:space="preserve"> in</w:t>
      </w:r>
      <w:r w:rsidR="00513CD8">
        <w:rPr>
          <w:sz w:val="24"/>
          <w:szCs w:val="24"/>
          <w:lang w:val="en-GB"/>
        </w:rPr>
        <w:t>to</w:t>
      </w:r>
      <w:r w:rsidRPr="00B576D2">
        <w:rPr>
          <w:sz w:val="24"/>
          <w:szCs w:val="24"/>
          <w:lang w:val="en-GB"/>
        </w:rPr>
        <w:t xml:space="preserve"> question. </w:t>
      </w:r>
      <w:r w:rsidR="00513CD8">
        <w:rPr>
          <w:sz w:val="24"/>
          <w:szCs w:val="24"/>
          <w:lang w:val="en-GB"/>
        </w:rPr>
        <w:t>For example, s</w:t>
      </w:r>
      <w:r w:rsidRPr="00B576D2">
        <w:rPr>
          <w:sz w:val="24"/>
          <w:szCs w:val="24"/>
          <w:lang w:val="en-GB"/>
        </w:rPr>
        <w:t xml:space="preserve">ome Member States </w:t>
      </w:r>
      <w:r>
        <w:rPr>
          <w:sz w:val="24"/>
          <w:szCs w:val="24"/>
          <w:lang w:val="en-GB"/>
        </w:rPr>
        <w:t xml:space="preserve">have </w:t>
      </w:r>
      <w:r w:rsidRPr="00B576D2">
        <w:rPr>
          <w:sz w:val="24"/>
          <w:szCs w:val="24"/>
          <w:lang w:val="en-GB"/>
        </w:rPr>
        <w:t>doubt</w:t>
      </w:r>
      <w:r>
        <w:rPr>
          <w:sz w:val="24"/>
          <w:szCs w:val="24"/>
          <w:lang w:val="en-GB"/>
        </w:rPr>
        <w:t>s</w:t>
      </w:r>
      <w:r w:rsidRPr="00B576D2">
        <w:rPr>
          <w:sz w:val="24"/>
          <w:szCs w:val="24"/>
          <w:lang w:val="en-GB"/>
        </w:rPr>
        <w:t xml:space="preserve"> about the long term relevance of the ACP Working Party</w:t>
      </w:r>
      <w:r w:rsidR="00513CD8">
        <w:rPr>
          <w:sz w:val="24"/>
          <w:szCs w:val="24"/>
          <w:lang w:val="en-GB"/>
        </w:rPr>
        <w:t>, which</w:t>
      </w:r>
      <w:r w:rsidRPr="00B576D2">
        <w:rPr>
          <w:sz w:val="24"/>
          <w:szCs w:val="24"/>
          <w:lang w:val="en-GB"/>
        </w:rPr>
        <w:t xml:space="preserve"> seems to be only a remn</w:t>
      </w:r>
      <w:r>
        <w:rPr>
          <w:sz w:val="24"/>
          <w:szCs w:val="24"/>
          <w:lang w:val="en-GB"/>
        </w:rPr>
        <w:t>ant</w:t>
      </w:r>
      <w:r w:rsidRPr="00B576D2">
        <w:rPr>
          <w:sz w:val="24"/>
          <w:szCs w:val="24"/>
          <w:lang w:val="en-GB"/>
        </w:rPr>
        <w:t xml:space="preserve"> of the historical links of some </w:t>
      </w:r>
      <w:r>
        <w:rPr>
          <w:sz w:val="24"/>
          <w:szCs w:val="24"/>
          <w:lang w:val="en-GB"/>
        </w:rPr>
        <w:t>M</w:t>
      </w:r>
      <w:r w:rsidRPr="00B576D2">
        <w:rPr>
          <w:sz w:val="24"/>
          <w:szCs w:val="24"/>
          <w:lang w:val="en-GB"/>
        </w:rPr>
        <w:t xml:space="preserve">ember </w:t>
      </w:r>
      <w:r>
        <w:rPr>
          <w:sz w:val="24"/>
          <w:szCs w:val="24"/>
          <w:lang w:val="en-GB"/>
        </w:rPr>
        <w:t>S</w:t>
      </w:r>
      <w:r w:rsidRPr="00B576D2">
        <w:rPr>
          <w:sz w:val="24"/>
          <w:szCs w:val="24"/>
          <w:lang w:val="en-GB"/>
        </w:rPr>
        <w:t xml:space="preserve">tates to Africa, </w:t>
      </w:r>
      <w:smartTag w:uri="urn:schemas-microsoft-com:office:smarttags" w:element="place">
        <w:r w:rsidRPr="00B576D2">
          <w:rPr>
            <w:sz w:val="24"/>
            <w:szCs w:val="24"/>
            <w:lang w:val="en-GB"/>
          </w:rPr>
          <w:t>Caribbean</w:t>
        </w:r>
      </w:smartTag>
      <w:r w:rsidRPr="00B576D2">
        <w:rPr>
          <w:sz w:val="24"/>
          <w:szCs w:val="24"/>
          <w:lang w:val="en-GB"/>
        </w:rPr>
        <w:t xml:space="preserve"> and Pacific countries.</w:t>
      </w:r>
      <w:r w:rsidRPr="00B576D2">
        <w:rPr>
          <w:rStyle w:val="Voetnootmarkering"/>
          <w:sz w:val="24"/>
          <w:szCs w:val="24"/>
          <w:lang w:val="en-GB"/>
        </w:rPr>
        <w:footnoteReference w:id="20"/>
      </w:r>
    </w:p>
    <w:p w:rsidR="00FB50C1" w:rsidRPr="00B576D2" w:rsidRDefault="00FB50C1" w:rsidP="00FB50C1">
      <w:pPr>
        <w:jc w:val="both"/>
        <w:rPr>
          <w:lang w:val="en-GB"/>
        </w:rPr>
      </w:pPr>
    </w:p>
    <w:p w:rsidR="00FB50C1" w:rsidRPr="00B576D2" w:rsidRDefault="00FB50C1" w:rsidP="00FB50C1">
      <w:pPr>
        <w:pStyle w:val="Kop1"/>
        <w:rPr>
          <w:lang w:val="en-GB"/>
        </w:rPr>
      </w:pPr>
      <w:r w:rsidRPr="00B576D2">
        <w:rPr>
          <w:lang w:val="en-GB"/>
        </w:rPr>
        <w:t>2. Narrowing the gaps among Member States?</w:t>
      </w:r>
    </w:p>
    <w:p w:rsidR="00FB50C1" w:rsidRPr="00B576D2" w:rsidRDefault="00FB50C1" w:rsidP="00FB50C1">
      <w:pPr>
        <w:jc w:val="both"/>
        <w:rPr>
          <w:lang w:val="en-GB"/>
        </w:rPr>
      </w:pPr>
    </w:p>
    <w:p w:rsidR="00FB50C1" w:rsidRPr="00B576D2" w:rsidRDefault="00FB50C1" w:rsidP="000357D1">
      <w:pPr>
        <w:jc w:val="both"/>
        <w:rPr>
          <w:lang w:val="en-GB"/>
        </w:rPr>
      </w:pPr>
      <w:r w:rsidRPr="00B576D2">
        <w:rPr>
          <w:lang w:val="en-GB"/>
        </w:rPr>
        <w:t>The main obstacle to a faster and smoother institutional change of EU development cooperation seems to lay in the differen</w:t>
      </w:r>
      <w:r w:rsidR="000357D1">
        <w:rPr>
          <w:lang w:val="en-GB"/>
        </w:rPr>
        <w:t>ces in policy</w:t>
      </w:r>
      <w:r w:rsidRPr="00B576D2">
        <w:rPr>
          <w:lang w:val="en-GB"/>
        </w:rPr>
        <w:t xml:space="preserve"> approaches among the EU Member States. </w:t>
      </w:r>
      <w:r>
        <w:rPr>
          <w:lang w:val="en-GB"/>
        </w:rPr>
        <w:t>Analyses of</w:t>
      </w:r>
      <w:r w:rsidRPr="00B576D2">
        <w:rPr>
          <w:lang w:val="en-GB"/>
        </w:rPr>
        <w:t xml:space="preserve"> these differences seem to rely predominantly on comparing the "new" Member States' (the EU12) institutional structures to the structures functioning in the "old" Member States (the EU15). But </w:t>
      </w:r>
      <w:r>
        <w:rPr>
          <w:lang w:val="en-GB"/>
        </w:rPr>
        <w:t>as</w:t>
      </w:r>
      <w:r w:rsidRPr="00B576D2">
        <w:rPr>
          <w:lang w:val="en-GB"/>
        </w:rPr>
        <w:t xml:space="preserve"> we will see later on, the EU Member States have very different and deeply rooted development experiences, historical ties and geographical orientations. Therefore adapting the EU and the Member States’ institutional structures to new challenges should not rely on copying the old structures or “narrowing the gaps”, but rather on building on the comparative advantages and diversity of experiences.</w:t>
      </w:r>
    </w:p>
    <w:p w:rsidR="00FB50C1" w:rsidRPr="00B576D2" w:rsidRDefault="00FB50C1" w:rsidP="00FB50C1">
      <w:pPr>
        <w:jc w:val="both"/>
        <w:rPr>
          <w:lang w:val="en-GB"/>
        </w:rPr>
      </w:pPr>
    </w:p>
    <w:p w:rsidR="00FB50C1" w:rsidRPr="00B576D2" w:rsidRDefault="00FB50C1" w:rsidP="00FB50C1">
      <w:pPr>
        <w:jc w:val="both"/>
        <w:rPr>
          <w:lang w:val="en-GB"/>
        </w:rPr>
      </w:pPr>
      <w:r w:rsidRPr="00B576D2">
        <w:rPr>
          <w:lang w:val="en-GB"/>
        </w:rPr>
        <w:t xml:space="preserve">At the beginning of 2008 there </w:t>
      </w:r>
      <w:r>
        <w:rPr>
          <w:lang w:val="en-GB"/>
        </w:rPr>
        <w:t xml:space="preserve">was </w:t>
      </w:r>
      <w:r w:rsidRPr="00B576D2">
        <w:rPr>
          <w:lang w:val="en-GB"/>
        </w:rPr>
        <w:t xml:space="preserve">still a strong and widespread opinion among EU development cooperation experts in </w:t>
      </w:r>
      <w:smartTag w:uri="urn:schemas-microsoft-com:office:smarttags" w:element="place">
        <w:smartTag w:uri="urn:schemas-microsoft-com:office:smarttags" w:element="City">
          <w:r w:rsidRPr="00B576D2">
            <w:rPr>
              <w:lang w:val="en-GB"/>
            </w:rPr>
            <w:t>Brussels</w:t>
          </w:r>
        </w:smartTag>
      </w:smartTag>
      <w:r w:rsidRPr="00B576D2">
        <w:rPr>
          <w:lang w:val="en-GB"/>
        </w:rPr>
        <w:t xml:space="preserve"> that the EU12 were facing a challenge because of the difference between their development policy </w:t>
      </w:r>
      <w:r>
        <w:rPr>
          <w:lang w:val="en-GB"/>
        </w:rPr>
        <w:t xml:space="preserve">and that </w:t>
      </w:r>
      <w:r w:rsidRPr="00B576D2">
        <w:rPr>
          <w:lang w:val="en-GB"/>
        </w:rPr>
        <w:t>of the EU15. In the first half of 2008 the European Parliament discussed a report on the issue</w:t>
      </w:r>
      <w:r w:rsidRPr="00B576D2">
        <w:rPr>
          <w:rStyle w:val="Voetnootmarkering"/>
          <w:lang w:val="en-GB"/>
        </w:rPr>
        <w:footnoteReference w:id="21"/>
      </w:r>
      <w:r w:rsidRPr="00B576D2">
        <w:rPr>
          <w:lang w:val="en-GB"/>
        </w:rPr>
        <w:t xml:space="preserve">, the European Commission has organized expert meetings on the topic, Slovenia as </w:t>
      </w:r>
      <w:r>
        <w:rPr>
          <w:lang w:val="en-GB"/>
        </w:rPr>
        <w:t xml:space="preserve">the county </w:t>
      </w:r>
      <w:r w:rsidRPr="00B576D2">
        <w:rPr>
          <w:lang w:val="en-GB"/>
        </w:rPr>
        <w:t xml:space="preserve">presiding </w:t>
      </w:r>
      <w:r>
        <w:rPr>
          <w:lang w:val="en-GB"/>
        </w:rPr>
        <w:t>the EU</w:t>
      </w:r>
      <w:r w:rsidRPr="00B576D2">
        <w:rPr>
          <w:lang w:val="en-GB"/>
        </w:rPr>
        <w:t xml:space="preserve"> has organized an informal meeting of the EU12 on the issue</w:t>
      </w:r>
      <w:r w:rsidRPr="00B576D2">
        <w:rPr>
          <w:rStyle w:val="Voetnootmarkering"/>
          <w:lang w:val="en-GB"/>
        </w:rPr>
        <w:footnoteReference w:id="22"/>
      </w:r>
      <w:r w:rsidRPr="00B576D2">
        <w:rPr>
          <w:lang w:val="en-GB"/>
        </w:rPr>
        <w:t>, and also some NGOs had projects on how to "overcome the gap between the EU15 and the EU12".</w:t>
      </w:r>
      <w:r w:rsidRPr="00B576D2">
        <w:rPr>
          <w:rStyle w:val="Voetnootmarkering"/>
          <w:lang w:val="en-GB"/>
        </w:rPr>
        <w:footnoteReference w:id="23"/>
      </w:r>
      <w:r w:rsidRPr="00B576D2">
        <w:rPr>
          <w:lang w:val="en-GB"/>
        </w:rPr>
        <w:t xml:space="preserve"> Reports from these projects were saying that</w:t>
      </w:r>
      <w:r w:rsidR="000357D1">
        <w:rPr>
          <w:lang w:val="en-GB"/>
        </w:rPr>
        <w:t>,</w:t>
      </w:r>
      <w:r w:rsidRPr="00B576D2">
        <w:rPr>
          <w:lang w:val="en-GB"/>
        </w:rPr>
        <w:t xml:space="preserve"> compar</w:t>
      </w:r>
      <w:r>
        <w:rPr>
          <w:lang w:val="en-GB"/>
        </w:rPr>
        <w:t>ed</w:t>
      </w:r>
      <w:r w:rsidRPr="00B576D2">
        <w:rPr>
          <w:lang w:val="en-GB"/>
        </w:rPr>
        <w:t xml:space="preserve"> to the "old Europe"</w:t>
      </w:r>
      <w:r w:rsidR="000357D1">
        <w:rPr>
          <w:lang w:val="en-GB"/>
        </w:rPr>
        <w:t>,</w:t>
      </w:r>
      <w:r w:rsidRPr="00B576D2">
        <w:rPr>
          <w:lang w:val="en-GB"/>
        </w:rPr>
        <w:t xml:space="preserve"> the EU12 had not only different historical experiences, but also different international financial commitments to development cooperation, underdeveloped national structures in this domain and specific geographical areas of concern.</w:t>
      </w:r>
      <w:r w:rsidRPr="00B576D2">
        <w:rPr>
          <w:rStyle w:val="Voetnootmarkering"/>
          <w:lang w:val="en-GB"/>
        </w:rPr>
        <w:footnoteReference w:id="24"/>
      </w:r>
    </w:p>
    <w:p w:rsidR="00FB50C1" w:rsidRPr="00B576D2" w:rsidRDefault="00FB50C1" w:rsidP="00FB50C1">
      <w:pPr>
        <w:jc w:val="both"/>
        <w:rPr>
          <w:lang w:val="en-GB"/>
        </w:rPr>
      </w:pPr>
    </w:p>
    <w:p w:rsidR="00FB50C1" w:rsidRPr="00B576D2" w:rsidRDefault="00FB50C1" w:rsidP="000357D1">
      <w:pPr>
        <w:jc w:val="both"/>
        <w:rPr>
          <w:lang w:val="en-GB"/>
        </w:rPr>
      </w:pPr>
      <w:r w:rsidRPr="00B576D2">
        <w:rPr>
          <w:lang w:val="en-GB"/>
        </w:rPr>
        <w:t xml:space="preserve">The EU12 Member States indeed had lower </w:t>
      </w:r>
      <w:smartTag w:uri="urn:schemas-microsoft-com:office:smarttags" w:element="place">
        <w:smartTag w:uri="urn:schemas-microsoft-com:office:smarttags" w:element="City">
          <w:r w:rsidRPr="00B576D2">
            <w:rPr>
              <w:lang w:val="en-GB"/>
            </w:rPr>
            <w:t>Monterrey</w:t>
          </w:r>
        </w:smartTag>
      </w:smartTag>
      <w:r w:rsidRPr="00B576D2">
        <w:rPr>
          <w:lang w:val="en-GB"/>
        </w:rPr>
        <w:t xml:space="preserve"> commitments on financing for development and in 2007 most of them did not have an established or efficiently functioning development agency. They lacked information on access to the EC development cooperation instruments and funds and they implemented their programmes or projects mostly through different forms of bilateral agreements</w:t>
      </w:r>
      <w:r w:rsidR="000357D1">
        <w:rPr>
          <w:lang w:val="en-GB"/>
        </w:rPr>
        <w:t>,</w:t>
      </w:r>
      <w:r w:rsidRPr="00B576D2">
        <w:rPr>
          <w:lang w:val="en-GB"/>
        </w:rPr>
        <w:t xml:space="preserve"> participation in the UN or other multilateral funds and projects. </w:t>
      </w:r>
      <w:r>
        <w:rPr>
          <w:lang w:val="en-GB"/>
        </w:rPr>
        <w:t>Box below summarizes some of the specifics of the EU12 Member States at the beginning of 2008 (</w:t>
      </w:r>
      <w:smartTag w:uri="urn:schemas-microsoft-com:office:smarttags" w:element="address">
        <w:smartTag w:uri="urn:schemas-microsoft-com:office:smarttags" w:element="Street">
          <w:r>
            <w:rPr>
              <w:lang w:val="en-GB"/>
            </w:rPr>
            <w:t>Box</w:t>
          </w:r>
        </w:smartTag>
        <w:r>
          <w:rPr>
            <w:lang w:val="en-GB"/>
          </w:rPr>
          <w:t xml:space="preserve"> 2.1.</w:t>
        </w:r>
      </w:smartTag>
      <w:r>
        <w:rPr>
          <w:lang w:val="en-GB"/>
        </w:rPr>
        <w:t>).</w:t>
      </w:r>
    </w:p>
    <w:p w:rsidR="00FB50C1" w:rsidRDefault="00FB50C1" w:rsidP="00FB50C1">
      <w:pPr>
        <w:jc w:val="both"/>
        <w:rPr>
          <w:lang w:val="en-GB"/>
        </w:rPr>
      </w:pPr>
    </w:p>
    <w:p w:rsidR="00FB50C1" w:rsidRDefault="00FB50C1" w:rsidP="00FB50C1">
      <w:pPr>
        <w:jc w:val="both"/>
        <w:rPr>
          <w:lang w:val="en-GB"/>
        </w:rPr>
      </w:pPr>
    </w:p>
    <w:p w:rsidR="00FB50C1" w:rsidRDefault="00FB50C1" w:rsidP="00FB50C1">
      <w:pPr>
        <w:jc w:val="both"/>
        <w:rPr>
          <w:lang w:val="en-GB"/>
        </w:rPr>
      </w:pPr>
    </w:p>
    <w:p w:rsidR="00FB50C1" w:rsidRPr="00B576D2" w:rsidRDefault="00FB50C1" w:rsidP="00FB50C1">
      <w:pPr>
        <w:jc w:val="both"/>
        <w:rPr>
          <w:lang w:val="en-GB"/>
        </w:rPr>
      </w:pPr>
    </w:p>
    <w:p w:rsidR="00FB50C1" w:rsidRPr="00B576D2" w:rsidRDefault="00FB50C1" w:rsidP="00FB50C1">
      <w:pPr>
        <w:jc w:val="both"/>
        <w:rPr>
          <w:b/>
          <w:lang w:val="en-GB"/>
        </w:rPr>
      </w:pPr>
      <w:smartTag w:uri="urn:schemas-microsoft-com:office:smarttags" w:element="address">
        <w:smartTag w:uri="urn:schemas-microsoft-com:office:smarttags" w:element="Street">
          <w:r w:rsidRPr="00B576D2">
            <w:rPr>
              <w:b/>
              <w:lang w:val="en-GB"/>
            </w:rPr>
            <w:t>Box</w:t>
          </w:r>
        </w:smartTag>
        <w:r>
          <w:rPr>
            <w:b/>
            <w:lang w:val="en-GB"/>
          </w:rPr>
          <w:t xml:space="preserve"> 2.1</w:t>
        </w:r>
      </w:smartTag>
      <w:r>
        <w:rPr>
          <w:b/>
          <w:lang w:val="en-GB"/>
        </w:rPr>
        <w:t>.</w:t>
      </w:r>
      <w:r w:rsidRPr="00B576D2">
        <w:rPr>
          <w:b/>
          <w:lang w:val="en-GB"/>
        </w:rPr>
        <w:t xml:space="preserve"> Some characteristics of the EU12.</w:t>
      </w:r>
    </w:p>
    <w:tbl>
      <w:tblPr>
        <w:tblStyle w:val="Tabelraster"/>
        <w:tblW w:w="0" w:type="auto"/>
        <w:tblLook w:val="01E0"/>
      </w:tblPr>
      <w:tblGrid>
        <w:gridCol w:w="9212"/>
      </w:tblGrid>
      <w:tr w:rsidR="00FB50C1" w:rsidRPr="00B576D2">
        <w:tc>
          <w:tcPr>
            <w:tcW w:w="9212" w:type="dxa"/>
          </w:tcPr>
          <w:p w:rsidR="00FB50C1" w:rsidRPr="00B576D2" w:rsidRDefault="00FB50C1" w:rsidP="00BE7EF2">
            <w:pPr>
              <w:jc w:val="both"/>
              <w:rPr>
                <w:sz w:val="20"/>
                <w:szCs w:val="20"/>
                <w:lang w:val="en-GB"/>
              </w:rPr>
            </w:pPr>
            <w:r w:rsidRPr="00B576D2">
              <w:rPr>
                <w:sz w:val="20"/>
                <w:szCs w:val="20"/>
                <w:lang w:val="en-GB"/>
              </w:rPr>
              <w:t>Specific governmental structures in the field of international development cooperation:</w:t>
            </w:r>
          </w:p>
          <w:p w:rsidR="00FB50C1" w:rsidRPr="00B576D2" w:rsidRDefault="00FB50C1" w:rsidP="00BE7EF2">
            <w:pPr>
              <w:numPr>
                <w:ilvl w:val="0"/>
                <w:numId w:val="2"/>
              </w:numPr>
              <w:jc w:val="both"/>
              <w:rPr>
                <w:sz w:val="20"/>
                <w:szCs w:val="20"/>
                <w:lang w:val="en-GB"/>
              </w:rPr>
            </w:pPr>
            <w:r w:rsidRPr="00B576D2">
              <w:rPr>
                <w:sz w:val="20"/>
                <w:szCs w:val="20"/>
                <w:lang w:val="en-GB"/>
              </w:rPr>
              <w:t>non of them has a minister for development cooperation</w:t>
            </w:r>
            <w:r w:rsidRPr="00B576D2">
              <w:rPr>
                <w:rStyle w:val="Voetnootmarkering"/>
                <w:sz w:val="20"/>
                <w:szCs w:val="20"/>
                <w:lang w:val="en-GB"/>
              </w:rPr>
              <w:footnoteReference w:id="25"/>
            </w:r>
            <w:r w:rsidRPr="00B576D2">
              <w:rPr>
                <w:sz w:val="20"/>
                <w:szCs w:val="20"/>
                <w:lang w:val="en-GB"/>
              </w:rPr>
              <w:t>;</w:t>
            </w:r>
          </w:p>
          <w:p w:rsidR="00FB50C1" w:rsidRPr="00B576D2" w:rsidRDefault="00FB50C1" w:rsidP="00BE7EF2">
            <w:pPr>
              <w:numPr>
                <w:ilvl w:val="0"/>
                <w:numId w:val="2"/>
              </w:numPr>
              <w:jc w:val="both"/>
              <w:rPr>
                <w:sz w:val="20"/>
                <w:szCs w:val="20"/>
                <w:lang w:val="en-GB"/>
              </w:rPr>
            </w:pPr>
            <w:r w:rsidRPr="00B576D2">
              <w:rPr>
                <w:sz w:val="20"/>
                <w:szCs w:val="20"/>
                <w:lang w:val="en-GB"/>
              </w:rPr>
              <w:lastRenderedPageBreak/>
              <w:t>few of them have development cooperation agencies.</w:t>
            </w:r>
          </w:p>
          <w:p w:rsidR="00FB50C1" w:rsidRPr="00B576D2" w:rsidRDefault="00FB50C1" w:rsidP="00BE7EF2">
            <w:pPr>
              <w:jc w:val="both"/>
              <w:rPr>
                <w:sz w:val="20"/>
                <w:szCs w:val="20"/>
                <w:lang w:val="en-GB"/>
              </w:rPr>
            </w:pPr>
            <w:r w:rsidRPr="00B576D2">
              <w:rPr>
                <w:sz w:val="20"/>
                <w:szCs w:val="20"/>
                <w:lang w:val="en-GB"/>
              </w:rPr>
              <w:t>Specific geographic orientation (few relations with ACP states and more focus in the European neighbourhood):</w:t>
            </w:r>
          </w:p>
          <w:p w:rsidR="00FB50C1" w:rsidRPr="00B576D2" w:rsidRDefault="00FB50C1" w:rsidP="00BE7EF2">
            <w:pPr>
              <w:numPr>
                <w:ilvl w:val="0"/>
                <w:numId w:val="2"/>
              </w:numPr>
              <w:jc w:val="both"/>
              <w:rPr>
                <w:sz w:val="20"/>
                <w:szCs w:val="20"/>
                <w:lang w:val="en-GB"/>
              </w:rPr>
            </w:pPr>
            <w:r w:rsidRPr="00B576D2">
              <w:rPr>
                <w:sz w:val="20"/>
                <w:szCs w:val="20"/>
                <w:lang w:val="en-GB"/>
              </w:rPr>
              <w:t>weaker diplomatic representation in developing countries</w:t>
            </w:r>
            <w:r w:rsidRPr="00B576D2">
              <w:rPr>
                <w:rStyle w:val="Voetnootmarkering"/>
                <w:sz w:val="20"/>
                <w:szCs w:val="20"/>
                <w:lang w:val="en-GB"/>
              </w:rPr>
              <w:footnoteReference w:id="26"/>
            </w:r>
            <w:r w:rsidRPr="00B576D2">
              <w:rPr>
                <w:sz w:val="20"/>
                <w:szCs w:val="20"/>
                <w:lang w:val="en-GB"/>
              </w:rPr>
              <w:t>;</w:t>
            </w:r>
          </w:p>
          <w:p w:rsidR="00FB50C1" w:rsidRPr="00B576D2" w:rsidRDefault="00FB50C1" w:rsidP="00BE7EF2">
            <w:pPr>
              <w:numPr>
                <w:ilvl w:val="0"/>
                <w:numId w:val="2"/>
              </w:numPr>
              <w:jc w:val="both"/>
              <w:rPr>
                <w:sz w:val="20"/>
                <w:szCs w:val="20"/>
                <w:lang w:val="en-GB"/>
              </w:rPr>
            </w:pPr>
            <w:r w:rsidRPr="00B576D2">
              <w:rPr>
                <w:sz w:val="20"/>
                <w:szCs w:val="20"/>
                <w:lang w:val="en-GB"/>
              </w:rPr>
              <w:t>lack of knowledge on access to EC development aid procurement information and assistance; use only of specific EU instruments (ENPI etc.).</w:t>
            </w:r>
          </w:p>
          <w:p w:rsidR="00FB50C1" w:rsidRPr="00B576D2" w:rsidRDefault="00FB50C1" w:rsidP="00BE7EF2">
            <w:pPr>
              <w:jc w:val="both"/>
              <w:rPr>
                <w:sz w:val="20"/>
                <w:szCs w:val="20"/>
                <w:lang w:val="en-GB"/>
              </w:rPr>
            </w:pPr>
            <w:r w:rsidRPr="00B576D2">
              <w:rPr>
                <w:sz w:val="20"/>
                <w:szCs w:val="20"/>
                <w:lang w:val="en-GB"/>
              </w:rPr>
              <w:t>Specific historical experience (transition and capacity building):</w:t>
            </w:r>
          </w:p>
          <w:p w:rsidR="00FB50C1" w:rsidRPr="00B576D2" w:rsidRDefault="00FB50C1" w:rsidP="00BE7EF2">
            <w:pPr>
              <w:numPr>
                <w:ilvl w:val="0"/>
                <w:numId w:val="2"/>
              </w:numPr>
              <w:jc w:val="both"/>
              <w:rPr>
                <w:sz w:val="20"/>
                <w:szCs w:val="20"/>
                <w:lang w:val="en-GB"/>
              </w:rPr>
            </w:pPr>
            <w:r w:rsidRPr="00B576D2">
              <w:rPr>
                <w:sz w:val="20"/>
                <w:szCs w:val="20"/>
                <w:lang w:val="en-GB"/>
              </w:rPr>
              <w:t>experience with transition and capacity building;</w:t>
            </w:r>
          </w:p>
          <w:p w:rsidR="00FB50C1" w:rsidRPr="00B576D2" w:rsidRDefault="00FB50C1" w:rsidP="00BE7EF2">
            <w:pPr>
              <w:numPr>
                <w:ilvl w:val="0"/>
                <w:numId w:val="2"/>
              </w:numPr>
              <w:jc w:val="both"/>
              <w:rPr>
                <w:sz w:val="20"/>
                <w:szCs w:val="20"/>
                <w:lang w:val="en-GB"/>
              </w:rPr>
            </w:pPr>
            <w:r w:rsidRPr="00B576D2">
              <w:rPr>
                <w:sz w:val="20"/>
                <w:szCs w:val="20"/>
                <w:lang w:val="en-GB"/>
              </w:rPr>
              <w:t>challenges with own national strategy and institutions for international development;</w:t>
            </w:r>
          </w:p>
          <w:p w:rsidR="00FB50C1" w:rsidRPr="00B576D2" w:rsidRDefault="00FB50C1" w:rsidP="00BE7EF2">
            <w:pPr>
              <w:numPr>
                <w:ilvl w:val="0"/>
                <w:numId w:val="2"/>
              </w:numPr>
              <w:jc w:val="both"/>
              <w:rPr>
                <w:sz w:val="20"/>
                <w:szCs w:val="20"/>
                <w:lang w:val="en-GB"/>
              </w:rPr>
            </w:pPr>
            <w:r w:rsidRPr="00B576D2">
              <w:rPr>
                <w:sz w:val="20"/>
                <w:szCs w:val="20"/>
                <w:lang w:val="en-GB"/>
              </w:rPr>
              <w:t>limited NGO and public opinion support;</w:t>
            </w:r>
          </w:p>
          <w:p w:rsidR="00FB50C1" w:rsidRPr="00B576D2" w:rsidRDefault="00FB50C1" w:rsidP="00BE7EF2">
            <w:pPr>
              <w:numPr>
                <w:ilvl w:val="0"/>
                <w:numId w:val="2"/>
              </w:numPr>
              <w:jc w:val="both"/>
              <w:rPr>
                <w:sz w:val="20"/>
                <w:szCs w:val="20"/>
                <w:lang w:val="en-GB"/>
              </w:rPr>
            </w:pPr>
            <w:r w:rsidRPr="00B576D2">
              <w:rPr>
                <w:sz w:val="20"/>
                <w:szCs w:val="20"/>
                <w:lang w:val="en-GB"/>
              </w:rPr>
              <w:t>variable OECD membership and challenges with ODA reporting.</w:t>
            </w:r>
          </w:p>
          <w:p w:rsidR="00FB50C1" w:rsidRPr="00B576D2" w:rsidRDefault="00FB50C1" w:rsidP="00BE7EF2">
            <w:pPr>
              <w:jc w:val="both"/>
              <w:rPr>
                <w:sz w:val="20"/>
                <w:szCs w:val="20"/>
                <w:lang w:val="en-GB"/>
              </w:rPr>
            </w:pPr>
            <w:r w:rsidRPr="00B576D2">
              <w:rPr>
                <w:sz w:val="20"/>
                <w:szCs w:val="20"/>
                <w:lang w:val="en-GB"/>
              </w:rPr>
              <w:t>Specific financial commitments:</w:t>
            </w:r>
          </w:p>
          <w:p w:rsidR="00FB50C1" w:rsidRPr="00B576D2" w:rsidRDefault="00FB50C1" w:rsidP="00BE7EF2">
            <w:pPr>
              <w:numPr>
                <w:ilvl w:val="0"/>
                <w:numId w:val="2"/>
              </w:numPr>
              <w:jc w:val="both"/>
              <w:rPr>
                <w:sz w:val="20"/>
                <w:szCs w:val="20"/>
                <w:lang w:val="en-GB"/>
              </w:rPr>
            </w:pPr>
            <w:r w:rsidRPr="00B576D2">
              <w:rPr>
                <w:sz w:val="20"/>
                <w:szCs w:val="20"/>
                <w:lang w:val="en-GB"/>
              </w:rPr>
              <w:t xml:space="preserve">lower </w:t>
            </w:r>
            <w:smartTag w:uri="urn:schemas-microsoft-com:office:smarttags" w:element="place">
              <w:smartTag w:uri="urn:schemas-microsoft-com:office:smarttags" w:element="City">
                <w:r w:rsidRPr="00B576D2">
                  <w:rPr>
                    <w:sz w:val="20"/>
                    <w:szCs w:val="20"/>
                    <w:lang w:val="en-GB"/>
                  </w:rPr>
                  <w:t>Monterrey</w:t>
                </w:r>
              </w:smartTag>
            </w:smartTag>
            <w:r w:rsidRPr="00B576D2">
              <w:rPr>
                <w:sz w:val="20"/>
                <w:szCs w:val="20"/>
                <w:lang w:val="en-GB"/>
              </w:rPr>
              <w:t xml:space="preserve"> commitments;</w:t>
            </w:r>
          </w:p>
          <w:p w:rsidR="00FB50C1" w:rsidRPr="00B576D2" w:rsidRDefault="00FB50C1" w:rsidP="00BE7EF2">
            <w:pPr>
              <w:numPr>
                <w:ilvl w:val="0"/>
                <w:numId w:val="2"/>
              </w:numPr>
              <w:jc w:val="both"/>
              <w:rPr>
                <w:sz w:val="20"/>
                <w:szCs w:val="20"/>
                <w:lang w:val="en-GB"/>
              </w:rPr>
            </w:pPr>
            <w:r w:rsidRPr="00B576D2">
              <w:rPr>
                <w:sz w:val="20"/>
                <w:szCs w:val="20"/>
                <w:lang w:val="en-GB"/>
              </w:rPr>
              <w:t>new contributors to the EDF.</w:t>
            </w:r>
          </w:p>
        </w:tc>
      </w:tr>
    </w:tbl>
    <w:p w:rsidR="00FB50C1" w:rsidRPr="00B576D2" w:rsidRDefault="00FB50C1" w:rsidP="00FB50C1">
      <w:pPr>
        <w:jc w:val="both"/>
        <w:rPr>
          <w:lang w:val="en-GB"/>
        </w:rPr>
      </w:pPr>
    </w:p>
    <w:p w:rsidR="00FB50C1" w:rsidRPr="00B576D2" w:rsidRDefault="00FB50C1" w:rsidP="00FB50C1">
      <w:pPr>
        <w:jc w:val="both"/>
        <w:rPr>
          <w:lang w:val="en-GB"/>
        </w:rPr>
      </w:pPr>
      <w:r w:rsidRPr="00B576D2">
        <w:rPr>
          <w:lang w:val="en-GB"/>
        </w:rPr>
        <w:t xml:space="preserve">On the other hand, there are no clear obligations that all EU Member States should necessarily organize their cooperation in the same manner. </w:t>
      </w:r>
      <w:r>
        <w:rPr>
          <w:lang w:val="en-GB"/>
        </w:rPr>
        <w:t>Indeed</w:t>
      </w:r>
      <w:r w:rsidRPr="00B576D2">
        <w:rPr>
          <w:lang w:val="en-GB"/>
        </w:rPr>
        <w:t xml:space="preserve">, with regard to efforts </w:t>
      </w:r>
      <w:r>
        <w:rPr>
          <w:lang w:val="en-GB"/>
        </w:rPr>
        <w:t>t</w:t>
      </w:r>
      <w:r w:rsidRPr="00B576D2">
        <w:rPr>
          <w:lang w:val="en-GB"/>
        </w:rPr>
        <w:t>o achiev</w:t>
      </w:r>
      <w:r>
        <w:rPr>
          <w:lang w:val="en-GB"/>
        </w:rPr>
        <w:t>e</w:t>
      </w:r>
      <w:r w:rsidRPr="00B576D2">
        <w:rPr>
          <w:lang w:val="en-GB"/>
        </w:rPr>
        <w:t xml:space="preserve"> more complementarity and division of labour among the EU donors a network of EU development cooperation agencies and other implementation institutions was established to avoid duplication, overlapping and encourage co-financing of development projects.</w:t>
      </w:r>
      <w:r w:rsidRPr="00B576D2">
        <w:rPr>
          <w:rStyle w:val="Voetnootmarkering"/>
          <w:lang w:val="en-GB"/>
        </w:rPr>
        <w:footnoteReference w:id="27"/>
      </w:r>
    </w:p>
    <w:p w:rsidR="00FB50C1" w:rsidRPr="00B576D2" w:rsidRDefault="00FB50C1" w:rsidP="00FB50C1">
      <w:pPr>
        <w:jc w:val="both"/>
        <w:rPr>
          <w:lang w:val="en-GB"/>
        </w:rPr>
      </w:pPr>
    </w:p>
    <w:p w:rsidR="00FB50C1" w:rsidRPr="00B576D2" w:rsidRDefault="00FB50C1" w:rsidP="00514533">
      <w:pPr>
        <w:jc w:val="both"/>
        <w:rPr>
          <w:b/>
          <w:lang w:val="en-GB"/>
        </w:rPr>
      </w:pPr>
      <w:r w:rsidRPr="00B576D2">
        <w:rPr>
          <w:lang w:val="en-GB"/>
        </w:rPr>
        <w:t xml:space="preserve">The challenge was therefore not so much on the side of the </w:t>
      </w:r>
      <w:r>
        <w:rPr>
          <w:lang w:val="en-GB"/>
        </w:rPr>
        <w:t>individual</w:t>
      </w:r>
      <w:r w:rsidRPr="00B576D2">
        <w:rPr>
          <w:lang w:val="en-GB"/>
        </w:rPr>
        <w:t xml:space="preserve"> EU12 </w:t>
      </w:r>
      <w:r>
        <w:rPr>
          <w:lang w:val="en-GB"/>
        </w:rPr>
        <w:t>S</w:t>
      </w:r>
      <w:r w:rsidRPr="00B576D2">
        <w:rPr>
          <w:lang w:val="en-GB"/>
        </w:rPr>
        <w:t xml:space="preserve">tates - although they were the last to join the EU and should therefore adjust their policy to the established EU positions - but within the original institutional structure of the EU, which was built to support once </w:t>
      </w:r>
      <w:r w:rsidR="000357D1">
        <w:rPr>
          <w:lang w:val="en-GB"/>
        </w:rPr>
        <w:t>former</w:t>
      </w:r>
      <w:r w:rsidRPr="00B576D2">
        <w:rPr>
          <w:lang w:val="en-GB"/>
        </w:rPr>
        <w:t xml:space="preserve"> overseas territories in their development planning and implementation.</w:t>
      </w:r>
      <w:r w:rsidRPr="00B576D2">
        <w:rPr>
          <w:rStyle w:val="Voetnootmarkering"/>
          <w:lang w:val="en-GB"/>
        </w:rPr>
        <w:footnoteReference w:id="28"/>
      </w:r>
      <w:r w:rsidRPr="00B576D2">
        <w:rPr>
          <w:lang w:val="en-GB"/>
        </w:rPr>
        <w:t xml:space="preserve"> As the EU enlarged, the need for clear criteria and a geographically more balanced cooperation emerged, and in 200</w:t>
      </w:r>
      <w:r w:rsidR="000357D1">
        <w:rPr>
          <w:lang w:val="en-GB"/>
        </w:rPr>
        <w:t>5</w:t>
      </w:r>
      <w:r w:rsidRPr="00B576D2">
        <w:rPr>
          <w:lang w:val="en-GB"/>
        </w:rPr>
        <w:t xml:space="preserve"> the EU indeed set up a new </w:t>
      </w:r>
      <w:r w:rsidRPr="00B576D2">
        <w:rPr>
          <w:i/>
          <w:lang w:val="en-GB"/>
        </w:rPr>
        <w:t xml:space="preserve">EU consensus on development </w:t>
      </w:r>
      <w:r w:rsidRPr="00B576D2">
        <w:rPr>
          <w:lang w:val="en-GB"/>
        </w:rPr>
        <w:t xml:space="preserve">cooperation, which seemed </w:t>
      </w:r>
      <w:r>
        <w:rPr>
          <w:lang w:val="en-GB"/>
        </w:rPr>
        <w:t xml:space="preserve">to </w:t>
      </w:r>
      <w:r w:rsidRPr="00B576D2">
        <w:rPr>
          <w:lang w:val="en-GB"/>
        </w:rPr>
        <w:t xml:space="preserve">lean more and more towards the </w:t>
      </w:r>
      <w:r w:rsidR="000357D1">
        <w:rPr>
          <w:lang w:val="en-GB"/>
        </w:rPr>
        <w:t>principles</w:t>
      </w:r>
      <w:r w:rsidRPr="00B576D2">
        <w:rPr>
          <w:lang w:val="en-GB"/>
        </w:rPr>
        <w:t xml:space="preserve"> which were used in the OECD DAC.</w:t>
      </w:r>
      <w:r w:rsidRPr="00B576D2">
        <w:rPr>
          <w:rStyle w:val="Voetnootmarkering"/>
          <w:lang w:val="en-GB"/>
        </w:rPr>
        <w:t xml:space="preserve"> </w:t>
      </w:r>
      <w:r w:rsidRPr="00B576D2">
        <w:rPr>
          <w:rStyle w:val="Voetnootmarkering"/>
          <w:lang w:val="en-GB"/>
        </w:rPr>
        <w:footnoteReference w:id="29"/>
      </w:r>
      <w:r w:rsidRPr="00B576D2">
        <w:rPr>
          <w:lang w:val="en-GB"/>
        </w:rPr>
        <w:t xml:space="preserve"> Three and a half years later, the Slovenian EU Presidency strongly supported a balanced geographical approach to aid allocations; however</w:t>
      </w:r>
      <w:r>
        <w:rPr>
          <w:lang w:val="en-GB"/>
        </w:rPr>
        <w:t>,</w:t>
      </w:r>
      <w:r w:rsidRPr="00B576D2">
        <w:rPr>
          <w:lang w:val="en-GB"/>
        </w:rPr>
        <w:t xml:space="preserve"> the development cooperation section in the Commission (DG DEV) remained the same and still </w:t>
      </w:r>
      <w:r w:rsidR="00B574F7">
        <w:rPr>
          <w:lang w:val="en-GB"/>
        </w:rPr>
        <w:t>covered</w:t>
      </w:r>
      <w:r w:rsidRPr="00B576D2">
        <w:rPr>
          <w:lang w:val="en-GB"/>
        </w:rPr>
        <w:t xml:space="preserve"> only the ACP states. From the point of view of the European Commission most development cooperation projects out</w:t>
      </w:r>
      <w:r>
        <w:rPr>
          <w:lang w:val="en-GB"/>
        </w:rPr>
        <w:t>side</w:t>
      </w:r>
      <w:r w:rsidRPr="00B576D2">
        <w:rPr>
          <w:lang w:val="en-GB"/>
        </w:rPr>
        <w:t xml:space="preserve"> the ACP geographical framework were a matter of external relations and enlargement</w:t>
      </w:r>
      <w:r w:rsidR="000357D1">
        <w:rPr>
          <w:lang w:val="en-GB"/>
        </w:rPr>
        <w:t xml:space="preserve"> </w:t>
      </w:r>
      <w:r w:rsidR="000357D1" w:rsidRPr="00B576D2">
        <w:rPr>
          <w:lang w:val="en-GB"/>
        </w:rPr>
        <w:t>(DG RELEX and DG ELA)</w:t>
      </w:r>
      <w:r w:rsidRPr="00B576D2">
        <w:rPr>
          <w:lang w:val="en-GB"/>
        </w:rPr>
        <w:t>,</w:t>
      </w:r>
      <w:r w:rsidR="000357D1">
        <w:rPr>
          <w:lang w:val="en-GB"/>
        </w:rPr>
        <w:t xml:space="preserve"> </w:t>
      </w:r>
      <w:r w:rsidRPr="00B576D2">
        <w:rPr>
          <w:lang w:val="en-GB"/>
        </w:rPr>
        <w:t>and therefore not a matter f</w:t>
      </w:r>
      <w:r>
        <w:rPr>
          <w:lang w:val="en-GB"/>
        </w:rPr>
        <w:t>or</w:t>
      </w:r>
      <w:r w:rsidRPr="00B576D2">
        <w:rPr>
          <w:lang w:val="en-GB"/>
        </w:rPr>
        <w:t xml:space="preserve"> the Commission'</w:t>
      </w:r>
      <w:r>
        <w:rPr>
          <w:lang w:val="en-GB"/>
        </w:rPr>
        <w:t>s</w:t>
      </w:r>
      <w:r w:rsidRPr="00B576D2">
        <w:rPr>
          <w:lang w:val="en-GB"/>
        </w:rPr>
        <w:t xml:space="preserve"> DG Development.</w:t>
      </w:r>
      <w:r w:rsidRPr="00B576D2">
        <w:rPr>
          <w:rStyle w:val="Voetnootmarkering"/>
          <w:lang w:val="en-GB"/>
        </w:rPr>
        <w:footnoteReference w:id="30"/>
      </w:r>
    </w:p>
    <w:p w:rsidR="00FB50C1" w:rsidRPr="00B576D2" w:rsidRDefault="00FB50C1" w:rsidP="00FB50C1">
      <w:pPr>
        <w:jc w:val="both"/>
        <w:rPr>
          <w:b/>
          <w:lang w:val="en-GB"/>
        </w:rPr>
      </w:pPr>
    </w:p>
    <w:p w:rsidR="00FB50C1" w:rsidRPr="00B576D2" w:rsidRDefault="00FB50C1" w:rsidP="00514533">
      <w:pPr>
        <w:jc w:val="both"/>
        <w:rPr>
          <w:lang w:val="en-GB"/>
        </w:rPr>
      </w:pPr>
      <w:r w:rsidRPr="00B576D2">
        <w:rPr>
          <w:lang w:val="en-GB"/>
        </w:rPr>
        <w:t xml:space="preserve">The EU12 did have links with ACP countries, but not </w:t>
      </w:r>
      <w:r>
        <w:rPr>
          <w:lang w:val="en-GB"/>
        </w:rPr>
        <w:t>a</w:t>
      </w:r>
      <w:r w:rsidRPr="00B576D2">
        <w:rPr>
          <w:lang w:val="en-GB"/>
        </w:rPr>
        <w:t xml:space="preserve">s strong </w:t>
      </w:r>
      <w:r>
        <w:rPr>
          <w:lang w:val="en-GB"/>
        </w:rPr>
        <w:t>as</w:t>
      </w:r>
      <w:r w:rsidRPr="00B576D2">
        <w:rPr>
          <w:lang w:val="en-GB"/>
        </w:rPr>
        <w:t xml:space="preserve"> some of the ex European colonial powers. The</w:t>
      </w:r>
      <w:r w:rsidR="00514533">
        <w:rPr>
          <w:lang w:val="en-GB"/>
        </w:rPr>
        <w:t>y had</w:t>
      </w:r>
      <w:r w:rsidRPr="00B576D2">
        <w:rPr>
          <w:lang w:val="en-GB"/>
        </w:rPr>
        <w:t xml:space="preserve"> less favourable</w:t>
      </w:r>
      <w:r w:rsidR="00514533" w:rsidRPr="00514533">
        <w:rPr>
          <w:lang w:val="en-GB"/>
        </w:rPr>
        <w:t xml:space="preserve"> </w:t>
      </w:r>
      <w:r w:rsidR="00514533" w:rsidRPr="00B576D2">
        <w:rPr>
          <w:lang w:val="en-GB"/>
        </w:rPr>
        <w:t>geographical positions</w:t>
      </w:r>
      <w:r w:rsidR="00514533">
        <w:rPr>
          <w:lang w:val="en-GB"/>
        </w:rPr>
        <w:t xml:space="preserve"> and</w:t>
      </w:r>
      <w:r w:rsidRPr="00B576D2">
        <w:rPr>
          <w:lang w:val="en-GB"/>
        </w:rPr>
        <w:t xml:space="preserve"> language barriers, they were less integrated into global economic networks and value chains, and they had more experience as aid recipients tha</w:t>
      </w:r>
      <w:r>
        <w:rPr>
          <w:lang w:val="en-GB"/>
        </w:rPr>
        <w:t>n</w:t>
      </w:r>
      <w:r w:rsidRPr="00B576D2">
        <w:rPr>
          <w:lang w:val="en-GB"/>
        </w:rPr>
        <w:t xml:space="preserve"> as aid donors. </w:t>
      </w:r>
      <w:r w:rsidR="00514533">
        <w:rPr>
          <w:lang w:val="en-GB"/>
        </w:rPr>
        <w:t>A</w:t>
      </w:r>
      <w:r w:rsidRPr="00B576D2">
        <w:rPr>
          <w:lang w:val="en-GB"/>
        </w:rPr>
        <w:t>s a consequence</w:t>
      </w:r>
      <w:r w:rsidR="00514533">
        <w:rPr>
          <w:lang w:val="en-GB"/>
        </w:rPr>
        <w:t>,</w:t>
      </w:r>
      <w:r w:rsidRPr="00B576D2">
        <w:rPr>
          <w:lang w:val="en-GB"/>
        </w:rPr>
        <w:t xml:space="preserve"> they had less diplomatic representation</w:t>
      </w:r>
      <w:r w:rsidR="00514533">
        <w:rPr>
          <w:lang w:val="en-GB"/>
        </w:rPr>
        <w:t>s</w:t>
      </w:r>
      <w:r w:rsidRPr="00B576D2">
        <w:rPr>
          <w:lang w:val="en-GB"/>
        </w:rPr>
        <w:t xml:space="preserve"> in the ACP countries. </w:t>
      </w:r>
      <w:r w:rsidR="00514533">
        <w:rPr>
          <w:lang w:val="en-GB"/>
        </w:rPr>
        <w:t>T</w:t>
      </w:r>
      <w:r w:rsidRPr="00B576D2">
        <w:rPr>
          <w:lang w:val="en-GB"/>
        </w:rPr>
        <w:t>hat did not mean</w:t>
      </w:r>
      <w:r w:rsidR="00514533">
        <w:rPr>
          <w:lang w:val="en-GB"/>
        </w:rPr>
        <w:t>, however,</w:t>
      </w:r>
      <w:r w:rsidRPr="00B576D2">
        <w:rPr>
          <w:lang w:val="en-GB"/>
        </w:rPr>
        <w:t xml:space="preserve"> that they were </w:t>
      </w:r>
      <w:r w:rsidR="00514533">
        <w:rPr>
          <w:lang w:val="en-GB"/>
        </w:rPr>
        <w:t>un</w:t>
      </w:r>
      <w:r w:rsidRPr="00B576D2">
        <w:rPr>
          <w:lang w:val="en-GB"/>
        </w:rPr>
        <w:t>interested in the ACP and other overseas developing countries. Besides their willingness to work in their traditional geographical areas of concern, they all contribut</w:t>
      </w:r>
      <w:r w:rsidR="00514533">
        <w:rPr>
          <w:lang w:val="en-GB"/>
        </w:rPr>
        <w:t>ed</w:t>
      </w:r>
      <w:r w:rsidRPr="00B576D2">
        <w:rPr>
          <w:lang w:val="en-GB"/>
        </w:rPr>
        <w:t xml:space="preserve"> to the European Development Fund, which </w:t>
      </w:r>
      <w:r w:rsidR="00514533" w:rsidRPr="00B576D2">
        <w:rPr>
          <w:lang w:val="en-GB"/>
        </w:rPr>
        <w:t xml:space="preserve">only </w:t>
      </w:r>
      <w:r w:rsidRPr="00B576D2">
        <w:rPr>
          <w:lang w:val="en-GB"/>
        </w:rPr>
        <w:t>financ</w:t>
      </w:r>
      <w:r w:rsidR="00514533">
        <w:rPr>
          <w:lang w:val="en-GB"/>
        </w:rPr>
        <w:t>es</w:t>
      </w:r>
      <w:r w:rsidRPr="00B576D2">
        <w:rPr>
          <w:lang w:val="en-GB"/>
        </w:rPr>
        <w:t xml:space="preserve"> projects in the ACP states. And that was the most significant of their concerns </w:t>
      </w:r>
      <w:r w:rsidR="00514533">
        <w:rPr>
          <w:lang w:val="en-GB"/>
        </w:rPr>
        <w:t>–</w:t>
      </w:r>
      <w:r w:rsidRPr="00B576D2">
        <w:rPr>
          <w:lang w:val="en-GB"/>
        </w:rPr>
        <w:t xml:space="preserve"> </w:t>
      </w:r>
      <w:r w:rsidR="00514533">
        <w:rPr>
          <w:lang w:val="en-GB"/>
        </w:rPr>
        <w:t xml:space="preserve">while </w:t>
      </w:r>
      <w:r w:rsidRPr="00B576D2">
        <w:rPr>
          <w:lang w:val="en-GB"/>
        </w:rPr>
        <w:t>contribut</w:t>
      </w:r>
      <w:r w:rsidR="00514533">
        <w:rPr>
          <w:lang w:val="en-GB"/>
        </w:rPr>
        <w:t>ing</w:t>
      </w:r>
      <w:r w:rsidRPr="00B576D2">
        <w:rPr>
          <w:lang w:val="en-GB"/>
        </w:rPr>
        <w:t xml:space="preserve"> to the ACP funds, </w:t>
      </w:r>
      <w:r w:rsidR="00514533">
        <w:rPr>
          <w:lang w:val="en-GB"/>
        </w:rPr>
        <w:t xml:space="preserve">they </w:t>
      </w:r>
      <w:r w:rsidRPr="00B576D2">
        <w:rPr>
          <w:lang w:val="en-GB"/>
        </w:rPr>
        <w:t>could not participate properly or closely monitor how their contributions were being absorbed. The table below shows areas of major development projects of the EU12 (Table</w:t>
      </w:r>
      <w:r>
        <w:rPr>
          <w:lang w:val="en-GB"/>
        </w:rPr>
        <w:t xml:space="preserve"> 2.1</w:t>
      </w:r>
      <w:r w:rsidRPr="00B576D2">
        <w:rPr>
          <w:lang w:val="en-GB"/>
        </w:rPr>
        <w:t>.).</w:t>
      </w:r>
    </w:p>
    <w:p w:rsidR="00FB50C1" w:rsidRPr="00B576D2" w:rsidRDefault="00FB50C1" w:rsidP="00FB50C1">
      <w:pPr>
        <w:jc w:val="both"/>
        <w:rPr>
          <w:lang w:val="en-GB"/>
        </w:rPr>
      </w:pPr>
    </w:p>
    <w:p w:rsidR="00FB50C1" w:rsidRPr="00B576D2" w:rsidRDefault="00FB50C1" w:rsidP="00FB50C1">
      <w:pPr>
        <w:jc w:val="both"/>
        <w:rPr>
          <w:b/>
          <w:lang w:val="en-GB"/>
        </w:rPr>
      </w:pPr>
      <w:r w:rsidRPr="00B576D2">
        <w:rPr>
          <w:b/>
          <w:lang w:val="en-GB"/>
        </w:rPr>
        <w:t>Table</w:t>
      </w:r>
      <w:r>
        <w:rPr>
          <w:b/>
          <w:lang w:val="en-GB"/>
        </w:rPr>
        <w:t xml:space="preserve"> 2.1</w:t>
      </w:r>
      <w:r w:rsidRPr="00B576D2">
        <w:rPr>
          <w:b/>
          <w:lang w:val="en-GB"/>
        </w:rPr>
        <w:t>. Differences in geographical orientations among the EU12.</w:t>
      </w:r>
    </w:p>
    <w:tbl>
      <w:tblPr>
        <w:tblStyle w:val="Tabelraster"/>
        <w:tblW w:w="0" w:type="auto"/>
        <w:tblLook w:val="01E0"/>
      </w:tblPr>
      <w:tblGrid>
        <w:gridCol w:w="1548"/>
        <w:gridCol w:w="4500"/>
        <w:gridCol w:w="3060"/>
      </w:tblGrid>
      <w:tr w:rsidR="00FB50C1" w:rsidRPr="00B576D2">
        <w:tc>
          <w:tcPr>
            <w:tcW w:w="1548" w:type="dxa"/>
          </w:tcPr>
          <w:p w:rsidR="00FB50C1" w:rsidRPr="00B576D2" w:rsidRDefault="00FB50C1" w:rsidP="00BE7EF2">
            <w:pPr>
              <w:jc w:val="both"/>
              <w:rPr>
                <w:b/>
                <w:sz w:val="20"/>
                <w:szCs w:val="20"/>
                <w:lang w:val="en-GB"/>
              </w:rPr>
            </w:pPr>
          </w:p>
        </w:tc>
        <w:tc>
          <w:tcPr>
            <w:tcW w:w="4500" w:type="dxa"/>
          </w:tcPr>
          <w:p w:rsidR="00FB50C1" w:rsidRPr="00B576D2" w:rsidRDefault="00FB50C1" w:rsidP="00BE7EF2">
            <w:pPr>
              <w:jc w:val="both"/>
              <w:rPr>
                <w:b/>
                <w:sz w:val="20"/>
                <w:szCs w:val="20"/>
                <w:lang w:val="en-GB"/>
              </w:rPr>
            </w:pPr>
            <w:r w:rsidRPr="00B576D2">
              <w:rPr>
                <w:b/>
                <w:sz w:val="20"/>
                <w:szCs w:val="20"/>
                <w:lang w:val="en-GB"/>
              </w:rPr>
              <w:t>Bilateral focus in  development cooperation</w:t>
            </w:r>
          </w:p>
        </w:tc>
        <w:tc>
          <w:tcPr>
            <w:tcW w:w="3060" w:type="dxa"/>
          </w:tcPr>
          <w:p w:rsidR="00FB50C1" w:rsidRPr="00B576D2" w:rsidRDefault="00FB50C1" w:rsidP="00BE7EF2">
            <w:pPr>
              <w:jc w:val="both"/>
              <w:rPr>
                <w:b/>
                <w:sz w:val="20"/>
                <w:szCs w:val="20"/>
                <w:lang w:val="en-GB"/>
              </w:rPr>
            </w:pPr>
            <w:r w:rsidRPr="00B576D2">
              <w:rPr>
                <w:b/>
                <w:sz w:val="20"/>
                <w:szCs w:val="20"/>
                <w:lang w:val="en-GB"/>
              </w:rPr>
              <w:t>Specific reference to ACP states</w:t>
            </w:r>
          </w:p>
        </w:tc>
      </w:tr>
      <w:tr w:rsidR="00FB50C1" w:rsidRPr="00B576D2">
        <w:tc>
          <w:tcPr>
            <w:tcW w:w="1548" w:type="dxa"/>
          </w:tcPr>
          <w:p w:rsidR="00FB50C1" w:rsidRPr="00B576D2" w:rsidRDefault="00FB50C1" w:rsidP="00BE7EF2">
            <w:pPr>
              <w:jc w:val="both"/>
              <w:rPr>
                <w:b/>
                <w:sz w:val="20"/>
                <w:szCs w:val="20"/>
                <w:lang w:val="en-GB"/>
              </w:rPr>
            </w:pPr>
            <w:smartTag w:uri="urn:schemas-microsoft-com:office:smarttags" w:element="place">
              <w:smartTag w:uri="urn:schemas-microsoft-com:office:smarttags" w:element="country-region">
                <w:r w:rsidRPr="00B576D2">
                  <w:rPr>
                    <w:b/>
                    <w:sz w:val="20"/>
                    <w:szCs w:val="20"/>
                    <w:lang w:val="en-GB"/>
                  </w:rPr>
                  <w:t>Bulgaria</w:t>
                </w:r>
              </w:smartTag>
            </w:smartTag>
          </w:p>
        </w:tc>
        <w:tc>
          <w:tcPr>
            <w:tcW w:w="4500" w:type="dxa"/>
          </w:tcPr>
          <w:p w:rsidR="00FB50C1" w:rsidRPr="005775B8" w:rsidRDefault="00FB50C1" w:rsidP="00BE7EF2">
            <w:pPr>
              <w:jc w:val="both"/>
              <w:rPr>
                <w:sz w:val="20"/>
                <w:szCs w:val="20"/>
                <w:lang w:val="it-IT"/>
              </w:rPr>
            </w:pPr>
            <w:r w:rsidRPr="005775B8">
              <w:rPr>
                <w:sz w:val="20"/>
                <w:szCs w:val="20"/>
                <w:lang w:val="it-IT"/>
              </w:rPr>
              <w:t xml:space="preserve">Albania, FYROM, Bosnia and </w:t>
            </w:r>
            <w:r w:rsidRPr="008D3268">
              <w:rPr>
                <w:sz w:val="20"/>
                <w:szCs w:val="20"/>
                <w:lang w:val="it-IT"/>
              </w:rPr>
              <w:t>Herzegovina</w:t>
            </w:r>
            <w:r w:rsidRPr="005775B8">
              <w:rPr>
                <w:sz w:val="20"/>
                <w:szCs w:val="20"/>
                <w:lang w:val="it-IT"/>
              </w:rPr>
              <w:t xml:space="preserve">, </w:t>
            </w:r>
            <w:r w:rsidRPr="008D3268">
              <w:rPr>
                <w:sz w:val="20"/>
                <w:szCs w:val="20"/>
                <w:lang w:val="it-IT"/>
              </w:rPr>
              <w:t>Ukraine</w:t>
            </w:r>
            <w:r w:rsidRPr="005775B8">
              <w:rPr>
                <w:sz w:val="20"/>
                <w:szCs w:val="20"/>
                <w:lang w:val="it-IT"/>
              </w:rPr>
              <w:t xml:space="preserve">, </w:t>
            </w:r>
            <w:r w:rsidRPr="008D3268">
              <w:rPr>
                <w:sz w:val="20"/>
                <w:szCs w:val="20"/>
                <w:lang w:val="it-IT"/>
              </w:rPr>
              <w:t>Moldova</w:t>
            </w:r>
          </w:p>
        </w:tc>
        <w:tc>
          <w:tcPr>
            <w:tcW w:w="3060" w:type="dxa"/>
          </w:tcPr>
          <w:p w:rsidR="00FB50C1" w:rsidRPr="00B576D2" w:rsidRDefault="00FB50C1" w:rsidP="00BE7EF2">
            <w:pPr>
              <w:jc w:val="both"/>
              <w:rPr>
                <w:sz w:val="20"/>
                <w:szCs w:val="20"/>
                <w:lang w:val="en-GB"/>
              </w:rPr>
            </w:pPr>
            <w:smartTag w:uri="urn:schemas-microsoft-com:office:smarttags" w:element="place">
              <w:smartTag w:uri="urn:schemas-microsoft-com:office:smarttags" w:element="country-region">
                <w:r w:rsidRPr="00B576D2">
                  <w:rPr>
                    <w:sz w:val="20"/>
                    <w:szCs w:val="20"/>
                    <w:lang w:val="en-GB"/>
                  </w:rPr>
                  <w:t>Ghana</w:t>
                </w:r>
              </w:smartTag>
            </w:smartTag>
          </w:p>
        </w:tc>
      </w:tr>
      <w:tr w:rsidR="00FB50C1" w:rsidRPr="00B576D2">
        <w:tc>
          <w:tcPr>
            <w:tcW w:w="1548" w:type="dxa"/>
          </w:tcPr>
          <w:p w:rsidR="00FB50C1" w:rsidRPr="00B576D2" w:rsidRDefault="00FB50C1" w:rsidP="00BE7EF2">
            <w:pPr>
              <w:jc w:val="both"/>
              <w:rPr>
                <w:b/>
                <w:sz w:val="20"/>
                <w:szCs w:val="20"/>
                <w:lang w:val="en-GB"/>
              </w:rPr>
            </w:pPr>
            <w:smartTag w:uri="urn:schemas-microsoft-com:office:smarttags" w:element="place">
              <w:smartTag w:uri="urn:schemas-microsoft-com:office:smarttags" w:element="PlaceName">
                <w:r w:rsidRPr="00B576D2">
                  <w:rPr>
                    <w:b/>
                    <w:sz w:val="20"/>
                    <w:szCs w:val="20"/>
                    <w:lang w:val="en-GB"/>
                  </w:rPr>
                  <w:t>Czech</w:t>
                </w:r>
              </w:smartTag>
              <w:r w:rsidRPr="00B576D2">
                <w:rPr>
                  <w:b/>
                  <w:sz w:val="20"/>
                  <w:szCs w:val="20"/>
                  <w:lang w:val="en-GB"/>
                </w:rPr>
                <w:t xml:space="preserve"> </w:t>
              </w:r>
              <w:smartTag w:uri="urn:schemas-microsoft-com:office:smarttags" w:element="PlaceType">
                <w:r w:rsidRPr="00B576D2">
                  <w:rPr>
                    <w:b/>
                    <w:sz w:val="20"/>
                    <w:szCs w:val="20"/>
                    <w:lang w:val="en-GB"/>
                  </w:rPr>
                  <w:t>Republic</w:t>
                </w:r>
              </w:smartTag>
            </w:smartTag>
          </w:p>
        </w:tc>
        <w:tc>
          <w:tcPr>
            <w:tcW w:w="4500" w:type="dxa"/>
          </w:tcPr>
          <w:p w:rsidR="00FB50C1" w:rsidRPr="00B576D2" w:rsidRDefault="00FB50C1" w:rsidP="00BE7EF2">
            <w:pPr>
              <w:jc w:val="both"/>
              <w:rPr>
                <w:sz w:val="20"/>
                <w:szCs w:val="20"/>
                <w:lang w:val="en-GB"/>
              </w:rPr>
            </w:pPr>
            <w:smartTag w:uri="urn:schemas-microsoft-com:office:smarttags" w:element="country-region">
              <w:r w:rsidRPr="00B576D2">
                <w:rPr>
                  <w:sz w:val="20"/>
                  <w:szCs w:val="20"/>
                  <w:lang w:val="en-GB"/>
                </w:rPr>
                <w:t>Bosnia and Herzegovina</w:t>
              </w:r>
            </w:smartTag>
            <w:r w:rsidRPr="00B576D2">
              <w:rPr>
                <w:sz w:val="20"/>
                <w:szCs w:val="20"/>
                <w:lang w:val="en-GB"/>
              </w:rPr>
              <w:t xml:space="preserve">, </w:t>
            </w:r>
            <w:smartTag w:uri="urn:schemas-microsoft-com:office:smarttags" w:element="country-region">
              <w:r w:rsidRPr="00B576D2">
                <w:rPr>
                  <w:sz w:val="20"/>
                  <w:szCs w:val="20"/>
                  <w:lang w:val="en-GB"/>
                </w:rPr>
                <w:t>Moldova</w:t>
              </w:r>
            </w:smartTag>
            <w:r w:rsidRPr="00B576D2">
              <w:rPr>
                <w:sz w:val="20"/>
                <w:szCs w:val="20"/>
                <w:lang w:val="en-GB"/>
              </w:rPr>
              <w:t xml:space="preserve">, </w:t>
            </w:r>
            <w:smartTag w:uri="urn:schemas-microsoft-com:office:smarttags" w:element="country-region">
              <w:r w:rsidRPr="00B576D2">
                <w:rPr>
                  <w:sz w:val="20"/>
                  <w:szCs w:val="20"/>
                  <w:lang w:val="en-GB"/>
                </w:rPr>
                <w:t>Mongolia</w:t>
              </w:r>
            </w:smartTag>
            <w:r w:rsidRPr="00B576D2">
              <w:rPr>
                <w:sz w:val="20"/>
                <w:szCs w:val="20"/>
                <w:lang w:val="en-GB"/>
              </w:rPr>
              <w:t xml:space="preserve">, </w:t>
            </w:r>
            <w:smartTag w:uri="urn:schemas-microsoft-com:office:smarttags" w:element="country-region">
              <w:r w:rsidRPr="00B576D2">
                <w:rPr>
                  <w:sz w:val="20"/>
                  <w:szCs w:val="20"/>
                  <w:lang w:val="en-GB"/>
                </w:rPr>
                <w:t>Serbia</w:t>
              </w:r>
            </w:smartTag>
            <w:r w:rsidRPr="00B576D2">
              <w:rPr>
                <w:sz w:val="20"/>
                <w:szCs w:val="20"/>
                <w:lang w:val="en-GB"/>
              </w:rPr>
              <w:t xml:space="preserve">, </w:t>
            </w:r>
            <w:smartTag w:uri="urn:schemas-microsoft-com:office:smarttags" w:element="country-region">
              <w:r w:rsidRPr="00B576D2">
                <w:rPr>
                  <w:sz w:val="20"/>
                  <w:szCs w:val="20"/>
                  <w:lang w:val="en-GB"/>
                </w:rPr>
                <w:t>Montenegro</w:t>
              </w:r>
            </w:smartTag>
            <w:r w:rsidRPr="00B576D2">
              <w:rPr>
                <w:sz w:val="20"/>
                <w:szCs w:val="20"/>
                <w:lang w:val="en-GB"/>
              </w:rPr>
              <w:t xml:space="preserve">, </w:t>
            </w:r>
            <w:smartTag w:uri="urn:schemas-microsoft-com:office:smarttags" w:element="place">
              <w:smartTag w:uri="urn:schemas-microsoft-com:office:smarttags" w:element="country-region">
                <w:r w:rsidRPr="00B576D2">
                  <w:rPr>
                    <w:sz w:val="20"/>
                    <w:szCs w:val="20"/>
                    <w:lang w:val="en-GB"/>
                  </w:rPr>
                  <w:t>Vietnam</w:t>
                </w:r>
              </w:smartTag>
            </w:smartTag>
          </w:p>
        </w:tc>
        <w:tc>
          <w:tcPr>
            <w:tcW w:w="3060" w:type="dxa"/>
          </w:tcPr>
          <w:p w:rsidR="00FB50C1" w:rsidRPr="00B576D2" w:rsidRDefault="00FB50C1" w:rsidP="00BE7EF2">
            <w:pPr>
              <w:jc w:val="both"/>
              <w:rPr>
                <w:sz w:val="20"/>
                <w:szCs w:val="20"/>
                <w:lang w:val="en-GB"/>
              </w:rPr>
            </w:pPr>
            <w:smartTag w:uri="urn:schemas-microsoft-com:office:smarttags" w:element="country-region">
              <w:r w:rsidRPr="00B576D2">
                <w:rPr>
                  <w:sz w:val="20"/>
                  <w:szCs w:val="20"/>
                  <w:lang w:val="en-GB"/>
                </w:rPr>
                <w:t>Angola</w:t>
              </w:r>
            </w:smartTag>
            <w:r w:rsidRPr="00B576D2">
              <w:rPr>
                <w:sz w:val="20"/>
                <w:szCs w:val="20"/>
                <w:lang w:val="en-GB"/>
              </w:rPr>
              <w:t xml:space="preserve">, </w:t>
            </w:r>
            <w:smartTag w:uri="urn:schemas-microsoft-com:office:smarttags" w:element="place">
              <w:smartTag w:uri="urn:schemas-microsoft-com:office:smarttags" w:element="country-region">
                <w:r w:rsidRPr="00B576D2">
                  <w:rPr>
                    <w:sz w:val="20"/>
                    <w:szCs w:val="20"/>
                    <w:lang w:val="en-GB"/>
                  </w:rPr>
                  <w:t>Zambia</w:t>
                </w:r>
              </w:smartTag>
            </w:smartTag>
          </w:p>
        </w:tc>
      </w:tr>
      <w:tr w:rsidR="00FB50C1" w:rsidRPr="00B576D2">
        <w:tc>
          <w:tcPr>
            <w:tcW w:w="1548" w:type="dxa"/>
          </w:tcPr>
          <w:p w:rsidR="00FB50C1" w:rsidRPr="00B576D2" w:rsidRDefault="00FB50C1" w:rsidP="00BE7EF2">
            <w:pPr>
              <w:jc w:val="both"/>
              <w:rPr>
                <w:b/>
                <w:sz w:val="20"/>
                <w:szCs w:val="20"/>
                <w:lang w:val="en-GB"/>
              </w:rPr>
            </w:pPr>
            <w:smartTag w:uri="urn:schemas-microsoft-com:office:smarttags" w:element="place">
              <w:smartTag w:uri="urn:schemas-microsoft-com:office:smarttags" w:element="country-region">
                <w:r w:rsidRPr="00B576D2">
                  <w:rPr>
                    <w:b/>
                    <w:sz w:val="20"/>
                    <w:szCs w:val="20"/>
                    <w:lang w:val="en-GB"/>
                  </w:rPr>
                  <w:t>Cyprus</w:t>
                </w:r>
              </w:smartTag>
            </w:smartTag>
          </w:p>
        </w:tc>
        <w:tc>
          <w:tcPr>
            <w:tcW w:w="4500" w:type="dxa"/>
          </w:tcPr>
          <w:p w:rsidR="00FB50C1" w:rsidRPr="00B576D2" w:rsidRDefault="00FB50C1" w:rsidP="00BE7EF2">
            <w:pPr>
              <w:jc w:val="both"/>
              <w:rPr>
                <w:sz w:val="20"/>
                <w:szCs w:val="20"/>
                <w:lang w:val="en-GB"/>
              </w:rPr>
            </w:pPr>
            <w:r w:rsidRPr="00B576D2">
              <w:rPr>
                <w:sz w:val="20"/>
                <w:szCs w:val="20"/>
                <w:lang w:val="en-GB"/>
              </w:rPr>
              <w:t xml:space="preserve">Palestinian authorities, </w:t>
            </w:r>
            <w:smartTag w:uri="urn:schemas-microsoft-com:office:smarttags" w:element="country-region">
              <w:r w:rsidRPr="00B576D2">
                <w:rPr>
                  <w:sz w:val="20"/>
                  <w:szCs w:val="20"/>
                  <w:lang w:val="en-GB"/>
                </w:rPr>
                <w:t>Egypt</w:t>
              </w:r>
            </w:smartTag>
            <w:r w:rsidRPr="00B576D2">
              <w:rPr>
                <w:sz w:val="20"/>
                <w:szCs w:val="20"/>
                <w:lang w:val="en-GB"/>
              </w:rPr>
              <w:t xml:space="preserve">, </w:t>
            </w:r>
            <w:smartTag w:uri="urn:schemas-microsoft-com:office:smarttags" w:element="place">
              <w:smartTag w:uri="urn:schemas-microsoft-com:office:smarttags" w:element="country-region">
                <w:r w:rsidRPr="00B576D2">
                  <w:rPr>
                    <w:sz w:val="20"/>
                    <w:szCs w:val="20"/>
                    <w:lang w:val="en-GB"/>
                  </w:rPr>
                  <w:t>Yemen</w:t>
                </w:r>
              </w:smartTag>
            </w:smartTag>
            <w:r w:rsidRPr="00B576D2">
              <w:rPr>
                <w:sz w:val="20"/>
                <w:szCs w:val="20"/>
                <w:lang w:val="en-GB"/>
              </w:rPr>
              <w:t>, Sub-Saharan Africa</w:t>
            </w:r>
          </w:p>
        </w:tc>
        <w:tc>
          <w:tcPr>
            <w:tcW w:w="3060" w:type="dxa"/>
          </w:tcPr>
          <w:p w:rsidR="00FB50C1" w:rsidRPr="00B576D2" w:rsidRDefault="00FB50C1" w:rsidP="00BE7EF2">
            <w:pPr>
              <w:jc w:val="both"/>
              <w:rPr>
                <w:sz w:val="20"/>
                <w:szCs w:val="20"/>
                <w:lang w:val="en-GB"/>
              </w:rPr>
            </w:pPr>
            <w:smartTag w:uri="urn:schemas-microsoft-com:office:smarttags" w:element="country-region">
              <w:r w:rsidRPr="00B576D2">
                <w:rPr>
                  <w:sz w:val="20"/>
                  <w:szCs w:val="20"/>
                  <w:lang w:val="en-GB"/>
                </w:rPr>
                <w:t>Lesotho</w:t>
              </w:r>
            </w:smartTag>
            <w:r w:rsidRPr="00B576D2">
              <w:rPr>
                <w:sz w:val="20"/>
                <w:szCs w:val="20"/>
                <w:lang w:val="en-GB"/>
              </w:rPr>
              <w:t xml:space="preserve">, </w:t>
            </w:r>
            <w:smartTag w:uri="urn:schemas-microsoft-com:office:smarttags" w:element="place">
              <w:smartTag w:uri="urn:schemas-microsoft-com:office:smarttags" w:element="country-region">
                <w:r w:rsidRPr="00B576D2">
                  <w:rPr>
                    <w:sz w:val="20"/>
                    <w:szCs w:val="20"/>
                    <w:lang w:val="en-GB"/>
                  </w:rPr>
                  <w:t>Mali</w:t>
                </w:r>
              </w:smartTag>
            </w:smartTag>
          </w:p>
        </w:tc>
      </w:tr>
      <w:tr w:rsidR="00FB50C1" w:rsidRPr="00B576D2">
        <w:tc>
          <w:tcPr>
            <w:tcW w:w="1548" w:type="dxa"/>
          </w:tcPr>
          <w:p w:rsidR="00FB50C1" w:rsidRPr="00B576D2" w:rsidRDefault="00FB50C1" w:rsidP="00BE7EF2">
            <w:pPr>
              <w:jc w:val="both"/>
              <w:rPr>
                <w:b/>
                <w:sz w:val="20"/>
                <w:szCs w:val="20"/>
                <w:lang w:val="en-GB"/>
              </w:rPr>
            </w:pPr>
            <w:smartTag w:uri="urn:schemas-microsoft-com:office:smarttags" w:element="place">
              <w:smartTag w:uri="urn:schemas-microsoft-com:office:smarttags" w:element="country-region">
                <w:r w:rsidRPr="00B576D2">
                  <w:rPr>
                    <w:b/>
                    <w:sz w:val="20"/>
                    <w:szCs w:val="20"/>
                    <w:lang w:val="en-GB"/>
                  </w:rPr>
                  <w:t>Estonia</w:t>
                </w:r>
              </w:smartTag>
            </w:smartTag>
          </w:p>
        </w:tc>
        <w:tc>
          <w:tcPr>
            <w:tcW w:w="4500" w:type="dxa"/>
          </w:tcPr>
          <w:p w:rsidR="00FB50C1" w:rsidRPr="00B576D2" w:rsidRDefault="00FB50C1" w:rsidP="00BE7EF2">
            <w:pPr>
              <w:jc w:val="both"/>
              <w:rPr>
                <w:sz w:val="20"/>
                <w:szCs w:val="20"/>
                <w:lang w:val="en-GB"/>
              </w:rPr>
            </w:pPr>
            <w:smartTag w:uri="urn:schemas-microsoft-com:office:smarttags" w:element="country-region">
              <w:r w:rsidRPr="00B576D2">
                <w:rPr>
                  <w:sz w:val="20"/>
                  <w:szCs w:val="20"/>
                  <w:lang w:val="en-GB"/>
                </w:rPr>
                <w:t>Georgia</w:t>
              </w:r>
            </w:smartTag>
            <w:r w:rsidRPr="00B576D2">
              <w:rPr>
                <w:sz w:val="20"/>
                <w:szCs w:val="20"/>
                <w:lang w:val="en-GB"/>
              </w:rPr>
              <w:t xml:space="preserve">, </w:t>
            </w:r>
            <w:smartTag w:uri="urn:schemas-microsoft-com:office:smarttags" w:element="country-region">
              <w:r w:rsidRPr="00B576D2">
                <w:rPr>
                  <w:sz w:val="20"/>
                  <w:szCs w:val="20"/>
                  <w:lang w:val="en-GB"/>
                </w:rPr>
                <w:t>Moldova</w:t>
              </w:r>
            </w:smartTag>
            <w:r w:rsidRPr="00B576D2">
              <w:rPr>
                <w:sz w:val="20"/>
                <w:szCs w:val="20"/>
                <w:lang w:val="en-GB"/>
              </w:rPr>
              <w:t xml:space="preserve">, </w:t>
            </w:r>
            <w:smartTag w:uri="urn:schemas-microsoft-com:office:smarttags" w:element="country-region">
              <w:r w:rsidRPr="00B576D2">
                <w:rPr>
                  <w:sz w:val="20"/>
                  <w:szCs w:val="20"/>
                  <w:lang w:val="en-GB"/>
                </w:rPr>
                <w:t>Ukraine</w:t>
              </w:r>
            </w:smartTag>
            <w:r w:rsidRPr="00B576D2">
              <w:rPr>
                <w:sz w:val="20"/>
                <w:szCs w:val="20"/>
                <w:lang w:val="en-GB"/>
              </w:rPr>
              <w:t xml:space="preserve">, </w:t>
            </w:r>
            <w:smartTag w:uri="urn:schemas-microsoft-com:office:smarttags" w:element="place">
              <w:smartTag w:uri="urn:schemas-microsoft-com:office:smarttags" w:element="country-region">
                <w:r w:rsidRPr="00B576D2">
                  <w:rPr>
                    <w:sz w:val="20"/>
                    <w:szCs w:val="20"/>
                    <w:lang w:val="en-GB"/>
                  </w:rPr>
                  <w:t>Afghanistan</w:t>
                </w:r>
              </w:smartTag>
            </w:smartTag>
          </w:p>
        </w:tc>
        <w:tc>
          <w:tcPr>
            <w:tcW w:w="3060" w:type="dxa"/>
          </w:tcPr>
          <w:p w:rsidR="00FB50C1" w:rsidRPr="00B576D2" w:rsidRDefault="00FB50C1" w:rsidP="00BE7EF2">
            <w:pPr>
              <w:jc w:val="both"/>
              <w:rPr>
                <w:sz w:val="20"/>
                <w:szCs w:val="20"/>
                <w:lang w:val="en-GB"/>
              </w:rPr>
            </w:pPr>
            <w:r w:rsidRPr="00B576D2">
              <w:rPr>
                <w:sz w:val="20"/>
                <w:szCs w:val="20"/>
                <w:lang w:val="en-GB"/>
              </w:rPr>
              <w:t>-</w:t>
            </w:r>
          </w:p>
        </w:tc>
      </w:tr>
      <w:tr w:rsidR="00FB50C1" w:rsidRPr="00B576D2">
        <w:tc>
          <w:tcPr>
            <w:tcW w:w="1548" w:type="dxa"/>
          </w:tcPr>
          <w:p w:rsidR="00FB50C1" w:rsidRPr="00B576D2" w:rsidRDefault="00FB50C1" w:rsidP="00BE7EF2">
            <w:pPr>
              <w:jc w:val="both"/>
              <w:rPr>
                <w:b/>
                <w:sz w:val="20"/>
                <w:szCs w:val="20"/>
                <w:lang w:val="en-GB"/>
              </w:rPr>
            </w:pPr>
            <w:smartTag w:uri="urn:schemas-microsoft-com:office:smarttags" w:element="place">
              <w:smartTag w:uri="urn:schemas-microsoft-com:office:smarttags" w:element="country-region">
                <w:r w:rsidRPr="00B576D2">
                  <w:rPr>
                    <w:b/>
                    <w:sz w:val="20"/>
                    <w:szCs w:val="20"/>
                    <w:lang w:val="en-GB"/>
                  </w:rPr>
                  <w:t>Hungary</w:t>
                </w:r>
              </w:smartTag>
            </w:smartTag>
          </w:p>
        </w:tc>
        <w:tc>
          <w:tcPr>
            <w:tcW w:w="4500" w:type="dxa"/>
          </w:tcPr>
          <w:p w:rsidR="00FB50C1" w:rsidRPr="00B576D2" w:rsidRDefault="00FB50C1" w:rsidP="00BE7EF2">
            <w:pPr>
              <w:jc w:val="both"/>
              <w:rPr>
                <w:sz w:val="20"/>
                <w:szCs w:val="20"/>
                <w:lang w:val="en-GB"/>
              </w:rPr>
            </w:pPr>
            <w:smartTag w:uri="urn:schemas-microsoft-com:office:smarttags" w:element="country-region">
              <w:r w:rsidRPr="00B576D2">
                <w:rPr>
                  <w:sz w:val="20"/>
                  <w:szCs w:val="20"/>
                  <w:lang w:val="en-GB"/>
                </w:rPr>
                <w:t>Serbia</w:t>
              </w:r>
            </w:smartTag>
            <w:r w:rsidRPr="00B576D2">
              <w:rPr>
                <w:sz w:val="20"/>
                <w:szCs w:val="20"/>
                <w:lang w:val="en-GB"/>
              </w:rPr>
              <w:t xml:space="preserve">, </w:t>
            </w:r>
            <w:smartTag w:uri="urn:schemas-microsoft-com:office:smarttags" w:element="country-region">
              <w:r w:rsidRPr="00B576D2">
                <w:rPr>
                  <w:sz w:val="20"/>
                  <w:szCs w:val="20"/>
                  <w:lang w:val="en-GB"/>
                </w:rPr>
                <w:t>Montenegro</w:t>
              </w:r>
            </w:smartTag>
            <w:r w:rsidRPr="00B576D2">
              <w:rPr>
                <w:sz w:val="20"/>
                <w:szCs w:val="20"/>
                <w:lang w:val="en-GB"/>
              </w:rPr>
              <w:t xml:space="preserve">, </w:t>
            </w:r>
            <w:smartTag w:uri="urn:schemas-microsoft-com:office:smarttags" w:element="place">
              <w:smartTag w:uri="urn:schemas-microsoft-com:office:smarttags" w:element="country-region">
                <w:r w:rsidRPr="00B576D2">
                  <w:rPr>
                    <w:sz w:val="20"/>
                    <w:szCs w:val="20"/>
                    <w:lang w:val="en-GB"/>
                  </w:rPr>
                  <w:t>Bosnia and Herzegovina</w:t>
                </w:r>
              </w:smartTag>
            </w:smartTag>
          </w:p>
        </w:tc>
        <w:tc>
          <w:tcPr>
            <w:tcW w:w="3060" w:type="dxa"/>
          </w:tcPr>
          <w:p w:rsidR="00FB50C1" w:rsidRPr="00B576D2" w:rsidRDefault="00FB50C1" w:rsidP="00BE7EF2">
            <w:pPr>
              <w:jc w:val="both"/>
              <w:rPr>
                <w:sz w:val="20"/>
                <w:szCs w:val="20"/>
                <w:lang w:val="en-GB"/>
              </w:rPr>
            </w:pPr>
            <w:smartTag w:uri="urn:schemas-microsoft-com:office:smarttags" w:element="place">
              <w:smartTag w:uri="urn:schemas-microsoft-com:office:smarttags" w:element="country-region">
                <w:r w:rsidRPr="00B576D2">
                  <w:rPr>
                    <w:sz w:val="20"/>
                    <w:szCs w:val="20"/>
                    <w:lang w:val="en-GB"/>
                  </w:rPr>
                  <w:t>Ethiopia</w:t>
                </w:r>
              </w:smartTag>
            </w:smartTag>
          </w:p>
        </w:tc>
      </w:tr>
      <w:tr w:rsidR="00FB50C1" w:rsidRPr="00B576D2">
        <w:tc>
          <w:tcPr>
            <w:tcW w:w="1548" w:type="dxa"/>
          </w:tcPr>
          <w:p w:rsidR="00FB50C1" w:rsidRPr="00B576D2" w:rsidRDefault="00FB50C1" w:rsidP="00BE7EF2">
            <w:pPr>
              <w:jc w:val="both"/>
              <w:rPr>
                <w:b/>
                <w:sz w:val="20"/>
                <w:szCs w:val="20"/>
                <w:lang w:val="en-GB"/>
              </w:rPr>
            </w:pPr>
            <w:smartTag w:uri="urn:schemas-microsoft-com:office:smarttags" w:element="place">
              <w:smartTag w:uri="urn:schemas-microsoft-com:office:smarttags" w:element="country-region">
                <w:r w:rsidRPr="00B576D2">
                  <w:rPr>
                    <w:b/>
                    <w:sz w:val="20"/>
                    <w:szCs w:val="20"/>
                    <w:lang w:val="en-GB"/>
                  </w:rPr>
                  <w:t>Latvia</w:t>
                </w:r>
              </w:smartTag>
            </w:smartTag>
          </w:p>
        </w:tc>
        <w:tc>
          <w:tcPr>
            <w:tcW w:w="4500" w:type="dxa"/>
          </w:tcPr>
          <w:p w:rsidR="00FB50C1" w:rsidRPr="00B576D2" w:rsidRDefault="00FB50C1" w:rsidP="00BE7EF2">
            <w:pPr>
              <w:jc w:val="both"/>
              <w:rPr>
                <w:sz w:val="20"/>
                <w:szCs w:val="20"/>
                <w:lang w:val="en-GB"/>
              </w:rPr>
            </w:pPr>
            <w:smartTag w:uri="urn:schemas-microsoft-com:office:smarttags" w:element="country-region">
              <w:r w:rsidRPr="00B576D2">
                <w:rPr>
                  <w:sz w:val="20"/>
                  <w:szCs w:val="20"/>
                  <w:lang w:val="en-GB"/>
                </w:rPr>
                <w:t>Georgia</w:t>
              </w:r>
            </w:smartTag>
            <w:r w:rsidRPr="00B576D2">
              <w:rPr>
                <w:sz w:val="20"/>
                <w:szCs w:val="20"/>
                <w:lang w:val="en-GB"/>
              </w:rPr>
              <w:t xml:space="preserve">, </w:t>
            </w:r>
            <w:smartTag w:uri="urn:schemas-microsoft-com:office:smarttags" w:element="country-region">
              <w:r w:rsidRPr="00B576D2">
                <w:rPr>
                  <w:sz w:val="20"/>
                  <w:szCs w:val="20"/>
                  <w:lang w:val="en-GB"/>
                </w:rPr>
                <w:t>Moldova</w:t>
              </w:r>
            </w:smartTag>
            <w:r w:rsidRPr="00B576D2">
              <w:rPr>
                <w:sz w:val="20"/>
                <w:szCs w:val="20"/>
                <w:lang w:val="en-GB"/>
              </w:rPr>
              <w:t xml:space="preserve">, </w:t>
            </w:r>
            <w:smartTag w:uri="urn:schemas-microsoft-com:office:smarttags" w:element="country-region">
              <w:r w:rsidRPr="00B576D2">
                <w:rPr>
                  <w:sz w:val="20"/>
                  <w:szCs w:val="20"/>
                  <w:lang w:val="en-GB"/>
                </w:rPr>
                <w:t>Ukraine</w:t>
              </w:r>
            </w:smartTag>
            <w:r w:rsidRPr="00B576D2">
              <w:rPr>
                <w:sz w:val="20"/>
                <w:szCs w:val="20"/>
                <w:lang w:val="en-GB"/>
              </w:rPr>
              <w:t xml:space="preserve">, </w:t>
            </w:r>
            <w:smartTag w:uri="urn:schemas-microsoft-com:office:smarttags" w:element="place">
              <w:smartTag w:uri="urn:schemas-microsoft-com:office:smarttags" w:element="country-region">
                <w:r w:rsidRPr="00B576D2">
                  <w:rPr>
                    <w:sz w:val="20"/>
                    <w:szCs w:val="20"/>
                    <w:lang w:val="en-GB"/>
                  </w:rPr>
                  <w:t>Afghanistan</w:t>
                </w:r>
              </w:smartTag>
            </w:smartTag>
          </w:p>
        </w:tc>
        <w:tc>
          <w:tcPr>
            <w:tcW w:w="3060" w:type="dxa"/>
          </w:tcPr>
          <w:p w:rsidR="00FB50C1" w:rsidRPr="00B576D2" w:rsidRDefault="00FB50C1" w:rsidP="00BE7EF2">
            <w:pPr>
              <w:jc w:val="both"/>
              <w:rPr>
                <w:sz w:val="20"/>
                <w:szCs w:val="20"/>
                <w:lang w:val="en-GB"/>
              </w:rPr>
            </w:pPr>
            <w:r w:rsidRPr="00B576D2">
              <w:rPr>
                <w:sz w:val="20"/>
                <w:szCs w:val="20"/>
                <w:lang w:val="en-GB"/>
              </w:rPr>
              <w:t>-</w:t>
            </w:r>
          </w:p>
        </w:tc>
      </w:tr>
      <w:tr w:rsidR="00FB50C1" w:rsidRPr="00B576D2">
        <w:tc>
          <w:tcPr>
            <w:tcW w:w="1548" w:type="dxa"/>
          </w:tcPr>
          <w:p w:rsidR="00FB50C1" w:rsidRPr="00B576D2" w:rsidRDefault="00FB50C1" w:rsidP="00BE7EF2">
            <w:pPr>
              <w:jc w:val="both"/>
              <w:rPr>
                <w:b/>
                <w:sz w:val="20"/>
                <w:szCs w:val="20"/>
                <w:lang w:val="en-GB"/>
              </w:rPr>
            </w:pPr>
            <w:smartTag w:uri="urn:schemas-microsoft-com:office:smarttags" w:element="place">
              <w:smartTag w:uri="urn:schemas-microsoft-com:office:smarttags" w:element="country-region">
                <w:r w:rsidRPr="00B576D2">
                  <w:rPr>
                    <w:b/>
                    <w:sz w:val="20"/>
                    <w:szCs w:val="20"/>
                    <w:lang w:val="en-GB"/>
                  </w:rPr>
                  <w:t>Lithuania</w:t>
                </w:r>
              </w:smartTag>
            </w:smartTag>
          </w:p>
        </w:tc>
        <w:tc>
          <w:tcPr>
            <w:tcW w:w="4500" w:type="dxa"/>
          </w:tcPr>
          <w:p w:rsidR="00FB50C1" w:rsidRPr="00B576D2" w:rsidRDefault="00FB50C1" w:rsidP="00BE7EF2">
            <w:pPr>
              <w:jc w:val="both"/>
              <w:rPr>
                <w:sz w:val="20"/>
                <w:szCs w:val="20"/>
                <w:lang w:val="en-GB"/>
              </w:rPr>
            </w:pPr>
            <w:smartTag w:uri="urn:schemas-microsoft-com:office:smarttags" w:element="country-region">
              <w:r w:rsidRPr="00B576D2">
                <w:rPr>
                  <w:sz w:val="20"/>
                  <w:szCs w:val="20"/>
                  <w:lang w:val="en-GB"/>
                </w:rPr>
                <w:t>Byelorussia</w:t>
              </w:r>
            </w:smartTag>
            <w:r w:rsidRPr="00B576D2">
              <w:rPr>
                <w:sz w:val="20"/>
                <w:szCs w:val="20"/>
                <w:lang w:val="en-GB"/>
              </w:rPr>
              <w:t xml:space="preserve">, </w:t>
            </w:r>
            <w:smartTag w:uri="urn:schemas-microsoft-com:office:smarttags" w:element="country-region">
              <w:r w:rsidRPr="00B576D2">
                <w:rPr>
                  <w:sz w:val="20"/>
                  <w:szCs w:val="20"/>
                  <w:lang w:val="en-GB"/>
                </w:rPr>
                <w:t>Ukraine</w:t>
              </w:r>
            </w:smartTag>
            <w:r w:rsidRPr="00B576D2">
              <w:rPr>
                <w:sz w:val="20"/>
                <w:szCs w:val="20"/>
                <w:lang w:val="en-GB"/>
              </w:rPr>
              <w:t xml:space="preserve">, </w:t>
            </w:r>
            <w:smartTag w:uri="urn:schemas-microsoft-com:office:smarttags" w:element="country-region">
              <w:r w:rsidRPr="00B576D2">
                <w:rPr>
                  <w:sz w:val="20"/>
                  <w:szCs w:val="20"/>
                  <w:lang w:val="en-GB"/>
                </w:rPr>
                <w:t>Moldova</w:t>
              </w:r>
            </w:smartTag>
            <w:r w:rsidRPr="00B576D2">
              <w:rPr>
                <w:sz w:val="20"/>
                <w:szCs w:val="20"/>
                <w:lang w:val="en-GB"/>
              </w:rPr>
              <w:t xml:space="preserve">, Southern </w:t>
            </w:r>
            <w:smartTag w:uri="urn:schemas-microsoft-com:office:smarttags" w:element="City">
              <w:r w:rsidRPr="00B576D2">
                <w:rPr>
                  <w:sz w:val="20"/>
                  <w:szCs w:val="20"/>
                  <w:lang w:val="en-GB"/>
                </w:rPr>
                <w:t>Caucasus</w:t>
              </w:r>
            </w:smartTag>
            <w:r w:rsidRPr="00B576D2">
              <w:rPr>
                <w:sz w:val="20"/>
                <w:szCs w:val="20"/>
                <w:lang w:val="en-GB"/>
              </w:rPr>
              <w:t xml:space="preserve">, </w:t>
            </w:r>
            <w:smartTag w:uri="urn:schemas-microsoft-com:office:smarttags" w:element="country-region">
              <w:r w:rsidRPr="00B576D2">
                <w:rPr>
                  <w:sz w:val="20"/>
                  <w:szCs w:val="20"/>
                  <w:lang w:val="en-GB"/>
                </w:rPr>
                <w:t>Afghanistan</w:t>
              </w:r>
            </w:smartTag>
            <w:r w:rsidRPr="00B576D2">
              <w:rPr>
                <w:sz w:val="20"/>
                <w:szCs w:val="20"/>
                <w:lang w:val="en-GB"/>
              </w:rPr>
              <w:t xml:space="preserve">, </w:t>
            </w:r>
            <w:smartTag w:uri="urn:schemas-microsoft-com:office:smarttags" w:element="place">
              <w:smartTag w:uri="urn:schemas-microsoft-com:office:smarttags" w:element="country-region">
                <w:r w:rsidRPr="00B576D2">
                  <w:rPr>
                    <w:sz w:val="20"/>
                    <w:szCs w:val="20"/>
                    <w:lang w:val="en-GB"/>
                  </w:rPr>
                  <w:t>Iraq</w:t>
                </w:r>
              </w:smartTag>
            </w:smartTag>
            <w:r w:rsidRPr="00B576D2">
              <w:rPr>
                <w:sz w:val="20"/>
                <w:szCs w:val="20"/>
                <w:lang w:val="en-GB"/>
              </w:rPr>
              <w:t xml:space="preserve"> </w:t>
            </w:r>
          </w:p>
        </w:tc>
        <w:tc>
          <w:tcPr>
            <w:tcW w:w="3060" w:type="dxa"/>
          </w:tcPr>
          <w:p w:rsidR="00FB50C1" w:rsidRPr="00B576D2" w:rsidRDefault="00FB50C1" w:rsidP="00BE7EF2">
            <w:pPr>
              <w:jc w:val="both"/>
              <w:rPr>
                <w:sz w:val="20"/>
                <w:szCs w:val="20"/>
                <w:lang w:val="en-GB"/>
              </w:rPr>
            </w:pPr>
            <w:smartTag w:uri="urn:schemas-microsoft-com:office:smarttags" w:element="place">
              <w:smartTag w:uri="urn:schemas-microsoft-com:office:smarttags" w:element="country-region">
                <w:r w:rsidRPr="00B576D2">
                  <w:rPr>
                    <w:sz w:val="20"/>
                    <w:szCs w:val="20"/>
                    <w:lang w:val="en-GB"/>
                  </w:rPr>
                  <w:t>Mauritania</w:t>
                </w:r>
              </w:smartTag>
            </w:smartTag>
          </w:p>
        </w:tc>
      </w:tr>
      <w:tr w:rsidR="00FB50C1" w:rsidRPr="00B576D2">
        <w:tc>
          <w:tcPr>
            <w:tcW w:w="1548" w:type="dxa"/>
          </w:tcPr>
          <w:p w:rsidR="00FB50C1" w:rsidRPr="00B576D2" w:rsidRDefault="00FB50C1" w:rsidP="00BE7EF2">
            <w:pPr>
              <w:jc w:val="both"/>
              <w:rPr>
                <w:b/>
                <w:sz w:val="20"/>
                <w:szCs w:val="20"/>
                <w:lang w:val="en-GB"/>
              </w:rPr>
            </w:pPr>
            <w:smartTag w:uri="urn:schemas-microsoft-com:office:smarttags" w:element="place">
              <w:smartTag w:uri="urn:schemas-microsoft-com:office:smarttags" w:element="country-region">
                <w:r w:rsidRPr="00B576D2">
                  <w:rPr>
                    <w:b/>
                    <w:sz w:val="20"/>
                    <w:szCs w:val="20"/>
                    <w:lang w:val="en-GB"/>
                  </w:rPr>
                  <w:t>Malta</w:t>
                </w:r>
              </w:smartTag>
            </w:smartTag>
          </w:p>
        </w:tc>
        <w:tc>
          <w:tcPr>
            <w:tcW w:w="4500" w:type="dxa"/>
          </w:tcPr>
          <w:p w:rsidR="00FB50C1" w:rsidRPr="00B576D2" w:rsidRDefault="00FB50C1" w:rsidP="00BE7EF2">
            <w:pPr>
              <w:jc w:val="both"/>
              <w:rPr>
                <w:sz w:val="20"/>
                <w:szCs w:val="20"/>
                <w:lang w:val="en-GB"/>
              </w:rPr>
            </w:pPr>
          </w:p>
        </w:tc>
        <w:tc>
          <w:tcPr>
            <w:tcW w:w="3060" w:type="dxa"/>
          </w:tcPr>
          <w:p w:rsidR="00FB50C1" w:rsidRPr="00B576D2" w:rsidRDefault="00FB50C1" w:rsidP="00BE7EF2">
            <w:pPr>
              <w:jc w:val="both"/>
              <w:rPr>
                <w:sz w:val="20"/>
                <w:szCs w:val="20"/>
                <w:lang w:val="en-GB"/>
              </w:rPr>
            </w:pPr>
            <w:r w:rsidRPr="00B576D2">
              <w:rPr>
                <w:sz w:val="20"/>
                <w:szCs w:val="20"/>
                <w:lang w:val="en-GB"/>
              </w:rPr>
              <w:t xml:space="preserve">Sub-Saharan </w:t>
            </w:r>
            <w:smartTag w:uri="urn:schemas-microsoft-com:office:smarttags" w:element="place">
              <w:r w:rsidRPr="00B576D2">
                <w:rPr>
                  <w:sz w:val="20"/>
                  <w:szCs w:val="20"/>
                  <w:lang w:val="en-GB"/>
                </w:rPr>
                <w:t>Africa</w:t>
              </w:r>
            </w:smartTag>
          </w:p>
        </w:tc>
      </w:tr>
      <w:tr w:rsidR="00FB50C1" w:rsidRPr="00B576D2">
        <w:tc>
          <w:tcPr>
            <w:tcW w:w="1548" w:type="dxa"/>
          </w:tcPr>
          <w:p w:rsidR="00FB50C1" w:rsidRPr="00B576D2" w:rsidRDefault="00FB50C1" w:rsidP="00BE7EF2">
            <w:pPr>
              <w:jc w:val="both"/>
              <w:rPr>
                <w:b/>
                <w:sz w:val="20"/>
                <w:szCs w:val="20"/>
                <w:lang w:val="en-GB"/>
              </w:rPr>
            </w:pPr>
            <w:smartTag w:uri="urn:schemas-microsoft-com:office:smarttags" w:element="place">
              <w:smartTag w:uri="urn:schemas-microsoft-com:office:smarttags" w:element="country-region">
                <w:r w:rsidRPr="00B576D2">
                  <w:rPr>
                    <w:b/>
                    <w:sz w:val="20"/>
                    <w:szCs w:val="20"/>
                    <w:lang w:val="en-GB"/>
                  </w:rPr>
                  <w:t>Poland</w:t>
                </w:r>
              </w:smartTag>
            </w:smartTag>
          </w:p>
        </w:tc>
        <w:tc>
          <w:tcPr>
            <w:tcW w:w="4500" w:type="dxa"/>
          </w:tcPr>
          <w:p w:rsidR="00FB50C1" w:rsidRPr="00B576D2" w:rsidRDefault="00FB50C1" w:rsidP="00BE7EF2">
            <w:pPr>
              <w:jc w:val="both"/>
              <w:rPr>
                <w:sz w:val="20"/>
                <w:szCs w:val="20"/>
                <w:lang w:val="en-GB"/>
              </w:rPr>
            </w:pPr>
            <w:smartTag w:uri="urn:schemas-microsoft-com:office:smarttags" w:element="country-region">
              <w:r w:rsidRPr="00B576D2">
                <w:rPr>
                  <w:sz w:val="20"/>
                  <w:szCs w:val="20"/>
                  <w:lang w:val="en-GB"/>
                </w:rPr>
                <w:t>Byelorussia</w:t>
              </w:r>
            </w:smartTag>
            <w:r w:rsidRPr="00B576D2">
              <w:rPr>
                <w:sz w:val="20"/>
                <w:szCs w:val="20"/>
                <w:lang w:val="en-GB"/>
              </w:rPr>
              <w:t xml:space="preserve">, </w:t>
            </w:r>
            <w:smartTag w:uri="urn:schemas-microsoft-com:office:smarttags" w:element="country-region">
              <w:r w:rsidRPr="00B576D2">
                <w:rPr>
                  <w:sz w:val="20"/>
                  <w:szCs w:val="20"/>
                  <w:lang w:val="en-GB"/>
                </w:rPr>
                <w:t>Moldova</w:t>
              </w:r>
            </w:smartTag>
            <w:r w:rsidRPr="00B576D2">
              <w:rPr>
                <w:sz w:val="20"/>
                <w:szCs w:val="20"/>
                <w:lang w:val="en-GB"/>
              </w:rPr>
              <w:t xml:space="preserve">, </w:t>
            </w:r>
            <w:smartTag w:uri="urn:schemas-microsoft-com:office:smarttags" w:element="country-region">
              <w:r w:rsidRPr="00B576D2">
                <w:rPr>
                  <w:sz w:val="20"/>
                  <w:szCs w:val="20"/>
                  <w:lang w:val="en-GB"/>
                </w:rPr>
                <w:t>Ukraine</w:t>
              </w:r>
            </w:smartTag>
            <w:r w:rsidRPr="00B576D2">
              <w:rPr>
                <w:sz w:val="20"/>
                <w:szCs w:val="20"/>
                <w:lang w:val="en-GB"/>
              </w:rPr>
              <w:t xml:space="preserve">, </w:t>
            </w:r>
            <w:smartTag w:uri="urn:schemas-microsoft-com:office:smarttags" w:element="place">
              <w:smartTag w:uri="urn:schemas-microsoft-com:office:smarttags" w:element="country-region">
                <w:r w:rsidRPr="00B576D2">
                  <w:rPr>
                    <w:sz w:val="20"/>
                    <w:szCs w:val="20"/>
                    <w:lang w:val="en-GB"/>
                  </w:rPr>
                  <w:t>Georgia</w:t>
                </w:r>
              </w:smartTag>
            </w:smartTag>
            <w:r w:rsidRPr="00B576D2">
              <w:rPr>
                <w:sz w:val="20"/>
                <w:szCs w:val="20"/>
                <w:lang w:val="en-GB"/>
              </w:rPr>
              <w:t xml:space="preserve"> </w:t>
            </w:r>
          </w:p>
        </w:tc>
        <w:tc>
          <w:tcPr>
            <w:tcW w:w="3060" w:type="dxa"/>
          </w:tcPr>
          <w:p w:rsidR="00FB50C1" w:rsidRPr="00B576D2" w:rsidRDefault="00FB50C1" w:rsidP="00BE7EF2">
            <w:pPr>
              <w:jc w:val="both"/>
              <w:rPr>
                <w:sz w:val="20"/>
                <w:szCs w:val="20"/>
                <w:lang w:val="en-GB"/>
              </w:rPr>
            </w:pPr>
            <w:r w:rsidRPr="00B576D2">
              <w:rPr>
                <w:sz w:val="20"/>
                <w:szCs w:val="20"/>
                <w:lang w:val="en-GB"/>
              </w:rPr>
              <w:t xml:space="preserve">Sub-Saharan </w:t>
            </w:r>
            <w:smartTag w:uri="urn:schemas-microsoft-com:office:smarttags" w:element="place">
              <w:r w:rsidRPr="00B576D2">
                <w:rPr>
                  <w:sz w:val="20"/>
                  <w:szCs w:val="20"/>
                  <w:lang w:val="en-GB"/>
                </w:rPr>
                <w:t>Africa</w:t>
              </w:r>
            </w:smartTag>
          </w:p>
        </w:tc>
      </w:tr>
      <w:tr w:rsidR="00FB50C1" w:rsidRPr="00B576D2">
        <w:tc>
          <w:tcPr>
            <w:tcW w:w="1548" w:type="dxa"/>
          </w:tcPr>
          <w:p w:rsidR="00FB50C1" w:rsidRPr="00B576D2" w:rsidRDefault="00FB50C1" w:rsidP="00BE7EF2">
            <w:pPr>
              <w:jc w:val="both"/>
              <w:rPr>
                <w:b/>
                <w:sz w:val="20"/>
                <w:szCs w:val="20"/>
                <w:lang w:val="en-GB"/>
              </w:rPr>
            </w:pPr>
            <w:smartTag w:uri="urn:schemas-microsoft-com:office:smarttags" w:element="place">
              <w:smartTag w:uri="urn:schemas-microsoft-com:office:smarttags" w:element="country-region">
                <w:r w:rsidRPr="00B576D2">
                  <w:rPr>
                    <w:b/>
                    <w:sz w:val="20"/>
                    <w:szCs w:val="20"/>
                    <w:lang w:val="en-GB"/>
                  </w:rPr>
                  <w:t>Romania</w:t>
                </w:r>
              </w:smartTag>
            </w:smartTag>
          </w:p>
        </w:tc>
        <w:tc>
          <w:tcPr>
            <w:tcW w:w="4500" w:type="dxa"/>
          </w:tcPr>
          <w:p w:rsidR="00FB50C1" w:rsidRPr="00B576D2" w:rsidRDefault="00FB50C1" w:rsidP="00BE7EF2">
            <w:pPr>
              <w:jc w:val="both"/>
              <w:rPr>
                <w:sz w:val="20"/>
                <w:szCs w:val="20"/>
                <w:lang w:val="en-GB"/>
              </w:rPr>
            </w:pPr>
            <w:smartTag w:uri="urn:schemas-microsoft-com:office:smarttags" w:element="country-region">
              <w:r w:rsidRPr="00B576D2">
                <w:rPr>
                  <w:sz w:val="20"/>
                  <w:szCs w:val="20"/>
                  <w:lang w:val="en-GB"/>
                </w:rPr>
                <w:t>Moldova</w:t>
              </w:r>
            </w:smartTag>
            <w:r w:rsidRPr="00B576D2">
              <w:rPr>
                <w:sz w:val="20"/>
                <w:szCs w:val="20"/>
                <w:lang w:val="en-GB"/>
              </w:rPr>
              <w:t xml:space="preserve">, </w:t>
            </w:r>
            <w:smartTag w:uri="urn:schemas-microsoft-com:office:smarttags" w:element="country-region">
              <w:r w:rsidRPr="00B576D2">
                <w:rPr>
                  <w:sz w:val="20"/>
                  <w:szCs w:val="20"/>
                  <w:lang w:val="en-GB"/>
                </w:rPr>
                <w:t>Serbia</w:t>
              </w:r>
            </w:smartTag>
            <w:r w:rsidRPr="00B576D2">
              <w:rPr>
                <w:sz w:val="20"/>
                <w:szCs w:val="20"/>
                <w:lang w:val="en-GB"/>
              </w:rPr>
              <w:t xml:space="preserve">, </w:t>
            </w:r>
            <w:smartTag w:uri="urn:schemas-microsoft-com:office:smarttags" w:element="place">
              <w:smartTag w:uri="urn:schemas-microsoft-com:office:smarttags" w:element="country-region">
                <w:r w:rsidRPr="00B576D2">
                  <w:rPr>
                    <w:sz w:val="20"/>
                    <w:szCs w:val="20"/>
                    <w:lang w:val="en-GB"/>
                  </w:rPr>
                  <w:t>Georgia</w:t>
                </w:r>
              </w:smartTag>
            </w:smartTag>
          </w:p>
        </w:tc>
        <w:tc>
          <w:tcPr>
            <w:tcW w:w="3060" w:type="dxa"/>
          </w:tcPr>
          <w:p w:rsidR="00FB50C1" w:rsidRPr="00B576D2" w:rsidRDefault="00FB50C1" w:rsidP="00BE7EF2">
            <w:pPr>
              <w:jc w:val="both"/>
              <w:rPr>
                <w:sz w:val="20"/>
                <w:szCs w:val="20"/>
                <w:lang w:val="en-GB"/>
              </w:rPr>
            </w:pPr>
            <w:r w:rsidRPr="00B576D2">
              <w:rPr>
                <w:sz w:val="20"/>
                <w:szCs w:val="20"/>
                <w:lang w:val="en-GB"/>
              </w:rPr>
              <w:t>-</w:t>
            </w:r>
          </w:p>
        </w:tc>
      </w:tr>
      <w:tr w:rsidR="00FB50C1" w:rsidRPr="00B576D2">
        <w:tc>
          <w:tcPr>
            <w:tcW w:w="1548" w:type="dxa"/>
          </w:tcPr>
          <w:p w:rsidR="00FB50C1" w:rsidRPr="00B576D2" w:rsidRDefault="00FB50C1" w:rsidP="00BE7EF2">
            <w:pPr>
              <w:jc w:val="both"/>
              <w:rPr>
                <w:b/>
                <w:sz w:val="20"/>
                <w:szCs w:val="20"/>
                <w:lang w:val="en-GB"/>
              </w:rPr>
            </w:pPr>
            <w:smartTag w:uri="urn:schemas-microsoft-com:office:smarttags" w:element="place">
              <w:smartTag w:uri="urn:schemas-microsoft-com:office:smarttags" w:element="country-region">
                <w:r w:rsidRPr="00B576D2">
                  <w:rPr>
                    <w:b/>
                    <w:sz w:val="20"/>
                    <w:szCs w:val="20"/>
                    <w:lang w:val="en-GB"/>
                  </w:rPr>
                  <w:t>Slovakia</w:t>
                </w:r>
              </w:smartTag>
            </w:smartTag>
          </w:p>
        </w:tc>
        <w:tc>
          <w:tcPr>
            <w:tcW w:w="4500" w:type="dxa"/>
          </w:tcPr>
          <w:p w:rsidR="00FB50C1" w:rsidRPr="00B576D2" w:rsidRDefault="00FB50C1" w:rsidP="00BE7EF2">
            <w:pPr>
              <w:jc w:val="both"/>
              <w:rPr>
                <w:sz w:val="20"/>
                <w:szCs w:val="20"/>
                <w:lang w:val="en-GB"/>
              </w:rPr>
            </w:pPr>
            <w:smartTag w:uri="urn:schemas-microsoft-com:office:smarttags" w:element="country-region">
              <w:r w:rsidRPr="00B576D2">
                <w:rPr>
                  <w:sz w:val="20"/>
                  <w:szCs w:val="20"/>
                  <w:lang w:val="en-GB"/>
                </w:rPr>
                <w:t>Serbia</w:t>
              </w:r>
            </w:smartTag>
            <w:r w:rsidRPr="00B576D2">
              <w:rPr>
                <w:sz w:val="20"/>
                <w:szCs w:val="20"/>
                <w:lang w:val="en-GB"/>
              </w:rPr>
              <w:t xml:space="preserve">, </w:t>
            </w:r>
            <w:smartTag w:uri="urn:schemas-microsoft-com:office:smarttags" w:element="country-region">
              <w:r w:rsidRPr="00B576D2">
                <w:rPr>
                  <w:sz w:val="20"/>
                  <w:szCs w:val="20"/>
                  <w:lang w:val="en-GB"/>
                </w:rPr>
                <w:t>Montenegro</w:t>
              </w:r>
            </w:smartTag>
            <w:r w:rsidRPr="00B576D2">
              <w:rPr>
                <w:sz w:val="20"/>
                <w:szCs w:val="20"/>
                <w:lang w:val="en-GB"/>
              </w:rPr>
              <w:t xml:space="preserve">, </w:t>
            </w:r>
            <w:smartTag w:uri="urn:schemas-microsoft-com:office:smarttags" w:element="country-region">
              <w:r w:rsidRPr="00B576D2">
                <w:rPr>
                  <w:sz w:val="20"/>
                  <w:szCs w:val="20"/>
                  <w:lang w:val="en-GB"/>
                </w:rPr>
                <w:t>Kyrgyzstan</w:t>
              </w:r>
            </w:smartTag>
            <w:r w:rsidRPr="00B576D2">
              <w:rPr>
                <w:sz w:val="20"/>
                <w:szCs w:val="20"/>
                <w:lang w:val="en-GB"/>
              </w:rPr>
              <w:t xml:space="preserve">, </w:t>
            </w:r>
            <w:smartTag w:uri="urn:schemas-microsoft-com:office:smarttags" w:element="country-region">
              <w:r w:rsidRPr="00B576D2">
                <w:rPr>
                  <w:sz w:val="20"/>
                  <w:szCs w:val="20"/>
                  <w:lang w:val="en-GB"/>
                </w:rPr>
                <w:t>Kazakhstan</w:t>
              </w:r>
            </w:smartTag>
            <w:r w:rsidRPr="00B576D2">
              <w:rPr>
                <w:sz w:val="20"/>
                <w:szCs w:val="20"/>
                <w:lang w:val="en-GB"/>
              </w:rPr>
              <w:t xml:space="preserve">, </w:t>
            </w:r>
            <w:smartTag w:uri="urn:schemas-microsoft-com:office:smarttags" w:element="country-region">
              <w:r w:rsidRPr="00B576D2">
                <w:rPr>
                  <w:sz w:val="20"/>
                  <w:szCs w:val="20"/>
                  <w:lang w:val="en-GB"/>
                </w:rPr>
                <w:t>Byelorussia</w:t>
              </w:r>
            </w:smartTag>
            <w:r w:rsidRPr="00B576D2">
              <w:rPr>
                <w:sz w:val="20"/>
                <w:szCs w:val="20"/>
                <w:lang w:val="en-GB"/>
              </w:rPr>
              <w:t xml:space="preserve">, </w:t>
            </w:r>
            <w:smartTag w:uri="urn:schemas-microsoft-com:office:smarttags" w:element="place">
              <w:smartTag w:uri="urn:schemas-microsoft-com:office:smarttags" w:element="country-region">
                <w:r w:rsidRPr="00B576D2">
                  <w:rPr>
                    <w:sz w:val="20"/>
                    <w:szCs w:val="20"/>
                    <w:lang w:val="en-GB"/>
                  </w:rPr>
                  <w:t>Ukraine</w:t>
                </w:r>
              </w:smartTag>
            </w:smartTag>
          </w:p>
        </w:tc>
        <w:tc>
          <w:tcPr>
            <w:tcW w:w="3060" w:type="dxa"/>
          </w:tcPr>
          <w:p w:rsidR="00FB50C1" w:rsidRPr="00B576D2" w:rsidRDefault="00FB50C1" w:rsidP="00BE7EF2">
            <w:pPr>
              <w:jc w:val="both"/>
              <w:rPr>
                <w:sz w:val="20"/>
                <w:szCs w:val="20"/>
                <w:lang w:val="en-GB"/>
              </w:rPr>
            </w:pPr>
            <w:smartTag w:uri="urn:schemas-microsoft-com:office:smarttags" w:element="country-region">
              <w:r w:rsidRPr="00B576D2">
                <w:rPr>
                  <w:sz w:val="20"/>
                  <w:szCs w:val="20"/>
                  <w:lang w:val="en-GB"/>
                </w:rPr>
                <w:t>Kenya</w:t>
              </w:r>
            </w:smartTag>
            <w:r w:rsidRPr="00B576D2">
              <w:rPr>
                <w:sz w:val="20"/>
                <w:szCs w:val="20"/>
                <w:lang w:val="en-GB"/>
              </w:rPr>
              <w:t xml:space="preserve">, </w:t>
            </w:r>
            <w:smartTag w:uri="urn:schemas-microsoft-com:office:smarttags" w:element="country-region">
              <w:r w:rsidRPr="00B576D2">
                <w:rPr>
                  <w:sz w:val="20"/>
                  <w:szCs w:val="20"/>
                  <w:lang w:val="en-GB"/>
                </w:rPr>
                <w:t>Sudan</w:t>
              </w:r>
            </w:smartTag>
            <w:r w:rsidRPr="00B576D2">
              <w:rPr>
                <w:sz w:val="20"/>
                <w:szCs w:val="20"/>
                <w:lang w:val="en-GB"/>
              </w:rPr>
              <w:t xml:space="preserve">, </w:t>
            </w:r>
            <w:smartTag w:uri="urn:schemas-microsoft-com:office:smarttags" w:element="place">
              <w:smartTag w:uri="urn:schemas-microsoft-com:office:smarttags" w:element="country-region">
                <w:r w:rsidRPr="00B576D2">
                  <w:rPr>
                    <w:sz w:val="20"/>
                    <w:szCs w:val="20"/>
                    <w:lang w:val="en-GB"/>
                  </w:rPr>
                  <w:t>Mozambique</w:t>
                </w:r>
              </w:smartTag>
            </w:smartTag>
          </w:p>
        </w:tc>
      </w:tr>
      <w:tr w:rsidR="00FB50C1" w:rsidRPr="00B576D2">
        <w:tc>
          <w:tcPr>
            <w:tcW w:w="1548" w:type="dxa"/>
          </w:tcPr>
          <w:p w:rsidR="00FB50C1" w:rsidRPr="00B576D2" w:rsidRDefault="00FB50C1" w:rsidP="00BE7EF2">
            <w:pPr>
              <w:jc w:val="both"/>
              <w:rPr>
                <w:b/>
                <w:sz w:val="20"/>
                <w:szCs w:val="20"/>
                <w:lang w:val="en-GB"/>
              </w:rPr>
            </w:pPr>
            <w:smartTag w:uri="urn:schemas-microsoft-com:office:smarttags" w:element="place">
              <w:smartTag w:uri="urn:schemas-microsoft-com:office:smarttags" w:element="country-region">
                <w:r w:rsidRPr="00B576D2">
                  <w:rPr>
                    <w:b/>
                    <w:sz w:val="20"/>
                    <w:szCs w:val="20"/>
                    <w:lang w:val="en-GB"/>
                  </w:rPr>
                  <w:t>Slovenia</w:t>
                </w:r>
              </w:smartTag>
            </w:smartTag>
          </w:p>
        </w:tc>
        <w:tc>
          <w:tcPr>
            <w:tcW w:w="4500" w:type="dxa"/>
          </w:tcPr>
          <w:p w:rsidR="00FB50C1" w:rsidRPr="005775B8" w:rsidRDefault="00FB50C1" w:rsidP="00BE7EF2">
            <w:pPr>
              <w:jc w:val="both"/>
              <w:rPr>
                <w:sz w:val="20"/>
                <w:szCs w:val="20"/>
                <w:lang w:val="it-IT"/>
              </w:rPr>
            </w:pPr>
            <w:r w:rsidRPr="005775B8">
              <w:rPr>
                <w:sz w:val="20"/>
                <w:szCs w:val="20"/>
                <w:lang w:val="it-IT"/>
              </w:rPr>
              <w:t xml:space="preserve">Bosnia and </w:t>
            </w:r>
            <w:r w:rsidRPr="008D3268">
              <w:rPr>
                <w:sz w:val="20"/>
                <w:szCs w:val="20"/>
                <w:lang w:val="it-IT"/>
              </w:rPr>
              <w:t>Herzegovina</w:t>
            </w:r>
            <w:r w:rsidRPr="005775B8">
              <w:rPr>
                <w:sz w:val="20"/>
                <w:szCs w:val="20"/>
                <w:lang w:val="it-IT"/>
              </w:rPr>
              <w:t xml:space="preserve">, Serbia, Montenegro, FYROM, Albania, </w:t>
            </w:r>
            <w:r w:rsidRPr="008D3268">
              <w:rPr>
                <w:sz w:val="20"/>
                <w:szCs w:val="20"/>
                <w:lang w:val="it-IT"/>
              </w:rPr>
              <w:t>Moldova</w:t>
            </w:r>
          </w:p>
        </w:tc>
        <w:tc>
          <w:tcPr>
            <w:tcW w:w="3060" w:type="dxa"/>
          </w:tcPr>
          <w:p w:rsidR="00FB50C1" w:rsidRPr="00B576D2" w:rsidRDefault="00FB50C1" w:rsidP="00BE7EF2">
            <w:pPr>
              <w:jc w:val="both"/>
              <w:rPr>
                <w:sz w:val="20"/>
                <w:szCs w:val="20"/>
                <w:lang w:val="en-GB"/>
              </w:rPr>
            </w:pPr>
            <w:smartTag w:uri="urn:schemas-microsoft-com:office:smarttags" w:element="country-region">
              <w:r w:rsidRPr="00B576D2">
                <w:rPr>
                  <w:sz w:val="20"/>
                  <w:szCs w:val="20"/>
                  <w:lang w:val="en-GB"/>
                </w:rPr>
                <w:t>Madagascar</w:t>
              </w:r>
            </w:smartTag>
            <w:r w:rsidRPr="00B576D2">
              <w:rPr>
                <w:sz w:val="20"/>
                <w:szCs w:val="20"/>
                <w:lang w:val="en-GB"/>
              </w:rPr>
              <w:t xml:space="preserve">, </w:t>
            </w:r>
            <w:smartTag w:uri="urn:schemas-microsoft-com:office:smarttags" w:element="country-region">
              <w:r w:rsidRPr="00B576D2">
                <w:rPr>
                  <w:sz w:val="20"/>
                  <w:szCs w:val="20"/>
                  <w:lang w:val="en-GB"/>
                </w:rPr>
                <w:t>Mali</w:t>
              </w:r>
            </w:smartTag>
            <w:r w:rsidRPr="00B576D2">
              <w:rPr>
                <w:sz w:val="20"/>
                <w:szCs w:val="20"/>
                <w:lang w:val="en-GB"/>
              </w:rPr>
              <w:t xml:space="preserve">, </w:t>
            </w:r>
            <w:smartTag w:uri="urn:schemas-microsoft-com:office:smarttags" w:element="country-region">
              <w:r w:rsidRPr="00B576D2">
                <w:rPr>
                  <w:sz w:val="20"/>
                  <w:szCs w:val="20"/>
                  <w:lang w:val="en-GB"/>
                </w:rPr>
                <w:t>Niger</w:t>
              </w:r>
            </w:smartTag>
            <w:r w:rsidRPr="00B576D2">
              <w:rPr>
                <w:sz w:val="20"/>
                <w:szCs w:val="20"/>
                <w:lang w:val="en-GB"/>
              </w:rPr>
              <w:t xml:space="preserve">, </w:t>
            </w:r>
            <w:smartTag w:uri="urn:schemas-microsoft-com:office:smarttags" w:element="country-region">
              <w:r w:rsidRPr="00B576D2">
                <w:rPr>
                  <w:sz w:val="20"/>
                  <w:szCs w:val="20"/>
                  <w:lang w:val="en-GB"/>
                </w:rPr>
                <w:t>Burkina Faso</w:t>
              </w:r>
            </w:smartTag>
            <w:r w:rsidRPr="00B576D2">
              <w:rPr>
                <w:sz w:val="20"/>
                <w:szCs w:val="20"/>
                <w:lang w:val="en-GB"/>
              </w:rPr>
              <w:t xml:space="preserve">, </w:t>
            </w:r>
            <w:smartTag w:uri="urn:schemas-microsoft-com:office:smarttags" w:element="country-region">
              <w:r w:rsidRPr="00B576D2">
                <w:rPr>
                  <w:sz w:val="20"/>
                  <w:szCs w:val="20"/>
                  <w:lang w:val="en-GB"/>
                </w:rPr>
                <w:t>Uganda</w:t>
              </w:r>
            </w:smartTag>
            <w:r w:rsidRPr="00B576D2">
              <w:rPr>
                <w:sz w:val="20"/>
                <w:szCs w:val="20"/>
                <w:lang w:val="en-GB"/>
              </w:rPr>
              <w:t xml:space="preserve">, </w:t>
            </w:r>
            <w:smartTag w:uri="urn:schemas-microsoft-com:office:smarttags" w:element="place">
              <w:smartTag w:uri="urn:schemas-microsoft-com:office:smarttags" w:element="country-region">
                <w:r w:rsidRPr="00B576D2">
                  <w:rPr>
                    <w:sz w:val="20"/>
                    <w:szCs w:val="20"/>
                    <w:lang w:val="en-GB"/>
                  </w:rPr>
                  <w:t>Malawi</w:t>
                </w:r>
              </w:smartTag>
            </w:smartTag>
          </w:p>
        </w:tc>
      </w:tr>
    </w:tbl>
    <w:p w:rsidR="00FB50C1" w:rsidRPr="005775B8" w:rsidRDefault="00FB50C1" w:rsidP="00FB50C1">
      <w:pPr>
        <w:pStyle w:val="Plattetekst2"/>
        <w:rPr>
          <w:b w:val="0"/>
          <w:sz w:val="20"/>
          <w:lang w:val="fr-FR"/>
        </w:rPr>
      </w:pPr>
      <w:r w:rsidRPr="005775B8">
        <w:rPr>
          <w:sz w:val="20"/>
          <w:lang w:val="fr-FR"/>
        </w:rPr>
        <w:t xml:space="preserve">Sources: </w:t>
      </w:r>
      <w:r w:rsidRPr="008D3268">
        <w:rPr>
          <w:sz w:val="20"/>
          <w:lang w:val="fr-FR"/>
        </w:rPr>
        <w:t>European Parliament</w:t>
      </w:r>
      <w:r w:rsidRPr="005775B8">
        <w:rPr>
          <w:sz w:val="20"/>
          <w:lang w:val="fr-FR"/>
        </w:rPr>
        <w:t xml:space="preserve">, 2007; EU </w:t>
      </w:r>
      <w:r w:rsidRPr="008D3268">
        <w:rPr>
          <w:sz w:val="20"/>
          <w:lang w:val="fr-FR"/>
        </w:rPr>
        <w:t>Donor</w:t>
      </w:r>
      <w:r w:rsidRPr="005775B8">
        <w:rPr>
          <w:sz w:val="20"/>
          <w:lang w:val="fr-FR"/>
        </w:rPr>
        <w:t xml:space="preserve"> Atlas 2006.</w:t>
      </w:r>
    </w:p>
    <w:p w:rsidR="00FB50C1" w:rsidRPr="005775B8" w:rsidRDefault="00FB50C1" w:rsidP="00FB50C1">
      <w:pPr>
        <w:jc w:val="both"/>
        <w:rPr>
          <w:lang w:val="fr-FR"/>
        </w:rPr>
      </w:pPr>
    </w:p>
    <w:p w:rsidR="00FB50C1" w:rsidRPr="00B576D2" w:rsidRDefault="00FB50C1" w:rsidP="00FB50C1">
      <w:pPr>
        <w:jc w:val="both"/>
        <w:rPr>
          <w:lang w:val="en-GB"/>
        </w:rPr>
      </w:pPr>
      <w:r w:rsidRPr="00B576D2">
        <w:rPr>
          <w:lang w:val="en-GB"/>
        </w:rPr>
        <w:t>On the other hand, the EU12 Member States were believed to have specific comparative advantages due to the fact that until recently they were aid recipient countries. Th</w:t>
      </w:r>
      <w:r>
        <w:rPr>
          <w:lang w:val="en-GB"/>
        </w:rPr>
        <w:t>is</w:t>
      </w:r>
      <w:r w:rsidRPr="00B576D2">
        <w:rPr>
          <w:lang w:val="en-GB"/>
        </w:rPr>
        <w:t xml:space="preserve"> was supposed to give them a better understanding of the processes of institutional change and capacity building and a more trustworthy position in the eyes of the developing countries.</w:t>
      </w:r>
      <w:r w:rsidRPr="00B576D2">
        <w:rPr>
          <w:rStyle w:val="Voetnootmarkering"/>
          <w:lang w:val="en-GB"/>
        </w:rPr>
        <w:footnoteReference w:id="31"/>
      </w:r>
      <w:r w:rsidRPr="00B576D2">
        <w:rPr>
          <w:lang w:val="en-GB"/>
        </w:rPr>
        <w:t xml:space="preserve"> </w:t>
      </w:r>
    </w:p>
    <w:p w:rsidR="00FB50C1" w:rsidRDefault="00FB50C1" w:rsidP="00FB50C1">
      <w:pPr>
        <w:jc w:val="both"/>
        <w:rPr>
          <w:lang w:val="en-GB"/>
        </w:rPr>
      </w:pPr>
    </w:p>
    <w:p w:rsidR="00FB50C1" w:rsidRDefault="00FB50C1" w:rsidP="00FB50C1">
      <w:pPr>
        <w:jc w:val="both"/>
        <w:rPr>
          <w:lang w:val="en-GB"/>
        </w:rPr>
      </w:pPr>
    </w:p>
    <w:p w:rsidR="00FB50C1" w:rsidRPr="00B576D2" w:rsidRDefault="00FB50C1" w:rsidP="00FB50C1">
      <w:pPr>
        <w:jc w:val="both"/>
        <w:rPr>
          <w:lang w:val="en-GB"/>
        </w:rPr>
      </w:pPr>
    </w:p>
    <w:p w:rsidR="00FB50C1" w:rsidRPr="00B576D2" w:rsidRDefault="00FB50C1" w:rsidP="00FB50C1">
      <w:pPr>
        <w:pStyle w:val="Kop1"/>
        <w:rPr>
          <w:lang w:val="en-GB"/>
        </w:rPr>
      </w:pPr>
      <w:r w:rsidRPr="00B576D2">
        <w:rPr>
          <w:lang w:val="en-GB"/>
        </w:rPr>
        <w:t>3. The EU development policy targets</w:t>
      </w:r>
    </w:p>
    <w:p w:rsidR="00FB50C1" w:rsidRPr="00B576D2" w:rsidRDefault="00FB50C1" w:rsidP="00FB50C1">
      <w:pPr>
        <w:jc w:val="both"/>
        <w:rPr>
          <w:lang w:val="en-GB"/>
        </w:rPr>
      </w:pPr>
    </w:p>
    <w:p w:rsidR="00FB50C1" w:rsidRPr="00B576D2" w:rsidRDefault="00FB50C1" w:rsidP="001E03A6">
      <w:pPr>
        <w:jc w:val="both"/>
        <w:rPr>
          <w:lang w:val="en-GB"/>
        </w:rPr>
      </w:pPr>
      <w:r w:rsidRPr="00B576D2">
        <w:rPr>
          <w:lang w:val="en-GB"/>
        </w:rPr>
        <w:t xml:space="preserve">At present there are probably two ways </w:t>
      </w:r>
      <w:r>
        <w:rPr>
          <w:lang w:val="en-GB"/>
        </w:rPr>
        <w:t>in which</w:t>
      </w:r>
      <w:r w:rsidRPr="00B576D2">
        <w:rPr>
          <w:lang w:val="en-GB"/>
        </w:rPr>
        <w:t xml:space="preserve"> the content of EU development policy may evolve. On one hand</w:t>
      </w:r>
      <w:r>
        <w:rPr>
          <w:lang w:val="en-GB"/>
        </w:rPr>
        <w:t>,</w:t>
      </w:r>
      <w:r w:rsidRPr="00B576D2">
        <w:rPr>
          <w:lang w:val="en-GB"/>
        </w:rPr>
        <w:t xml:space="preserve"> the way forward is shown </w:t>
      </w:r>
      <w:r w:rsidR="00514533">
        <w:rPr>
          <w:lang w:val="en-GB"/>
        </w:rPr>
        <w:t>in the policy debates</w:t>
      </w:r>
      <w:r w:rsidRPr="00B576D2">
        <w:rPr>
          <w:lang w:val="en-GB"/>
        </w:rPr>
        <w:t xml:space="preserve"> </w:t>
      </w:r>
      <w:r>
        <w:rPr>
          <w:lang w:val="en-GB"/>
        </w:rPr>
        <w:t>by</w:t>
      </w:r>
      <w:r w:rsidRPr="00B576D2">
        <w:rPr>
          <w:lang w:val="en-GB"/>
        </w:rPr>
        <w:t xml:space="preserve"> the </w:t>
      </w:r>
      <w:r>
        <w:rPr>
          <w:lang w:val="en-GB"/>
        </w:rPr>
        <w:t>C</w:t>
      </w:r>
      <w:r w:rsidRPr="00B576D2">
        <w:rPr>
          <w:lang w:val="en-GB"/>
        </w:rPr>
        <w:t>ouncil</w:t>
      </w:r>
      <w:r>
        <w:rPr>
          <w:lang w:val="en-GB"/>
        </w:rPr>
        <w:t>'s</w:t>
      </w:r>
      <w:r w:rsidRPr="00B576D2">
        <w:rPr>
          <w:lang w:val="en-GB"/>
        </w:rPr>
        <w:t xml:space="preserve"> </w:t>
      </w:r>
      <w:r w:rsidRPr="00B576D2">
        <w:rPr>
          <w:lang w:val="en-GB"/>
        </w:rPr>
        <w:lastRenderedPageBreak/>
        <w:t>preparatory bodies</w:t>
      </w:r>
      <w:r w:rsidR="00514533">
        <w:rPr>
          <w:lang w:val="en-GB"/>
        </w:rPr>
        <w:t>, including those reflecting structural differences within the EU;</w:t>
      </w:r>
      <w:r w:rsidRPr="00B576D2">
        <w:rPr>
          <w:lang w:val="en-GB"/>
        </w:rPr>
        <w:t xml:space="preserve"> on the other hand</w:t>
      </w:r>
      <w:r>
        <w:rPr>
          <w:lang w:val="en-GB"/>
        </w:rPr>
        <w:t>,</w:t>
      </w:r>
      <w:r w:rsidRPr="00B576D2">
        <w:rPr>
          <w:lang w:val="en-GB"/>
        </w:rPr>
        <w:t xml:space="preserve"> there are more general trends, which affect the outcomes of the </w:t>
      </w:r>
      <w:r w:rsidR="001E03A6">
        <w:rPr>
          <w:lang w:val="en-GB"/>
        </w:rPr>
        <w:t xml:space="preserve">EU </w:t>
      </w:r>
      <w:r w:rsidRPr="00B576D2">
        <w:rPr>
          <w:lang w:val="en-GB"/>
        </w:rPr>
        <w:t xml:space="preserve">policy debate and which originate in the global development framework. </w:t>
      </w:r>
    </w:p>
    <w:p w:rsidR="00FB50C1" w:rsidRPr="00B576D2" w:rsidRDefault="00FB50C1" w:rsidP="00FB50C1">
      <w:pPr>
        <w:jc w:val="both"/>
        <w:rPr>
          <w:lang w:val="en-GB"/>
        </w:rPr>
      </w:pPr>
    </w:p>
    <w:p w:rsidR="00FB50C1" w:rsidRPr="00B576D2" w:rsidRDefault="00FB50C1" w:rsidP="001E03A6">
      <w:pPr>
        <w:jc w:val="both"/>
        <w:rPr>
          <w:lang w:val="en-GB"/>
        </w:rPr>
      </w:pPr>
      <w:r w:rsidRPr="00B576D2">
        <w:rPr>
          <w:lang w:val="en-GB"/>
        </w:rPr>
        <w:t xml:space="preserve">The official agenda agreed in the Council preparatory </w:t>
      </w:r>
      <w:r w:rsidR="004E0FF4" w:rsidRPr="00B576D2">
        <w:rPr>
          <w:lang w:val="en-GB"/>
        </w:rPr>
        <w:t>bodies’</w:t>
      </w:r>
      <w:r w:rsidRPr="00B576D2">
        <w:rPr>
          <w:lang w:val="en-GB"/>
        </w:rPr>
        <w:t xml:space="preserve"> shows that 2008 is a crucial year for EU development policy and the reputation of the EU as a global partner in development.  2008 marks </w:t>
      </w:r>
      <w:r>
        <w:rPr>
          <w:lang w:val="en-GB"/>
        </w:rPr>
        <w:t>the</w:t>
      </w:r>
      <w:r w:rsidRPr="00B576D2">
        <w:rPr>
          <w:lang w:val="en-GB"/>
        </w:rPr>
        <w:t xml:space="preserve"> half way </w:t>
      </w:r>
      <w:r>
        <w:rPr>
          <w:lang w:val="en-GB"/>
        </w:rPr>
        <w:t xml:space="preserve">stage </w:t>
      </w:r>
      <w:r w:rsidRPr="00B576D2">
        <w:rPr>
          <w:lang w:val="en-GB"/>
        </w:rPr>
        <w:t>to the MGD targets in 2015, and three important global conferences are scheduled for the second half of th</w:t>
      </w:r>
      <w:r>
        <w:rPr>
          <w:lang w:val="en-GB"/>
        </w:rPr>
        <w:t>e</w:t>
      </w:r>
      <w:r w:rsidRPr="00B576D2">
        <w:rPr>
          <w:lang w:val="en-GB"/>
        </w:rPr>
        <w:t xml:space="preserve"> year in this regard</w:t>
      </w:r>
      <w:r w:rsidRPr="00B576D2">
        <w:rPr>
          <w:lang w:val="en-GB" w:bidi="ne-NP"/>
        </w:rPr>
        <w:t xml:space="preserve">: the III High Level Forum on Aid Effectiveness (Accra, 2-4 September), the UN High Level Event on the MDGs (New York, 25 September) and the International Conference on Financing for Development (Doha, 29 November-2 December). At these conferences the EU wants to give a firm and very positive message to developing countries and </w:t>
      </w:r>
      <w:r>
        <w:rPr>
          <w:lang w:val="en-GB" w:bidi="ne-NP"/>
        </w:rPr>
        <w:t xml:space="preserve">also to </w:t>
      </w:r>
      <w:r w:rsidRPr="00B576D2">
        <w:rPr>
          <w:lang w:val="en-GB" w:bidi="ne-NP"/>
        </w:rPr>
        <w:t>show leadership on aid effectiveness to other non-EU donors. But</w:t>
      </w:r>
      <w:r>
        <w:rPr>
          <w:lang w:val="en-GB" w:bidi="ne-NP"/>
        </w:rPr>
        <w:t>,</w:t>
      </w:r>
      <w:r w:rsidRPr="00B576D2">
        <w:rPr>
          <w:lang w:val="en-GB" w:bidi="ne-NP"/>
        </w:rPr>
        <w:t xml:space="preserve"> on the other hand, in 2007 the</w:t>
      </w:r>
      <w:r w:rsidRPr="00B576D2">
        <w:rPr>
          <w:lang w:val="en-GB"/>
        </w:rPr>
        <w:t xml:space="preserve"> collective EU ODA flows did not increase as </w:t>
      </w:r>
      <w:r>
        <w:rPr>
          <w:lang w:val="en-GB"/>
        </w:rPr>
        <w:t xml:space="preserve">had </w:t>
      </w:r>
      <w:r w:rsidRPr="00B576D2">
        <w:rPr>
          <w:lang w:val="en-GB"/>
        </w:rPr>
        <w:t xml:space="preserve">been agreed </w:t>
      </w:r>
      <w:r w:rsidR="001E03A6">
        <w:rPr>
          <w:lang w:val="en-GB"/>
        </w:rPr>
        <w:t>in the framework of</w:t>
      </w:r>
      <w:r w:rsidRPr="00B576D2">
        <w:rPr>
          <w:lang w:val="en-GB"/>
        </w:rPr>
        <w:t xml:space="preserve"> the </w:t>
      </w:r>
      <w:smartTag w:uri="urn:schemas-microsoft-com:office:smarttags" w:element="place">
        <w:smartTag w:uri="urn:schemas-microsoft-com:office:smarttags" w:element="City">
          <w:r w:rsidRPr="00B576D2">
            <w:rPr>
              <w:lang w:val="en-GB"/>
            </w:rPr>
            <w:t>Monterrey</w:t>
          </w:r>
        </w:smartTag>
      </w:smartTag>
      <w:r w:rsidRPr="00B576D2">
        <w:rPr>
          <w:lang w:val="en-GB"/>
        </w:rPr>
        <w:t xml:space="preserve"> commitments and </w:t>
      </w:r>
      <w:r w:rsidR="001E03A6">
        <w:rPr>
          <w:lang w:val="en-GB"/>
        </w:rPr>
        <w:t xml:space="preserve">trade </w:t>
      </w:r>
      <w:r w:rsidRPr="00B576D2">
        <w:rPr>
          <w:lang w:val="en-GB"/>
        </w:rPr>
        <w:t>negotiations were almost stuck in a deadlock (DDA, EPAs). Therefore</w:t>
      </w:r>
      <w:r>
        <w:rPr>
          <w:lang w:val="en-GB"/>
        </w:rPr>
        <w:t>,</w:t>
      </w:r>
      <w:r w:rsidRPr="00B576D2">
        <w:rPr>
          <w:lang w:val="en-GB"/>
        </w:rPr>
        <w:t xml:space="preserve"> if </w:t>
      </w:r>
      <w:smartTag w:uri="urn:schemas-microsoft-com:office:smarttags" w:element="place">
        <w:smartTag w:uri="urn:schemas-microsoft-com:office:smarttags" w:element="PlaceName">
          <w:r w:rsidRPr="00B576D2">
            <w:rPr>
              <w:lang w:val="en-GB"/>
            </w:rPr>
            <w:t>Member</w:t>
          </w:r>
        </w:smartTag>
        <w:r w:rsidRPr="00B576D2">
          <w:rPr>
            <w:lang w:val="en-GB"/>
          </w:rPr>
          <w:t xml:space="preserve"> </w:t>
        </w:r>
        <w:smartTag w:uri="urn:schemas-microsoft-com:office:smarttags" w:element="PlaceType">
          <w:r w:rsidRPr="00B576D2">
            <w:rPr>
              <w:lang w:val="en-GB"/>
            </w:rPr>
            <w:t>States</w:t>
          </w:r>
        </w:smartTag>
      </w:smartTag>
      <w:r w:rsidRPr="00B576D2">
        <w:rPr>
          <w:lang w:val="en-GB"/>
        </w:rPr>
        <w:t xml:space="preserve"> and the Commission wanted to do something </w:t>
      </w:r>
      <w:r>
        <w:rPr>
          <w:lang w:val="en-GB"/>
        </w:rPr>
        <w:t xml:space="preserve">in 2008 </w:t>
      </w:r>
      <w:r w:rsidRPr="00B576D2">
        <w:rPr>
          <w:lang w:val="en-GB"/>
        </w:rPr>
        <w:t xml:space="preserve">about keeping their promises and reputation, they had to </w:t>
      </w:r>
      <w:r w:rsidR="001E03A6">
        <w:rPr>
          <w:lang w:val="en-GB"/>
        </w:rPr>
        <w:t>strongly strengthen</w:t>
      </w:r>
      <w:r w:rsidRPr="00B576D2">
        <w:rPr>
          <w:lang w:val="en-GB"/>
        </w:rPr>
        <w:t xml:space="preserve"> their efforts. Dossiers which were put on the Council’s agenda in 2008 were comprehensive and financially and politically important.</w:t>
      </w:r>
      <w:r w:rsidRPr="00B576D2">
        <w:rPr>
          <w:rStyle w:val="Voetnootmarkering"/>
          <w:lang w:val="en-GB"/>
        </w:rPr>
        <w:footnoteReference w:id="32"/>
      </w:r>
      <w:r w:rsidRPr="00B576D2">
        <w:rPr>
          <w:lang w:val="en-GB"/>
        </w:rPr>
        <w:t xml:space="preserve"> </w:t>
      </w:r>
      <w:r>
        <w:rPr>
          <w:lang w:val="en-GB"/>
        </w:rPr>
        <w:t>The focal points</w:t>
      </w:r>
      <w:r w:rsidRPr="00B576D2">
        <w:rPr>
          <w:lang w:val="en-GB"/>
        </w:rPr>
        <w:t xml:space="preserve"> of the </w:t>
      </w:r>
      <w:r w:rsidR="001E03A6">
        <w:rPr>
          <w:lang w:val="en-GB"/>
        </w:rPr>
        <w:t xml:space="preserve">EU </w:t>
      </w:r>
      <w:r w:rsidRPr="00B576D2">
        <w:rPr>
          <w:lang w:val="en-GB"/>
        </w:rPr>
        <w:t xml:space="preserve">efforts were </w:t>
      </w:r>
      <w:r w:rsidR="001E03A6">
        <w:rPr>
          <w:lang w:val="en-GB"/>
        </w:rPr>
        <w:t>o</w:t>
      </w:r>
      <w:r w:rsidRPr="00B576D2">
        <w:rPr>
          <w:lang w:val="en-GB"/>
        </w:rPr>
        <w:t xml:space="preserve">n keeping the </w:t>
      </w:r>
      <w:smartTag w:uri="urn:schemas-microsoft-com:office:smarttags" w:element="place">
        <w:smartTag w:uri="urn:schemas-microsoft-com:office:smarttags" w:element="City">
          <w:r w:rsidRPr="00B576D2">
            <w:rPr>
              <w:lang w:val="en-GB"/>
            </w:rPr>
            <w:t>Monterrey</w:t>
          </w:r>
        </w:smartTag>
      </w:smartTag>
      <w:r w:rsidRPr="00B576D2">
        <w:rPr>
          <w:lang w:val="en-GB"/>
        </w:rPr>
        <w:t xml:space="preserve"> promises, </w:t>
      </w:r>
      <w:r w:rsidR="001E03A6">
        <w:rPr>
          <w:lang w:val="en-GB"/>
        </w:rPr>
        <w:t>significantly improving policy coherence and aid effectiveness</w:t>
      </w:r>
      <w:r>
        <w:rPr>
          <w:lang w:val="en-GB"/>
        </w:rPr>
        <w:t xml:space="preserve"> </w:t>
      </w:r>
      <w:r w:rsidRPr="00B576D2">
        <w:rPr>
          <w:lang w:val="en-GB"/>
        </w:rPr>
        <w:t>among EU</w:t>
      </w:r>
      <w:r>
        <w:rPr>
          <w:lang w:val="en-GB"/>
        </w:rPr>
        <w:t xml:space="preserve"> Member States</w:t>
      </w:r>
      <w:r w:rsidRPr="00B576D2">
        <w:rPr>
          <w:lang w:val="en-GB"/>
        </w:rPr>
        <w:t>, taking stock of the state of affairs on the MDGs, stressing the importance of fighting climate change, and addressing the root</w:t>
      </w:r>
      <w:r>
        <w:rPr>
          <w:lang w:val="en-GB"/>
        </w:rPr>
        <w:t xml:space="preserve"> cause</w:t>
      </w:r>
      <w:r w:rsidRPr="00B576D2">
        <w:rPr>
          <w:lang w:val="en-GB"/>
        </w:rPr>
        <w:t xml:space="preserve">s of rising food prices. </w:t>
      </w:r>
    </w:p>
    <w:p w:rsidR="00FB50C1" w:rsidRPr="00B576D2" w:rsidRDefault="00FB50C1" w:rsidP="00FB50C1">
      <w:pPr>
        <w:jc w:val="both"/>
        <w:rPr>
          <w:lang w:val="en-GB"/>
        </w:rPr>
      </w:pPr>
    </w:p>
    <w:p w:rsidR="00FB50C1" w:rsidRPr="00B576D2" w:rsidRDefault="00FB50C1" w:rsidP="008B0932">
      <w:pPr>
        <w:jc w:val="both"/>
        <w:rPr>
          <w:lang w:val="en-GB"/>
        </w:rPr>
      </w:pPr>
      <w:r w:rsidRPr="00B576D2">
        <w:rPr>
          <w:lang w:val="en-GB"/>
        </w:rPr>
        <w:t>The table below (Table</w:t>
      </w:r>
      <w:r>
        <w:rPr>
          <w:lang w:val="en-GB"/>
        </w:rPr>
        <w:t xml:space="preserve"> 3.1.</w:t>
      </w:r>
      <w:r w:rsidRPr="00B576D2">
        <w:rPr>
          <w:lang w:val="en-GB"/>
        </w:rPr>
        <w:t xml:space="preserve">) shows the development policy commitments and challenges for future years </w:t>
      </w:r>
      <w:r>
        <w:rPr>
          <w:lang w:val="en-GB"/>
        </w:rPr>
        <w:t>a</w:t>
      </w:r>
      <w:r w:rsidR="001E03A6">
        <w:rPr>
          <w:lang w:val="en-GB"/>
        </w:rPr>
        <w:t>s</w:t>
      </w:r>
      <w:r w:rsidRPr="00B576D2">
        <w:rPr>
          <w:lang w:val="en-GB"/>
        </w:rPr>
        <w:t xml:space="preserve"> they were presented by the Commission for discussion in CODEV in </w:t>
      </w:r>
      <w:r w:rsidR="001E03A6">
        <w:rPr>
          <w:lang w:val="en-GB"/>
        </w:rPr>
        <w:t xml:space="preserve">the </w:t>
      </w:r>
      <w:r w:rsidRPr="00B576D2">
        <w:rPr>
          <w:lang w:val="en-GB"/>
        </w:rPr>
        <w:t xml:space="preserve">spring 2008. We can see from the table that in future years the EU will try to provide more (financial commitments) and better aid </w:t>
      </w:r>
      <w:r w:rsidR="001E03A6">
        <w:rPr>
          <w:lang w:val="en-GB"/>
        </w:rPr>
        <w:t xml:space="preserve">- not only through </w:t>
      </w:r>
      <w:r w:rsidRPr="00B576D2">
        <w:rPr>
          <w:lang w:val="en-GB"/>
        </w:rPr>
        <w:t>new programming and mid-term reviews of CSP</w:t>
      </w:r>
      <w:r w:rsidR="001E03A6">
        <w:rPr>
          <w:lang w:val="en-GB"/>
        </w:rPr>
        <w:t>, but also by</w:t>
      </w:r>
      <w:r w:rsidRPr="00B576D2">
        <w:rPr>
          <w:lang w:val="en-GB"/>
        </w:rPr>
        <w:t xml:space="preserve"> improving aid </w:t>
      </w:r>
      <w:r w:rsidR="008B0932">
        <w:rPr>
          <w:lang w:val="en-GB"/>
        </w:rPr>
        <w:t>effectiveness (</w:t>
      </w:r>
      <w:r w:rsidRPr="00B576D2">
        <w:rPr>
          <w:lang w:val="en-GB"/>
        </w:rPr>
        <w:t>striving to achieve better complementarity and division of labour among donors and more co-financing among like-min</w:t>
      </w:r>
      <w:r>
        <w:rPr>
          <w:lang w:val="en-GB"/>
        </w:rPr>
        <w:t>d</w:t>
      </w:r>
      <w:r w:rsidRPr="00B576D2">
        <w:rPr>
          <w:lang w:val="en-GB"/>
        </w:rPr>
        <w:t>ed donors</w:t>
      </w:r>
      <w:r w:rsidR="008B0932">
        <w:rPr>
          <w:lang w:val="en-GB"/>
        </w:rPr>
        <w:t>)</w:t>
      </w:r>
      <w:r w:rsidRPr="00B576D2">
        <w:rPr>
          <w:lang w:val="en-GB"/>
        </w:rPr>
        <w:t>.</w:t>
      </w:r>
    </w:p>
    <w:p w:rsidR="00FB50C1" w:rsidRPr="00B576D2" w:rsidRDefault="00FB50C1" w:rsidP="00FB50C1">
      <w:pPr>
        <w:jc w:val="both"/>
        <w:rPr>
          <w:lang w:val="en-GB"/>
        </w:rPr>
      </w:pPr>
      <w:r w:rsidRPr="00B576D2">
        <w:rPr>
          <w:lang w:val="en-GB"/>
        </w:rPr>
        <w:br w:type="page"/>
      </w:r>
    </w:p>
    <w:p w:rsidR="00FB50C1" w:rsidRPr="00B576D2" w:rsidRDefault="00FB50C1" w:rsidP="00FB50C1">
      <w:pPr>
        <w:rPr>
          <w:b/>
          <w:sz w:val="20"/>
          <w:szCs w:val="20"/>
          <w:lang w:val="en-GB"/>
        </w:rPr>
      </w:pPr>
      <w:r w:rsidRPr="00B576D2">
        <w:rPr>
          <w:b/>
          <w:sz w:val="20"/>
          <w:szCs w:val="20"/>
          <w:lang w:val="en-GB"/>
        </w:rPr>
        <w:lastRenderedPageBreak/>
        <w:t>Table</w:t>
      </w:r>
      <w:r>
        <w:rPr>
          <w:b/>
          <w:sz w:val="20"/>
          <w:szCs w:val="20"/>
          <w:lang w:val="en-GB"/>
        </w:rPr>
        <w:t xml:space="preserve"> 3.1.</w:t>
      </w:r>
      <w:r w:rsidRPr="00B576D2">
        <w:rPr>
          <w:b/>
          <w:sz w:val="20"/>
          <w:szCs w:val="20"/>
          <w:lang w:val="en-GB"/>
        </w:rPr>
        <w:t xml:space="preserve"> EU development policy commitments and challenges for the future years. </w:t>
      </w:r>
    </w:p>
    <w:tbl>
      <w:tblPr>
        <w:tblStyle w:val="Tabelraster"/>
        <w:tblW w:w="9524" w:type="dxa"/>
        <w:tblLayout w:type="fixed"/>
        <w:tblLook w:val="01E0"/>
      </w:tblPr>
      <w:tblGrid>
        <w:gridCol w:w="1548"/>
        <w:gridCol w:w="1440"/>
        <w:gridCol w:w="1440"/>
        <w:gridCol w:w="776"/>
        <w:gridCol w:w="664"/>
        <w:gridCol w:w="1085"/>
        <w:gridCol w:w="715"/>
        <w:gridCol w:w="900"/>
        <w:gridCol w:w="956"/>
      </w:tblGrid>
      <w:tr w:rsidR="00FB50C1" w:rsidRPr="00B576D2">
        <w:tc>
          <w:tcPr>
            <w:tcW w:w="1548" w:type="dxa"/>
          </w:tcPr>
          <w:p w:rsidR="00FB50C1" w:rsidRPr="00B576D2" w:rsidRDefault="00FB50C1" w:rsidP="00BE7EF2">
            <w:pPr>
              <w:rPr>
                <w:b/>
                <w:sz w:val="20"/>
                <w:szCs w:val="20"/>
                <w:lang w:val="en-GB"/>
              </w:rPr>
            </w:pPr>
            <w:r w:rsidRPr="00B576D2">
              <w:rPr>
                <w:b/>
                <w:sz w:val="20"/>
                <w:szCs w:val="20"/>
                <w:lang w:val="en-GB"/>
              </w:rPr>
              <w:t>Year/</w:t>
            </w:r>
          </w:p>
          <w:p w:rsidR="00FB50C1" w:rsidRPr="00B576D2" w:rsidRDefault="00FB50C1" w:rsidP="00BE7EF2">
            <w:pPr>
              <w:rPr>
                <w:b/>
                <w:sz w:val="20"/>
                <w:szCs w:val="20"/>
                <w:lang w:val="en-GB"/>
              </w:rPr>
            </w:pPr>
            <w:r w:rsidRPr="00B576D2">
              <w:rPr>
                <w:b/>
                <w:sz w:val="20"/>
                <w:szCs w:val="20"/>
                <w:lang w:val="en-GB"/>
              </w:rPr>
              <w:t>thematic field</w:t>
            </w:r>
          </w:p>
        </w:tc>
        <w:tc>
          <w:tcPr>
            <w:tcW w:w="1440" w:type="dxa"/>
          </w:tcPr>
          <w:p w:rsidR="00FB50C1" w:rsidRPr="00B576D2" w:rsidRDefault="00FB50C1" w:rsidP="00BE7EF2">
            <w:pPr>
              <w:rPr>
                <w:b/>
                <w:sz w:val="20"/>
                <w:szCs w:val="20"/>
                <w:lang w:val="en-GB"/>
              </w:rPr>
            </w:pPr>
            <w:r w:rsidRPr="00B576D2">
              <w:rPr>
                <w:b/>
                <w:sz w:val="20"/>
                <w:szCs w:val="20"/>
                <w:lang w:val="en-GB"/>
              </w:rPr>
              <w:t>2009</w:t>
            </w:r>
          </w:p>
        </w:tc>
        <w:tc>
          <w:tcPr>
            <w:tcW w:w="1440" w:type="dxa"/>
          </w:tcPr>
          <w:p w:rsidR="00FB50C1" w:rsidRPr="00B576D2" w:rsidRDefault="00FB50C1" w:rsidP="00BE7EF2">
            <w:pPr>
              <w:rPr>
                <w:b/>
                <w:sz w:val="20"/>
                <w:szCs w:val="20"/>
                <w:lang w:val="en-GB"/>
              </w:rPr>
            </w:pPr>
            <w:r w:rsidRPr="00B576D2">
              <w:rPr>
                <w:b/>
                <w:sz w:val="20"/>
                <w:szCs w:val="20"/>
                <w:lang w:val="en-GB"/>
              </w:rPr>
              <w:t>2010</w:t>
            </w:r>
          </w:p>
        </w:tc>
        <w:tc>
          <w:tcPr>
            <w:tcW w:w="776" w:type="dxa"/>
          </w:tcPr>
          <w:p w:rsidR="00FB50C1" w:rsidRPr="00B576D2" w:rsidRDefault="00FB50C1" w:rsidP="00BE7EF2">
            <w:pPr>
              <w:rPr>
                <w:b/>
                <w:sz w:val="20"/>
                <w:szCs w:val="20"/>
                <w:lang w:val="en-GB"/>
              </w:rPr>
            </w:pPr>
            <w:r w:rsidRPr="00B576D2">
              <w:rPr>
                <w:b/>
                <w:sz w:val="20"/>
                <w:szCs w:val="20"/>
                <w:lang w:val="en-GB"/>
              </w:rPr>
              <w:t>2011</w:t>
            </w:r>
          </w:p>
        </w:tc>
        <w:tc>
          <w:tcPr>
            <w:tcW w:w="664" w:type="dxa"/>
          </w:tcPr>
          <w:p w:rsidR="00FB50C1" w:rsidRPr="00B576D2" w:rsidRDefault="00FB50C1" w:rsidP="00BE7EF2">
            <w:pPr>
              <w:rPr>
                <w:b/>
                <w:sz w:val="20"/>
                <w:szCs w:val="20"/>
                <w:lang w:val="en-GB"/>
              </w:rPr>
            </w:pPr>
            <w:r w:rsidRPr="00B576D2">
              <w:rPr>
                <w:b/>
                <w:sz w:val="20"/>
                <w:szCs w:val="20"/>
                <w:lang w:val="en-GB"/>
              </w:rPr>
              <w:t>2012</w:t>
            </w:r>
          </w:p>
        </w:tc>
        <w:tc>
          <w:tcPr>
            <w:tcW w:w="1085" w:type="dxa"/>
          </w:tcPr>
          <w:p w:rsidR="00FB50C1" w:rsidRPr="00B576D2" w:rsidRDefault="00FB50C1" w:rsidP="00BE7EF2">
            <w:pPr>
              <w:rPr>
                <w:b/>
                <w:sz w:val="20"/>
                <w:szCs w:val="20"/>
                <w:lang w:val="en-GB"/>
              </w:rPr>
            </w:pPr>
            <w:r w:rsidRPr="00B576D2">
              <w:rPr>
                <w:b/>
                <w:sz w:val="20"/>
                <w:szCs w:val="20"/>
                <w:lang w:val="en-GB"/>
              </w:rPr>
              <w:t>2013</w:t>
            </w:r>
          </w:p>
        </w:tc>
        <w:tc>
          <w:tcPr>
            <w:tcW w:w="715" w:type="dxa"/>
          </w:tcPr>
          <w:p w:rsidR="00FB50C1" w:rsidRPr="00B576D2" w:rsidRDefault="00FB50C1" w:rsidP="00BE7EF2">
            <w:pPr>
              <w:rPr>
                <w:b/>
                <w:sz w:val="20"/>
                <w:szCs w:val="20"/>
                <w:lang w:val="en-GB"/>
              </w:rPr>
            </w:pPr>
            <w:r w:rsidRPr="00B576D2">
              <w:rPr>
                <w:b/>
                <w:sz w:val="20"/>
                <w:szCs w:val="20"/>
                <w:lang w:val="en-GB"/>
              </w:rPr>
              <w:t>2014</w:t>
            </w:r>
          </w:p>
        </w:tc>
        <w:tc>
          <w:tcPr>
            <w:tcW w:w="900" w:type="dxa"/>
          </w:tcPr>
          <w:p w:rsidR="00FB50C1" w:rsidRPr="00B576D2" w:rsidRDefault="00FB50C1" w:rsidP="00BE7EF2">
            <w:pPr>
              <w:rPr>
                <w:b/>
                <w:sz w:val="20"/>
                <w:szCs w:val="20"/>
                <w:lang w:val="en-GB"/>
              </w:rPr>
            </w:pPr>
            <w:r w:rsidRPr="00B576D2">
              <w:rPr>
                <w:b/>
                <w:sz w:val="20"/>
                <w:szCs w:val="20"/>
                <w:lang w:val="en-GB"/>
              </w:rPr>
              <w:t>2015</w:t>
            </w:r>
          </w:p>
        </w:tc>
        <w:tc>
          <w:tcPr>
            <w:tcW w:w="956" w:type="dxa"/>
          </w:tcPr>
          <w:p w:rsidR="00FB50C1" w:rsidRPr="00B576D2" w:rsidRDefault="00FB50C1" w:rsidP="00BE7EF2">
            <w:pPr>
              <w:rPr>
                <w:b/>
                <w:sz w:val="20"/>
                <w:szCs w:val="20"/>
                <w:lang w:val="en-GB"/>
              </w:rPr>
            </w:pPr>
            <w:r w:rsidRPr="00B576D2">
              <w:rPr>
                <w:b/>
                <w:sz w:val="20"/>
                <w:szCs w:val="20"/>
                <w:lang w:val="en-GB"/>
              </w:rPr>
              <w:t>2020</w:t>
            </w:r>
          </w:p>
        </w:tc>
      </w:tr>
      <w:tr w:rsidR="00FB50C1" w:rsidRPr="00B576D2">
        <w:tc>
          <w:tcPr>
            <w:tcW w:w="1548" w:type="dxa"/>
            <w:vMerge w:val="restart"/>
          </w:tcPr>
          <w:p w:rsidR="00FB50C1" w:rsidRPr="00B576D2" w:rsidRDefault="00FB50C1" w:rsidP="00BE7EF2">
            <w:pPr>
              <w:rPr>
                <w:b/>
                <w:sz w:val="20"/>
                <w:szCs w:val="20"/>
                <w:lang w:val="en-GB"/>
              </w:rPr>
            </w:pPr>
            <w:r w:rsidRPr="00B576D2">
              <w:rPr>
                <w:b/>
                <w:sz w:val="20"/>
                <w:szCs w:val="20"/>
                <w:lang w:val="en-GB"/>
              </w:rPr>
              <w:t>Financial processes</w:t>
            </w:r>
          </w:p>
        </w:tc>
        <w:tc>
          <w:tcPr>
            <w:tcW w:w="7020" w:type="dxa"/>
            <w:gridSpan w:val="7"/>
          </w:tcPr>
          <w:p w:rsidR="00FB50C1" w:rsidRPr="00B576D2" w:rsidRDefault="00FB50C1" w:rsidP="00BE7EF2">
            <w:pPr>
              <w:rPr>
                <w:b/>
                <w:sz w:val="20"/>
                <w:szCs w:val="20"/>
                <w:lang w:val="en-GB"/>
              </w:rPr>
            </w:pPr>
            <w:r w:rsidRPr="00B576D2">
              <w:rPr>
                <w:sz w:val="20"/>
                <w:szCs w:val="20"/>
                <w:lang w:val="en-GB"/>
              </w:rPr>
              <w:t>scaling up of ODA</w:t>
            </w:r>
          </w:p>
        </w:tc>
        <w:tc>
          <w:tcPr>
            <w:tcW w:w="956" w:type="dxa"/>
          </w:tcPr>
          <w:p w:rsidR="00FB50C1" w:rsidRPr="00B576D2" w:rsidRDefault="00FB50C1" w:rsidP="00BE7EF2">
            <w:pPr>
              <w:rPr>
                <w:b/>
                <w:sz w:val="20"/>
                <w:szCs w:val="20"/>
                <w:lang w:val="en-GB"/>
              </w:rPr>
            </w:pPr>
          </w:p>
        </w:tc>
      </w:tr>
      <w:tr w:rsidR="00FB50C1" w:rsidRPr="00B576D2">
        <w:tc>
          <w:tcPr>
            <w:tcW w:w="1548" w:type="dxa"/>
            <w:vMerge/>
          </w:tcPr>
          <w:p w:rsidR="00FB50C1" w:rsidRPr="00B576D2" w:rsidRDefault="00FB50C1" w:rsidP="00BE7EF2">
            <w:pPr>
              <w:rPr>
                <w:b/>
                <w:sz w:val="20"/>
                <w:szCs w:val="20"/>
                <w:lang w:val="en-GB"/>
              </w:rPr>
            </w:pPr>
          </w:p>
        </w:tc>
        <w:tc>
          <w:tcPr>
            <w:tcW w:w="2880" w:type="dxa"/>
            <w:gridSpan w:val="2"/>
          </w:tcPr>
          <w:p w:rsidR="00FB50C1" w:rsidRPr="00B576D2" w:rsidRDefault="00FB50C1" w:rsidP="00BE7EF2">
            <w:pPr>
              <w:rPr>
                <w:sz w:val="20"/>
                <w:szCs w:val="20"/>
                <w:lang w:val="en-GB"/>
              </w:rPr>
            </w:pPr>
            <w:r w:rsidRPr="00B576D2">
              <w:rPr>
                <w:sz w:val="20"/>
                <w:szCs w:val="20"/>
                <w:lang w:val="en-GB"/>
              </w:rPr>
              <w:t>collectively  increase trade related  technical assistance</w:t>
            </w:r>
          </w:p>
        </w:tc>
        <w:tc>
          <w:tcPr>
            <w:tcW w:w="776" w:type="dxa"/>
          </w:tcPr>
          <w:p w:rsidR="00FB50C1" w:rsidRPr="00B576D2" w:rsidRDefault="00FB50C1" w:rsidP="00BE7EF2">
            <w:pPr>
              <w:rPr>
                <w:sz w:val="20"/>
                <w:szCs w:val="20"/>
                <w:lang w:val="en-GB"/>
              </w:rPr>
            </w:pPr>
          </w:p>
        </w:tc>
        <w:tc>
          <w:tcPr>
            <w:tcW w:w="664" w:type="dxa"/>
          </w:tcPr>
          <w:p w:rsidR="00FB50C1" w:rsidRPr="00B576D2" w:rsidRDefault="00FB50C1" w:rsidP="00BE7EF2">
            <w:pPr>
              <w:rPr>
                <w:sz w:val="20"/>
                <w:szCs w:val="20"/>
                <w:lang w:val="en-GB"/>
              </w:rPr>
            </w:pPr>
          </w:p>
        </w:tc>
        <w:tc>
          <w:tcPr>
            <w:tcW w:w="1085" w:type="dxa"/>
          </w:tcPr>
          <w:p w:rsidR="00FB50C1" w:rsidRPr="00B576D2" w:rsidRDefault="00FB50C1" w:rsidP="00BE7EF2">
            <w:pPr>
              <w:rPr>
                <w:sz w:val="20"/>
                <w:szCs w:val="20"/>
                <w:lang w:val="en-GB"/>
              </w:rPr>
            </w:pPr>
            <w:r w:rsidRPr="00B576D2">
              <w:rPr>
                <w:sz w:val="20"/>
                <w:szCs w:val="20"/>
                <w:lang w:val="en-GB"/>
              </w:rPr>
              <w:t xml:space="preserve">NFP, </w:t>
            </w:r>
          </w:p>
          <w:p w:rsidR="00FB50C1" w:rsidRPr="00B576D2" w:rsidRDefault="00FB50C1" w:rsidP="00BE7EF2">
            <w:pPr>
              <w:rPr>
                <w:sz w:val="20"/>
                <w:szCs w:val="20"/>
                <w:lang w:val="en-GB"/>
              </w:rPr>
            </w:pPr>
            <w:r w:rsidRPr="00B576D2">
              <w:rPr>
                <w:sz w:val="20"/>
                <w:szCs w:val="20"/>
                <w:lang w:val="en-GB"/>
              </w:rPr>
              <w:t>new EDF</w:t>
            </w:r>
          </w:p>
        </w:tc>
        <w:tc>
          <w:tcPr>
            <w:tcW w:w="715" w:type="dxa"/>
          </w:tcPr>
          <w:p w:rsidR="00FB50C1" w:rsidRPr="00B576D2" w:rsidRDefault="00FB50C1" w:rsidP="00BE7EF2">
            <w:pPr>
              <w:rPr>
                <w:sz w:val="20"/>
                <w:szCs w:val="20"/>
                <w:lang w:val="en-GB"/>
              </w:rPr>
            </w:pPr>
          </w:p>
        </w:tc>
        <w:tc>
          <w:tcPr>
            <w:tcW w:w="900" w:type="dxa"/>
          </w:tcPr>
          <w:p w:rsidR="00FB50C1" w:rsidRPr="00B576D2" w:rsidRDefault="00FB50C1" w:rsidP="00BE7EF2">
            <w:pPr>
              <w:rPr>
                <w:sz w:val="20"/>
                <w:szCs w:val="20"/>
                <w:lang w:val="en-GB"/>
              </w:rPr>
            </w:pPr>
          </w:p>
        </w:tc>
        <w:tc>
          <w:tcPr>
            <w:tcW w:w="956" w:type="dxa"/>
          </w:tcPr>
          <w:p w:rsidR="00FB50C1" w:rsidRPr="00B576D2" w:rsidRDefault="00FB50C1" w:rsidP="00BE7EF2">
            <w:pPr>
              <w:rPr>
                <w:sz w:val="20"/>
                <w:szCs w:val="20"/>
                <w:lang w:val="en-GB"/>
              </w:rPr>
            </w:pPr>
          </w:p>
        </w:tc>
      </w:tr>
      <w:tr w:rsidR="00FB50C1" w:rsidRPr="00B576D2">
        <w:trPr>
          <w:trHeight w:val="1003"/>
        </w:trPr>
        <w:tc>
          <w:tcPr>
            <w:tcW w:w="1548" w:type="dxa"/>
            <w:vMerge w:val="restart"/>
          </w:tcPr>
          <w:p w:rsidR="00FB50C1" w:rsidRPr="00B576D2" w:rsidRDefault="00FB50C1" w:rsidP="00BE7EF2">
            <w:pPr>
              <w:rPr>
                <w:b/>
                <w:sz w:val="20"/>
                <w:szCs w:val="20"/>
                <w:lang w:val="en-GB"/>
              </w:rPr>
            </w:pPr>
            <w:r w:rsidRPr="00B576D2">
              <w:rPr>
                <w:b/>
                <w:sz w:val="20"/>
                <w:szCs w:val="20"/>
                <w:lang w:val="en-GB"/>
              </w:rPr>
              <w:t>Administrative/management processes</w:t>
            </w:r>
          </w:p>
          <w:p w:rsidR="00FB50C1" w:rsidRPr="00B576D2" w:rsidRDefault="00FB50C1" w:rsidP="00BE7EF2">
            <w:pPr>
              <w:rPr>
                <w:b/>
                <w:sz w:val="20"/>
                <w:szCs w:val="20"/>
                <w:lang w:val="en-GB"/>
              </w:rPr>
            </w:pPr>
            <w:r w:rsidRPr="00B576D2">
              <w:rPr>
                <w:b/>
                <w:sz w:val="20"/>
                <w:szCs w:val="20"/>
                <w:lang w:val="en-GB"/>
              </w:rPr>
              <w:t>(opportunities to improve aid effectiveness)</w:t>
            </w:r>
          </w:p>
        </w:tc>
        <w:tc>
          <w:tcPr>
            <w:tcW w:w="2880" w:type="dxa"/>
            <w:gridSpan w:val="2"/>
          </w:tcPr>
          <w:p w:rsidR="00FB50C1" w:rsidRPr="00B576D2" w:rsidRDefault="00FB50C1" w:rsidP="00BE7EF2">
            <w:pPr>
              <w:rPr>
                <w:sz w:val="20"/>
                <w:szCs w:val="20"/>
                <w:lang w:val="en-GB"/>
              </w:rPr>
            </w:pPr>
            <w:r w:rsidRPr="00B576D2">
              <w:rPr>
                <w:sz w:val="20"/>
                <w:szCs w:val="20"/>
                <w:lang w:val="en-GB"/>
              </w:rPr>
              <w:t>mid-term review of CSP (opportunities for joint programming in DCI, ENPI etc. and co-financing)</w:t>
            </w:r>
          </w:p>
        </w:tc>
        <w:tc>
          <w:tcPr>
            <w:tcW w:w="776" w:type="dxa"/>
            <w:vMerge w:val="restart"/>
          </w:tcPr>
          <w:p w:rsidR="00FB50C1" w:rsidRPr="00B576D2" w:rsidRDefault="00FB50C1" w:rsidP="00BE7EF2">
            <w:pPr>
              <w:rPr>
                <w:sz w:val="20"/>
                <w:szCs w:val="20"/>
                <w:lang w:val="en-GB"/>
              </w:rPr>
            </w:pPr>
            <w:r w:rsidRPr="00B576D2">
              <w:rPr>
                <w:sz w:val="20"/>
                <w:szCs w:val="20"/>
                <w:lang w:val="en-GB"/>
              </w:rPr>
              <w:t>fourth OECD High Level Forum</w:t>
            </w:r>
          </w:p>
        </w:tc>
        <w:tc>
          <w:tcPr>
            <w:tcW w:w="664" w:type="dxa"/>
            <w:vMerge w:val="restart"/>
          </w:tcPr>
          <w:p w:rsidR="00FB50C1" w:rsidRPr="00B576D2" w:rsidRDefault="00FB50C1" w:rsidP="00BE7EF2">
            <w:pPr>
              <w:rPr>
                <w:sz w:val="20"/>
                <w:szCs w:val="20"/>
                <w:lang w:val="en-GB"/>
              </w:rPr>
            </w:pPr>
          </w:p>
        </w:tc>
        <w:tc>
          <w:tcPr>
            <w:tcW w:w="1085" w:type="dxa"/>
            <w:vMerge w:val="restart"/>
          </w:tcPr>
          <w:p w:rsidR="00FB50C1" w:rsidRPr="00B576D2" w:rsidRDefault="00FB50C1" w:rsidP="00BE7EF2">
            <w:pPr>
              <w:rPr>
                <w:sz w:val="20"/>
                <w:szCs w:val="20"/>
                <w:lang w:val="en-GB"/>
              </w:rPr>
            </w:pPr>
            <w:r w:rsidRPr="00B576D2">
              <w:rPr>
                <w:sz w:val="20"/>
                <w:szCs w:val="20"/>
                <w:lang w:val="en-GB"/>
              </w:rPr>
              <w:t>new programming (opportunities for joint programming and co-financing)</w:t>
            </w:r>
          </w:p>
        </w:tc>
        <w:tc>
          <w:tcPr>
            <w:tcW w:w="715" w:type="dxa"/>
            <w:vMerge w:val="restart"/>
          </w:tcPr>
          <w:p w:rsidR="00FB50C1" w:rsidRPr="00B576D2" w:rsidRDefault="00FB50C1" w:rsidP="00BE7EF2">
            <w:pPr>
              <w:rPr>
                <w:sz w:val="20"/>
                <w:szCs w:val="20"/>
                <w:lang w:val="en-GB"/>
              </w:rPr>
            </w:pPr>
          </w:p>
        </w:tc>
        <w:tc>
          <w:tcPr>
            <w:tcW w:w="900" w:type="dxa"/>
            <w:vMerge w:val="restart"/>
          </w:tcPr>
          <w:p w:rsidR="00FB50C1" w:rsidRPr="00B576D2" w:rsidRDefault="00FB50C1" w:rsidP="00BE7EF2">
            <w:pPr>
              <w:rPr>
                <w:sz w:val="20"/>
                <w:szCs w:val="20"/>
                <w:lang w:val="en-GB"/>
              </w:rPr>
            </w:pPr>
            <w:r w:rsidRPr="00B576D2">
              <w:rPr>
                <w:sz w:val="20"/>
                <w:szCs w:val="20"/>
                <w:lang w:val="en-GB"/>
              </w:rPr>
              <w:t>revision of the EC-ACP partnership agreement (</w:t>
            </w:r>
            <w:smartTag w:uri="urn:schemas-microsoft-com:office:smarttags" w:element="place">
              <w:smartTag w:uri="urn:schemas-microsoft-com:office:smarttags" w:element="City">
                <w:r w:rsidRPr="00B576D2">
                  <w:rPr>
                    <w:sz w:val="20"/>
                    <w:szCs w:val="20"/>
                    <w:lang w:val="en-GB"/>
                  </w:rPr>
                  <w:t>Cotonou</w:t>
                </w:r>
              </w:smartTag>
            </w:smartTag>
            <w:r w:rsidRPr="00B576D2">
              <w:rPr>
                <w:sz w:val="20"/>
                <w:szCs w:val="20"/>
                <w:lang w:val="en-GB"/>
              </w:rPr>
              <w:t>)</w:t>
            </w:r>
          </w:p>
          <w:p w:rsidR="00FB50C1" w:rsidRPr="00B576D2" w:rsidRDefault="00FB50C1" w:rsidP="00BE7EF2">
            <w:pPr>
              <w:rPr>
                <w:sz w:val="20"/>
                <w:szCs w:val="20"/>
                <w:lang w:val="en-GB"/>
              </w:rPr>
            </w:pPr>
          </w:p>
        </w:tc>
        <w:tc>
          <w:tcPr>
            <w:tcW w:w="956" w:type="dxa"/>
            <w:vMerge w:val="restart"/>
          </w:tcPr>
          <w:p w:rsidR="00FB50C1" w:rsidRPr="00B576D2" w:rsidRDefault="00FB50C1" w:rsidP="00BE7EF2">
            <w:pPr>
              <w:rPr>
                <w:sz w:val="20"/>
                <w:szCs w:val="20"/>
                <w:lang w:val="en-GB"/>
              </w:rPr>
            </w:pPr>
            <w:r w:rsidRPr="00B576D2">
              <w:rPr>
                <w:sz w:val="20"/>
                <w:szCs w:val="20"/>
                <w:lang w:val="en-GB"/>
              </w:rPr>
              <w:t>termination of the EC-ACP partnership agreement (</w:t>
            </w:r>
            <w:smartTag w:uri="urn:schemas-microsoft-com:office:smarttags" w:element="place">
              <w:smartTag w:uri="urn:schemas-microsoft-com:office:smarttags" w:element="City">
                <w:r w:rsidRPr="00B576D2">
                  <w:rPr>
                    <w:sz w:val="20"/>
                    <w:szCs w:val="20"/>
                    <w:lang w:val="en-GB"/>
                  </w:rPr>
                  <w:t>Cotonou</w:t>
                </w:r>
              </w:smartTag>
            </w:smartTag>
            <w:r w:rsidRPr="00B576D2">
              <w:rPr>
                <w:sz w:val="20"/>
                <w:szCs w:val="20"/>
                <w:lang w:val="en-GB"/>
              </w:rPr>
              <w:t>)</w:t>
            </w:r>
          </w:p>
          <w:p w:rsidR="00FB50C1" w:rsidRPr="00B576D2" w:rsidRDefault="00FB50C1" w:rsidP="00BE7EF2">
            <w:pPr>
              <w:rPr>
                <w:sz w:val="20"/>
                <w:szCs w:val="20"/>
                <w:lang w:val="en-GB"/>
              </w:rPr>
            </w:pPr>
          </w:p>
        </w:tc>
      </w:tr>
      <w:tr w:rsidR="00FB50C1" w:rsidRPr="00B576D2">
        <w:trPr>
          <w:trHeight w:val="1267"/>
        </w:trPr>
        <w:tc>
          <w:tcPr>
            <w:tcW w:w="1548" w:type="dxa"/>
            <w:vMerge/>
          </w:tcPr>
          <w:p w:rsidR="00FB50C1" w:rsidRPr="00B576D2" w:rsidRDefault="00FB50C1" w:rsidP="00BE7EF2">
            <w:pPr>
              <w:rPr>
                <w:b/>
                <w:sz w:val="20"/>
                <w:szCs w:val="20"/>
                <w:lang w:val="en-GB"/>
              </w:rPr>
            </w:pPr>
          </w:p>
        </w:tc>
        <w:tc>
          <w:tcPr>
            <w:tcW w:w="1440" w:type="dxa"/>
          </w:tcPr>
          <w:p w:rsidR="00FB50C1" w:rsidRPr="00B576D2" w:rsidRDefault="00FB50C1" w:rsidP="00BE7EF2">
            <w:pPr>
              <w:rPr>
                <w:sz w:val="20"/>
                <w:szCs w:val="20"/>
                <w:lang w:val="en-GB"/>
              </w:rPr>
            </w:pPr>
            <w:r w:rsidRPr="00B576D2">
              <w:rPr>
                <w:sz w:val="20"/>
                <w:szCs w:val="20"/>
                <w:lang w:val="en-GB"/>
              </w:rPr>
              <w:t>concluded negotiations regarding agreement on climate change</w:t>
            </w:r>
          </w:p>
          <w:p w:rsidR="00FB50C1" w:rsidRPr="00B576D2" w:rsidRDefault="00FB50C1" w:rsidP="00BE7EF2">
            <w:pPr>
              <w:rPr>
                <w:sz w:val="20"/>
                <w:szCs w:val="20"/>
                <w:lang w:val="en-GB"/>
              </w:rPr>
            </w:pPr>
          </w:p>
        </w:tc>
        <w:tc>
          <w:tcPr>
            <w:tcW w:w="1440" w:type="dxa"/>
          </w:tcPr>
          <w:p w:rsidR="00FB50C1" w:rsidRPr="00B576D2" w:rsidRDefault="00FB50C1" w:rsidP="00BE7EF2">
            <w:pPr>
              <w:rPr>
                <w:sz w:val="20"/>
                <w:szCs w:val="20"/>
                <w:lang w:val="en-GB"/>
              </w:rPr>
            </w:pPr>
            <w:r w:rsidRPr="00B576D2">
              <w:rPr>
                <w:sz w:val="20"/>
                <w:szCs w:val="20"/>
                <w:lang w:val="en-GB"/>
              </w:rPr>
              <w:t>revision of the EC-ACP partnership agreement (</w:t>
            </w:r>
            <w:smartTag w:uri="urn:schemas-microsoft-com:office:smarttags" w:element="place">
              <w:smartTag w:uri="urn:schemas-microsoft-com:office:smarttags" w:element="City">
                <w:r w:rsidRPr="00B576D2">
                  <w:rPr>
                    <w:sz w:val="20"/>
                    <w:szCs w:val="20"/>
                    <w:lang w:val="en-GB"/>
                  </w:rPr>
                  <w:t>Cotonou</w:t>
                </w:r>
              </w:smartTag>
            </w:smartTag>
            <w:r w:rsidRPr="00B576D2">
              <w:rPr>
                <w:sz w:val="20"/>
                <w:szCs w:val="20"/>
                <w:lang w:val="en-GB"/>
              </w:rPr>
              <w:t>)</w:t>
            </w:r>
          </w:p>
          <w:p w:rsidR="00FB50C1" w:rsidRPr="00B576D2" w:rsidRDefault="00FB50C1" w:rsidP="00BE7EF2">
            <w:pPr>
              <w:rPr>
                <w:sz w:val="20"/>
                <w:szCs w:val="20"/>
                <w:lang w:val="en-GB"/>
              </w:rPr>
            </w:pPr>
          </w:p>
        </w:tc>
        <w:tc>
          <w:tcPr>
            <w:tcW w:w="776" w:type="dxa"/>
            <w:vMerge/>
          </w:tcPr>
          <w:p w:rsidR="00FB50C1" w:rsidRPr="00B576D2" w:rsidRDefault="00FB50C1" w:rsidP="00BE7EF2">
            <w:pPr>
              <w:rPr>
                <w:sz w:val="20"/>
                <w:szCs w:val="20"/>
                <w:lang w:val="en-GB"/>
              </w:rPr>
            </w:pPr>
          </w:p>
        </w:tc>
        <w:tc>
          <w:tcPr>
            <w:tcW w:w="664" w:type="dxa"/>
            <w:vMerge/>
          </w:tcPr>
          <w:p w:rsidR="00FB50C1" w:rsidRPr="00B576D2" w:rsidRDefault="00FB50C1" w:rsidP="00BE7EF2">
            <w:pPr>
              <w:rPr>
                <w:sz w:val="20"/>
                <w:szCs w:val="20"/>
                <w:lang w:val="en-GB"/>
              </w:rPr>
            </w:pPr>
          </w:p>
        </w:tc>
        <w:tc>
          <w:tcPr>
            <w:tcW w:w="1085" w:type="dxa"/>
            <w:vMerge/>
          </w:tcPr>
          <w:p w:rsidR="00FB50C1" w:rsidRPr="00B576D2" w:rsidRDefault="00FB50C1" w:rsidP="00BE7EF2">
            <w:pPr>
              <w:rPr>
                <w:sz w:val="20"/>
                <w:szCs w:val="20"/>
                <w:lang w:val="en-GB"/>
              </w:rPr>
            </w:pPr>
          </w:p>
        </w:tc>
        <w:tc>
          <w:tcPr>
            <w:tcW w:w="715" w:type="dxa"/>
            <w:vMerge/>
          </w:tcPr>
          <w:p w:rsidR="00FB50C1" w:rsidRPr="00B576D2" w:rsidRDefault="00FB50C1" w:rsidP="00BE7EF2">
            <w:pPr>
              <w:rPr>
                <w:sz w:val="20"/>
                <w:szCs w:val="20"/>
                <w:lang w:val="en-GB"/>
              </w:rPr>
            </w:pPr>
          </w:p>
        </w:tc>
        <w:tc>
          <w:tcPr>
            <w:tcW w:w="900" w:type="dxa"/>
            <w:vMerge/>
          </w:tcPr>
          <w:p w:rsidR="00FB50C1" w:rsidRPr="00B576D2" w:rsidRDefault="00FB50C1" w:rsidP="00BE7EF2">
            <w:pPr>
              <w:rPr>
                <w:sz w:val="20"/>
                <w:szCs w:val="20"/>
                <w:lang w:val="en-GB"/>
              </w:rPr>
            </w:pPr>
          </w:p>
        </w:tc>
        <w:tc>
          <w:tcPr>
            <w:tcW w:w="956" w:type="dxa"/>
            <w:vMerge/>
          </w:tcPr>
          <w:p w:rsidR="00FB50C1" w:rsidRPr="00B576D2" w:rsidRDefault="00FB50C1" w:rsidP="00BE7EF2">
            <w:pPr>
              <w:rPr>
                <w:sz w:val="20"/>
                <w:szCs w:val="20"/>
                <w:lang w:val="en-GB"/>
              </w:rPr>
            </w:pPr>
          </w:p>
        </w:tc>
      </w:tr>
      <w:tr w:rsidR="00FB50C1" w:rsidRPr="00B576D2">
        <w:tc>
          <w:tcPr>
            <w:tcW w:w="1548" w:type="dxa"/>
            <w:vMerge w:val="restart"/>
          </w:tcPr>
          <w:p w:rsidR="00FB50C1" w:rsidRPr="00B576D2" w:rsidRDefault="00FB50C1" w:rsidP="00BE7EF2">
            <w:pPr>
              <w:rPr>
                <w:b/>
                <w:sz w:val="20"/>
                <w:szCs w:val="20"/>
                <w:lang w:val="en-GB"/>
              </w:rPr>
            </w:pPr>
            <w:r w:rsidRPr="00B576D2">
              <w:rPr>
                <w:b/>
                <w:sz w:val="20"/>
                <w:szCs w:val="20"/>
                <w:lang w:val="en-GB"/>
              </w:rPr>
              <w:t>PCD</w:t>
            </w:r>
          </w:p>
        </w:tc>
        <w:tc>
          <w:tcPr>
            <w:tcW w:w="1440" w:type="dxa"/>
          </w:tcPr>
          <w:p w:rsidR="00FB50C1" w:rsidRPr="00B576D2" w:rsidRDefault="00FB50C1" w:rsidP="00BE7EF2">
            <w:pPr>
              <w:rPr>
                <w:sz w:val="20"/>
                <w:szCs w:val="20"/>
                <w:lang w:val="en-GB"/>
              </w:rPr>
            </w:pPr>
            <w:r w:rsidRPr="00B576D2">
              <w:rPr>
                <w:sz w:val="20"/>
                <w:szCs w:val="20"/>
                <w:lang w:val="en-GB"/>
              </w:rPr>
              <w:t>NYERERE programme (MA, PhD and Postdoctoral faculty exchange between ACP universities)</w:t>
            </w:r>
          </w:p>
          <w:p w:rsidR="00FB50C1" w:rsidRPr="00B576D2" w:rsidRDefault="00FB50C1" w:rsidP="00BE7EF2">
            <w:pPr>
              <w:rPr>
                <w:sz w:val="20"/>
                <w:szCs w:val="20"/>
                <w:lang w:val="en-GB"/>
              </w:rPr>
            </w:pPr>
          </w:p>
        </w:tc>
        <w:tc>
          <w:tcPr>
            <w:tcW w:w="1440" w:type="dxa"/>
          </w:tcPr>
          <w:p w:rsidR="00FB50C1" w:rsidRPr="00B576D2" w:rsidRDefault="00FB50C1" w:rsidP="00BE7EF2">
            <w:pPr>
              <w:rPr>
                <w:sz w:val="20"/>
                <w:szCs w:val="20"/>
                <w:lang w:val="en-GB"/>
              </w:rPr>
            </w:pPr>
          </w:p>
        </w:tc>
        <w:tc>
          <w:tcPr>
            <w:tcW w:w="5096" w:type="dxa"/>
            <w:gridSpan w:val="6"/>
          </w:tcPr>
          <w:p w:rsidR="00FB50C1" w:rsidRPr="00B576D2" w:rsidRDefault="00FB50C1" w:rsidP="00BE7EF2">
            <w:pPr>
              <w:rPr>
                <w:sz w:val="20"/>
                <w:szCs w:val="20"/>
                <w:lang w:val="en-GB"/>
              </w:rPr>
            </w:pPr>
            <w:r w:rsidRPr="00B576D2">
              <w:rPr>
                <w:sz w:val="20"/>
                <w:szCs w:val="20"/>
                <w:lang w:val="en-GB"/>
              </w:rPr>
              <w:t>beyond 2010 EU has commitments to development of renewable energies</w:t>
            </w:r>
          </w:p>
        </w:tc>
      </w:tr>
      <w:tr w:rsidR="00FB50C1" w:rsidRPr="00B576D2">
        <w:tc>
          <w:tcPr>
            <w:tcW w:w="1548" w:type="dxa"/>
            <w:vMerge/>
          </w:tcPr>
          <w:p w:rsidR="00FB50C1" w:rsidRPr="00B576D2" w:rsidRDefault="00FB50C1" w:rsidP="00BE7EF2">
            <w:pPr>
              <w:rPr>
                <w:b/>
                <w:sz w:val="20"/>
                <w:szCs w:val="20"/>
                <w:lang w:val="en-GB"/>
              </w:rPr>
            </w:pPr>
          </w:p>
        </w:tc>
        <w:tc>
          <w:tcPr>
            <w:tcW w:w="2880" w:type="dxa"/>
            <w:gridSpan w:val="2"/>
          </w:tcPr>
          <w:p w:rsidR="00FB50C1" w:rsidRPr="00B576D2" w:rsidRDefault="00FB50C1" w:rsidP="00BE7EF2">
            <w:pPr>
              <w:rPr>
                <w:sz w:val="20"/>
                <w:szCs w:val="20"/>
                <w:lang w:val="en-GB"/>
              </w:rPr>
            </w:pPr>
            <w:r w:rsidRPr="00B576D2">
              <w:rPr>
                <w:sz w:val="20"/>
                <w:szCs w:val="20"/>
                <w:lang w:val="en-GB"/>
              </w:rPr>
              <w:t>2007-2010 special funds available for agricultural research and development  (DCI - Food security Thematic Programme)</w:t>
            </w:r>
          </w:p>
        </w:tc>
        <w:tc>
          <w:tcPr>
            <w:tcW w:w="776" w:type="dxa"/>
          </w:tcPr>
          <w:p w:rsidR="00FB50C1" w:rsidRPr="00B576D2" w:rsidRDefault="00FB50C1" w:rsidP="00BE7EF2">
            <w:pPr>
              <w:rPr>
                <w:sz w:val="20"/>
                <w:szCs w:val="20"/>
                <w:lang w:val="en-GB"/>
              </w:rPr>
            </w:pPr>
          </w:p>
        </w:tc>
        <w:tc>
          <w:tcPr>
            <w:tcW w:w="664" w:type="dxa"/>
          </w:tcPr>
          <w:p w:rsidR="00FB50C1" w:rsidRPr="00B576D2" w:rsidRDefault="00FB50C1" w:rsidP="00BE7EF2">
            <w:pPr>
              <w:rPr>
                <w:sz w:val="20"/>
                <w:szCs w:val="20"/>
                <w:lang w:val="en-GB"/>
              </w:rPr>
            </w:pPr>
          </w:p>
        </w:tc>
        <w:tc>
          <w:tcPr>
            <w:tcW w:w="1085" w:type="dxa"/>
          </w:tcPr>
          <w:p w:rsidR="00FB50C1" w:rsidRPr="00B576D2" w:rsidRDefault="00FB50C1" w:rsidP="00BE7EF2">
            <w:pPr>
              <w:rPr>
                <w:sz w:val="20"/>
                <w:szCs w:val="20"/>
                <w:lang w:val="en-GB"/>
              </w:rPr>
            </w:pPr>
          </w:p>
        </w:tc>
        <w:tc>
          <w:tcPr>
            <w:tcW w:w="715" w:type="dxa"/>
          </w:tcPr>
          <w:p w:rsidR="00FB50C1" w:rsidRPr="00B576D2" w:rsidRDefault="00FB50C1" w:rsidP="00BE7EF2">
            <w:pPr>
              <w:rPr>
                <w:sz w:val="20"/>
                <w:szCs w:val="20"/>
                <w:lang w:val="en-GB"/>
              </w:rPr>
            </w:pPr>
          </w:p>
        </w:tc>
        <w:tc>
          <w:tcPr>
            <w:tcW w:w="900" w:type="dxa"/>
          </w:tcPr>
          <w:p w:rsidR="00FB50C1" w:rsidRPr="00B576D2" w:rsidRDefault="00FB50C1" w:rsidP="00BE7EF2">
            <w:pPr>
              <w:rPr>
                <w:sz w:val="20"/>
                <w:szCs w:val="20"/>
                <w:lang w:val="en-GB"/>
              </w:rPr>
            </w:pPr>
          </w:p>
        </w:tc>
        <w:tc>
          <w:tcPr>
            <w:tcW w:w="956" w:type="dxa"/>
          </w:tcPr>
          <w:p w:rsidR="00FB50C1" w:rsidRPr="00B576D2" w:rsidRDefault="00FB50C1" w:rsidP="00BE7EF2">
            <w:pPr>
              <w:rPr>
                <w:sz w:val="20"/>
                <w:szCs w:val="20"/>
                <w:lang w:val="en-GB"/>
              </w:rPr>
            </w:pPr>
          </w:p>
        </w:tc>
      </w:tr>
      <w:tr w:rsidR="00FB50C1" w:rsidRPr="00B576D2">
        <w:tc>
          <w:tcPr>
            <w:tcW w:w="1548" w:type="dxa"/>
            <w:vMerge w:val="restart"/>
          </w:tcPr>
          <w:p w:rsidR="00FB50C1" w:rsidRPr="00B576D2" w:rsidRDefault="00FB50C1" w:rsidP="00BE7EF2">
            <w:pPr>
              <w:rPr>
                <w:sz w:val="20"/>
                <w:szCs w:val="20"/>
                <w:lang w:val="en-GB"/>
              </w:rPr>
            </w:pPr>
            <w:r w:rsidRPr="00B576D2">
              <w:rPr>
                <w:b/>
                <w:sz w:val="20"/>
                <w:szCs w:val="20"/>
                <w:lang w:val="en-GB"/>
              </w:rPr>
              <w:t>Other processes aimed at achieving the MDGs</w:t>
            </w:r>
          </w:p>
        </w:tc>
        <w:tc>
          <w:tcPr>
            <w:tcW w:w="6120" w:type="dxa"/>
            <w:gridSpan w:val="6"/>
          </w:tcPr>
          <w:p w:rsidR="00FB50C1" w:rsidRPr="00B576D2" w:rsidRDefault="00FB50C1" w:rsidP="00BE7EF2">
            <w:pPr>
              <w:rPr>
                <w:sz w:val="20"/>
                <w:szCs w:val="20"/>
                <w:lang w:val="en-GB"/>
              </w:rPr>
            </w:pPr>
            <w:r w:rsidRPr="00B576D2">
              <w:rPr>
                <w:sz w:val="20"/>
                <w:szCs w:val="20"/>
                <w:lang w:val="en-GB"/>
              </w:rPr>
              <w:t>- increased role and responsibility of developing countries (mobilization of domestic capabilities);</w:t>
            </w:r>
          </w:p>
          <w:p w:rsidR="00FB50C1" w:rsidRPr="00B576D2" w:rsidRDefault="00FB50C1" w:rsidP="00BE7EF2">
            <w:pPr>
              <w:rPr>
                <w:sz w:val="20"/>
                <w:szCs w:val="20"/>
                <w:lang w:val="en-GB"/>
              </w:rPr>
            </w:pPr>
            <w:r w:rsidRPr="00B576D2">
              <w:rPr>
                <w:sz w:val="20"/>
                <w:szCs w:val="20"/>
                <w:lang w:val="en-GB"/>
              </w:rPr>
              <w:t>- increased role of the private sector and private foundations (mobilizing private sector);</w:t>
            </w:r>
          </w:p>
          <w:p w:rsidR="00FB50C1" w:rsidRPr="00B576D2" w:rsidRDefault="00FB50C1" w:rsidP="00BE7EF2">
            <w:pPr>
              <w:rPr>
                <w:sz w:val="20"/>
                <w:szCs w:val="20"/>
                <w:lang w:val="en-GB"/>
              </w:rPr>
            </w:pPr>
            <w:r w:rsidRPr="00B576D2">
              <w:rPr>
                <w:sz w:val="20"/>
                <w:szCs w:val="20"/>
                <w:lang w:val="en-GB"/>
              </w:rPr>
              <w:t>- increased role of local communities;</w:t>
            </w:r>
          </w:p>
          <w:p w:rsidR="00FB50C1" w:rsidRPr="00B576D2" w:rsidRDefault="00FB50C1" w:rsidP="00BE7EF2">
            <w:pPr>
              <w:rPr>
                <w:sz w:val="20"/>
                <w:szCs w:val="20"/>
                <w:lang w:val="en-GB"/>
              </w:rPr>
            </w:pPr>
            <w:r w:rsidRPr="00B576D2">
              <w:rPr>
                <w:sz w:val="20"/>
                <w:szCs w:val="20"/>
                <w:lang w:val="en-GB"/>
              </w:rPr>
              <w:t xml:space="preserve">- improve efficiency; </w:t>
            </w:r>
          </w:p>
          <w:p w:rsidR="00FB50C1" w:rsidRPr="00B576D2" w:rsidRDefault="00FB50C1" w:rsidP="00BE7EF2">
            <w:pPr>
              <w:rPr>
                <w:sz w:val="20"/>
                <w:szCs w:val="20"/>
                <w:lang w:val="en-GB"/>
              </w:rPr>
            </w:pPr>
            <w:r w:rsidRPr="00B576D2">
              <w:rPr>
                <w:sz w:val="20"/>
                <w:szCs w:val="20"/>
                <w:lang w:val="en-GB"/>
              </w:rPr>
              <w:t>- climate change is likely to influence the MDGs;</w:t>
            </w:r>
          </w:p>
          <w:p w:rsidR="00FB50C1" w:rsidRPr="00B576D2" w:rsidRDefault="00FB50C1" w:rsidP="00BE7EF2">
            <w:pPr>
              <w:rPr>
                <w:sz w:val="20"/>
                <w:szCs w:val="20"/>
                <w:lang w:val="en-GB"/>
              </w:rPr>
            </w:pPr>
            <w:r w:rsidRPr="00B576D2">
              <w:rPr>
                <w:sz w:val="20"/>
                <w:szCs w:val="20"/>
                <w:lang w:val="en-GB"/>
              </w:rPr>
              <w:t>- influence of commodity prices to be analysed.</w:t>
            </w:r>
          </w:p>
        </w:tc>
        <w:tc>
          <w:tcPr>
            <w:tcW w:w="1856" w:type="dxa"/>
            <w:gridSpan w:val="2"/>
            <w:vMerge w:val="restart"/>
          </w:tcPr>
          <w:p w:rsidR="00FB50C1" w:rsidRPr="00B576D2" w:rsidRDefault="00FB50C1" w:rsidP="00BE7EF2">
            <w:pPr>
              <w:rPr>
                <w:sz w:val="20"/>
                <w:szCs w:val="20"/>
                <w:lang w:val="en-GB"/>
              </w:rPr>
            </w:pPr>
            <w:r w:rsidRPr="00B576D2">
              <w:rPr>
                <w:sz w:val="20"/>
                <w:szCs w:val="20"/>
                <w:lang w:val="en-GB"/>
              </w:rPr>
              <w:t>- access to reproductive health and reduce by 3/4 maternal mortality;</w:t>
            </w:r>
          </w:p>
          <w:p w:rsidR="00FB50C1" w:rsidRPr="00B576D2" w:rsidRDefault="00FB50C1" w:rsidP="00BE7EF2">
            <w:pPr>
              <w:rPr>
                <w:sz w:val="20"/>
                <w:szCs w:val="20"/>
                <w:lang w:val="en-GB"/>
              </w:rPr>
            </w:pPr>
            <w:r w:rsidRPr="00B576D2">
              <w:rPr>
                <w:sz w:val="20"/>
                <w:szCs w:val="20"/>
                <w:lang w:val="en-GB"/>
              </w:rPr>
              <w:t>- halve proportion of people who suffer form hunger;</w:t>
            </w:r>
          </w:p>
          <w:p w:rsidR="00FB50C1" w:rsidRPr="00B576D2" w:rsidRDefault="00FB50C1" w:rsidP="00BE7EF2">
            <w:pPr>
              <w:rPr>
                <w:sz w:val="20"/>
                <w:szCs w:val="20"/>
                <w:lang w:val="en-GB"/>
              </w:rPr>
            </w:pPr>
            <w:r w:rsidRPr="00B576D2">
              <w:rPr>
                <w:sz w:val="20"/>
                <w:szCs w:val="20"/>
                <w:lang w:val="en-GB"/>
              </w:rPr>
              <w:t>- universal primary education;</w:t>
            </w:r>
          </w:p>
          <w:p w:rsidR="00FB50C1" w:rsidRPr="00B576D2" w:rsidRDefault="00FB50C1" w:rsidP="00BE7EF2">
            <w:pPr>
              <w:rPr>
                <w:sz w:val="20"/>
                <w:szCs w:val="20"/>
                <w:lang w:val="en-GB"/>
              </w:rPr>
            </w:pPr>
            <w:r w:rsidRPr="00B576D2">
              <w:rPr>
                <w:sz w:val="20"/>
                <w:szCs w:val="20"/>
                <w:lang w:val="en-GB"/>
              </w:rPr>
              <w:t>- eliminate gender inequality in education;</w:t>
            </w:r>
          </w:p>
          <w:p w:rsidR="00FB50C1" w:rsidRPr="00B576D2" w:rsidRDefault="00FB50C1" w:rsidP="00BE7EF2">
            <w:pPr>
              <w:rPr>
                <w:sz w:val="20"/>
                <w:szCs w:val="20"/>
                <w:lang w:val="en-GB"/>
              </w:rPr>
            </w:pPr>
            <w:r w:rsidRPr="00B576D2">
              <w:rPr>
                <w:sz w:val="20"/>
                <w:szCs w:val="20"/>
                <w:lang w:val="en-GB"/>
              </w:rPr>
              <w:t>- reverse the spread of HIV/AIDS, malaria and other major disease;</w:t>
            </w:r>
          </w:p>
          <w:p w:rsidR="00FB50C1" w:rsidRPr="00B576D2" w:rsidRDefault="00FB50C1" w:rsidP="00BE7EF2">
            <w:pPr>
              <w:rPr>
                <w:sz w:val="20"/>
                <w:szCs w:val="20"/>
                <w:lang w:val="en-GB"/>
              </w:rPr>
            </w:pPr>
            <w:r w:rsidRPr="00B576D2">
              <w:rPr>
                <w:sz w:val="20"/>
                <w:szCs w:val="20"/>
                <w:lang w:val="en-GB"/>
              </w:rPr>
              <w:t>- halve proportion of people without sustainable access to safe drinking water.</w:t>
            </w:r>
          </w:p>
        </w:tc>
      </w:tr>
      <w:tr w:rsidR="00FB50C1" w:rsidRPr="00B576D2">
        <w:tc>
          <w:tcPr>
            <w:tcW w:w="1548" w:type="dxa"/>
            <w:vMerge/>
          </w:tcPr>
          <w:p w:rsidR="00FB50C1" w:rsidRPr="00B576D2" w:rsidRDefault="00FB50C1" w:rsidP="00BE7EF2">
            <w:pPr>
              <w:rPr>
                <w:sz w:val="20"/>
                <w:szCs w:val="20"/>
                <w:lang w:val="en-GB"/>
              </w:rPr>
            </w:pPr>
          </w:p>
        </w:tc>
        <w:tc>
          <w:tcPr>
            <w:tcW w:w="1440" w:type="dxa"/>
          </w:tcPr>
          <w:p w:rsidR="00FB50C1" w:rsidRPr="00B576D2" w:rsidRDefault="00FB50C1" w:rsidP="00BE7EF2">
            <w:pPr>
              <w:rPr>
                <w:sz w:val="20"/>
                <w:szCs w:val="20"/>
                <w:lang w:val="en-GB"/>
              </w:rPr>
            </w:pPr>
            <w:r w:rsidRPr="00B576D2">
              <w:rPr>
                <w:sz w:val="20"/>
                <w:szCs w:val="20"/>
                <w:lang w:val="en-GB"/>
              </w:rPr>
              <w:t>in WTO rice and sugar quotas for LDCs to be phased into duty-free and quota-free treatment</w:t>
            </w:r>
          </w:p>
          <w:p w:rsidR="00FB50C1" w:rsidRPr="00B576D2" w:rsidRDefault="00FB50C1" w:rsidP="00BE7EF2">
            <w:pPr>
              <w:rPr>
                <w:sz w:val="20"/>
                <w:szCs w:val="20"/>
                <w:lang w:val="en-GB"/>
              </w:rPr>
            </w:pPr>
          </w:p>
        </w:tc>
        <w:tc>
          <w:tcPr>
            <w:tcW w:w="1440" w:type="dxa"/>
          </w:tcPr>
          <w:p w:rsidR="00FB50C1" w:rsidRPr="00B576D2" w:rsidRDefault="00FB50C1" w:rsidP="00BE7EF2">
            <w:pPr>
              <w:rPr>
                <w:sz w:val="20"/>
                <w:szCs w:val="20"/>
                <w:lang w:val="en-GB"/>
              </w:rPr>
            </w:pPr>
            <w:r w:rsidRPr="00B576D2">
              <w:rPr>
                <w:sz w:val="20"/>
                <w:szCs w:val="20"/>
                <w:lang w:val="en-GB"/>
              </w:rPr>
              <w:t>- G8 commitment to reach US$130 billion (OECD simulations show that EU will contribute 90%);</w:t>
            </w:r>
          </w:p>
          <w:p w:rsidR="00FB50C1" w:rsidRPr="00B576D2" w:rsidRDefault="00FB50C1" w:rsidP="00BE7EF2">
            <w:pPr>
              <w:rPr>
                <w:sz w:val="20"/>
                <w:szCs w:val="20"/>
                <w:lang w:val="en-GB"/>
              </w:rPr>
            </w:pPr>
            <w:r w:rsidRPr="00B576D2">
              <w:rPr>
                <w:sz w:val="20"/>
                <w:szCs w:val="20"/>
                <w:lang w:val="en-GB"/>
              </w:rPr>
              <w:t>- UN review of state of play on MDGs (Universal access to treatment for HIV/AIDS;</w:t>
            </w:r>
          </w:p>
          <w:p w:rsidR="00FB50C1" w:rsidRPr="00B576D2" w:rsidRDefault="00FB50C1" w:rsidP="00BE7EF2">
            <w:pPr>
              <w:rPr>
                <w:sz w:val="20"/>
                <w:szCs w:val="20"/>
                <w:lang w:val="en-GB"/>
              </w:rPr>
            </w:pPr>
            <w:r w:rsidRPr="00B576D2">
              <w:rPr>
                <w:sz w:val="20"/>
                <w:szCs w:val="20"/>
                <w:lang w:val="en-GB"/>
              </w:rPr>
              <w:t>reduce biodiversity loss)</w:t>
            </w:r>
          </w:p>
        </w:tc>
        <w:tc>
          <w:tcPr>
            <w:tcW w:w="776" w:type="dxa"/>
          </w:tcPr>
          <w:p w:rsidR="00FB50C1" w:rsidRPr="00B576D2" w:rsidRDefault="00FB50C1" w:rsidP="00BE7EF2">
            <w:pPr>
              <w:rPr>
                <w:sz w:val="20"/>
                <w:szCs w:val="20"/>
                <w:lang w:val="en-GB"/>
              </w:rPr>
            </w:pPr>
          </w:p>
        </w:tc>
        <w:tc>
          <w:tcPr>
            <w:tcW w:w="664" w:type="dxa"/>
          </w:tcPr>
          <w:p w:rsidR="00FB50C1" w:rsidRPr="00B576D2" w:rsidRDefault="00FB50C1" w:rsidP="00BE7EF2">
            <w:pPr>
              <w:rPr>
                <w:sz w:val="20"/>
                <w:szCs w:val="20"/>
                <w:lang w:val="en-GB"/>
              </w:rPr>
            </w:pPr>
          </w:p>
        </w:tc>
        <w:tc>
          <w:tcPr>
            <w:tcW w:w="1085" w:type="dxa"/>
          </w:tcPr>
          <w:p w:rsidR="00FB50C1" w:rsidRPr="00B576D2" w:rsidRDefault="00FB50C1" w:rsidP="00BE7EF2">
            <w:pPr>
              <w:rPr>
                <w:sz w:val="20"/>
                <w:szCs w:val="20"/>
                <w:lang w:val="en-GB"/>
              </w:rPr>
            </w:pPr>
          </w:p>
        </w:tc>
        <w:tc>
          <w:tcPr>
            <w:tcW w:w="715" w:type="dxa"/>
          </w:tcPr>
          <w:p w:rsidR="00FB50C1" w:rsidRPr="00B576D2" w:rsidRDefault="00FB50C1" w:rsidP="00BE7EF2">
            <w:pPr>
              <w:rPr>
                <w:sz w:val="20"/>
                <w:szCs w:val="20"/>
                <w:lang w:val="en-GB"/>
              </w:rPr>
            </w:pPr>
          </w:p>
        </w:tc>
        <w:tc>
          <w:tcPr>
            <w:tcW w:w="1856" w:type="dxa"/>
            <w:gridSpan w:val="2"/>
            <w:vMerge/>
          </w:tcPr>
          <w:p w:rsidR="00FB50C1" w:rsidRPr="00B576D2" w:rsidRDefault="00FB50C1" w:rsidP="00BE7EF2">
            <w:pPr>
              <w:rPr>
                <w:sz w:val="20"/>
                <w:szCs w:val="20"/>
                <w:lang w:val="en-GB"/>
              </w:rPr>
            </w:pPr>
          </w:p>
        </w:tc>
      </w:tr>
    </w:tbl>
    <w:p w:rsidR="00FB50C1" w:rsidRPr="00B576D2" w:rsidRDefault="00FB50C1" w:rsidP="00FB50C1">
      <w:pPr>
        <w:rPr>
          <w:b/>
          <w:sz w:val="20"/>
          <w:szCs w:val="20"/>
          <w:lang w:val="en-GB"/>
        </w:rPr>
      </w:pPr>
      <w:r w:rsidRPr="00B576D2">
        <w:rPr>
          <w:b/>
          <w:sz w:val="20"/>
          <w:szCs w:val="20"/>
          <w:lang w:val="en-GB"/>
        </w:rPr>
        <w:t>Source: European Commission Communication and staff working papers, 2008.</w:t>
      </w:r>
    </w:p>
    <w:p w:rsidR="00FB50C1" w:rsidRPr="00B576D2" w:rsidRDefault="00FB50C1" w:rsidP="00FB50C1">
      <w:pPr>
        <w:jc w:val="both"/>
        <w:rPr>
          <w:lang w:val="en-GB"/>
        </w:rPr>
      </w:pPr>
    </w:p>
    <w:p w:rsidR="00FB50C1" w:rsidRPr="00B576D2" w:rsidRDefault="00FB50C1" w:rsidP="008B0932">
      <w:pPr>
        <w:jc w:val="both"/>
        <w:rPr>
          <w:rStyle w:val="Voetnootmarkering"/>
          <w:lang w:val="en-GB"/>
        </w:rPr>
      </w:pPr>
      <w:r w:rsidRPr="00B576D2">
        <w:rPr>
          <w:lang w:val="en-GB"/>
        </w:rPr>
        <w:lastRenderedPageBreak/>
        <w:t>According to findings from a</w:t>
      </w:r>
      <w:r w:rsidR="008B0932">
        <w:rPr>
          <w:lang w:val="en-GB"/>
        </w:rPr>
        <w:t xml:space="preserve"> Commission</w:t>
      </w:r>
      <w:r w:rsidRPr="00B576D2">
        <w:rPr>
          <w:lang w:val="en-GB"/>
        </w:rPr>
        <w:t xml:space="preserve"> analysis in 2005</w:t>
      </w:r>
      <w:r w:rsidR="008B0932">
        <w:rPr>
          <w:lang w:val="en-GB"/>
        </w:rPr>
        <w:t xml:space="preserve"> based on a public consultation</w:t>
      </w:r>
      <w:r w:rsidRPr="00B576D2">
        <w:rPr>
          <w:rStyle w:val="Voetnootmarkering"/>
          <w:lang w:val="en-GB"/>
        </w:rPr>
        <w:footnoteReference w:id="33"/>
      </w:r>
      <w:r w:rsidRPr="00B576D2">
        <w:rPr>
          <w:lang w:val="en-GB"/>
        </w:rPr>
        <w:t>, the future of EU development policy was to be influenced by the following processes or facts: financing for development, policy coherence for development, geographical distribution of aid and the efficiency of aid.</w:t>
      </w:r>
    </w:p>
    <w:p w:rsidR="00FB50C1" w:rsidRPr="00B576D2" w:rsidRDefault="00FB50C1" w:rsidP="00FB50C1">
      <w:pPr>
        <w:jc w:val="both"/>
        <w:rPr>
          <w:lang w:val="en-GB"/>
        </w:rPr>
      </w:pPr>
    </w:p>
    <w:p w:rsidR="00FB50C1" w:rsidRPr="00B576D2" w:rsidRDefault="00FB50C1" w:rsidP="00E15102">
      <w:pPr>
        <w:jc w:val="both"/>
        <w:rPr>
          <w:lang w:val="en-GB"/>
        </w:rPr>
      </w:pPr>
      <w:r w:rsidRPr="00B576D2">
        <w:rPr>
          <w:lang w:val="en-GB"/>
        </w:rPr>
        <w:t xml:space="preserve">Financing for development and scaling up of aid will remain the most important </w:t>
      </w:r>
      <w:r>
        <w:rPr>
          <w:lang w:val="en-GB"/>
        </w:rPr>
        <w:t xml:space="preserve">factor </w:t>
      </w:r>
      <w:r w:rsidRPr="00B576D2">
        <w:rPr>
          <w:lang w:val="en-GB"/>
        </w:rPr>
        <w:t>and a long-</w:t>
      </w:r>
      <w:r>
        <w:rPr>
          <w:lang w:val="en-GB"/>
        </w:rPr>
        <w:t>term</w:t>
      </w:r>
      <w:r w:rsidRPr="00B576D2">
        <w:rPr>
          <w:lang w:val="en-GB"/>
        </w:rPr>
        <w:t xml:space="preserve"> task and target. The EU is more and more interrelated with developing countries (climate change, migrations, trade, financial and information flows</w:t>
      </w:r>
      <w:r>
        <w:rPr>
          <w:lang w:val="en-GB"/>
        </w:rPr>
        <w:t>,</w:t>
      </w:r>
      <w:r w:rsidRPr="00B576D2">
        <w:rPr>
          <w:lang w:val="en-GB"/>
        </w:rPr>
        <w:t xml:space="preserve"> etc.) and new elements </w:t>
      </w:r>
      <w:r>
        <w:rPr>
          <w:lang w:val="en-GB"/>
        </w:rPr>
        <w:t>have</w:t>
      </w:r>
      <w:r w:rsidR="00E15102">
        <w:rPr>
          <w:lang w:val="en-GB"/>
        </w:rPr>
        <w:t xml:space="preserve"> been</w:t>
      </w:r>
      <w:r w:rsidRPr="00B576D2">
        <w:rPr>
          <w:lang w:val="en-GB"/>
        </w:rPr>
        <w:t xml:space="preserve"> brought in the concept of assisting developing countries (risk reduction, setting up early warning systems etc.)</w:t>
      </w:r>
      <w:r w:rsidR="00E15102">
        <w:rPr>
          <w:lang w:val="en-GB"/>
        </w:rPr>
        <w:t>. Besides</w:t>
      </w:r>
      <w:r w:rsidRPr="00B576D2">
        <w:rPr>
          <w:lang w:val="en-GB"/>
        </w:rPr>
        <w:t xml:space="preserve"> inflation and other financial trends affect the real value of donations and cause the need f</w:t>
      </w:r>
      <w:r>
        <w:rPr>
          <w:lang w:val="en-GB"/>
        </w:rPr>
        <w:t>or</w:t>
      </w:r>
      <w:r w:rsidRPr="00B576D2">
        <w:rPr>
          <w:lang w:val="en-GB"/>
        </w:rPr>
        <w:t xml:space="preserve"> </w:t>
      </w:r>
      <w:r w:rsidR="00E15102">
        <w:rPr>
          <w:lang w:val="en-GB"/>
        </w:rPr>
        <w:t xml:space="preserve">the </w:t>
      </w:r>
      <w:r w:rsidRPr="00B576D2">
        <w:rPr>
          <w:lang w:val="en-GB"/>
        </w:rPr>
        <w:t xml:space="preserve">scaling up of aid. </w:t>
      </w:r>
    </w:p>
    <w:p w:rsidR="00FB50C1" w:rsidRPr="00B576D2" w:rsidRDefault="00FB50C1" w:rsidP="00FB50C1">
      <w:pPr>
        <w:jc w:val="both"/>
        <w:rPr>
          <w:lang w:val="en-GB"/>
        </w:rPr>
      </w:pPr>
    </w:p>
    <w:p w:rsidR="00FB50C1" w:rsidRPr="00B576D2" w:rsidRDefault="00E15102" w:rsidP="00E15102">
      <w:pPr>
        <w:jc w:val="both"/>
        <w:rPr>
          <w:lang w:val="en-GB"/>
        </w:rPr>
      </w:pPr>
      <w:r>
        <w:rPr>
          <w:lang w:val="en-GB"/>
        </w:rPr>
        <w:t>Improving</w:t>
      </w:r>
      <w:r w:rsidR="00FB50C1" w:rsidRPr="00B576D2">
        <w:rPr>
          <w:lang w:val="en-GB"/>
        </w:rPr>
        <w:t xml:space="preserve"> policy coherence for development will be the second most important preoccupation. </w:t>
      </w:r>
      <w:r>
        <w:rPr>
          <w:lang w:val="en-GB"/>
        </w:rPr>
        <w:t>The idea is that policies other than development should not harm, but rather contribute to, the objectives of development policy</w:t>
      </w:r>
      <w:r w:rsidR="00EC7F58">
        <w:rPr>
          <w:lang w:val="en-GB"/>
        </w:rPr>
        <w:t>.</w:t>
      </w:r>
      <w:r>
        <w:rPr>
          <w:rStyle w:val="Voetnootmarkering"/>
          <w:lang w:val="en-GB"/>
        </w:rPr>
        <w:footnoteReference w:id="34"/>
      </w:r>
      <w:r>
        <w:rPr>
          <w:lang w:val="en-GB"/>
        </w:rPr>
        <w:t xml:space="preserve"> </w:t>
      </w:r>
      <w:r w:rsidR="00FB50C1" w:rsidRPr="00B576D2">
        <w:rPr>
          <w:lang w:val="en-GB"/>
        </w:rPr>
        <w:t xml:space="preserve">In the above mentioned </w:t>
      </w:r>
      <w:r>
        <w:rPr>
          <w:lang w:val="en-GB"/>
        </w:rPr>
        <w:t>Commission analysis</w:t>
      </w:r>
      <w:r w:rsidR="00FB50C1">
        <w:rPr>
          <w:lang w:val="en-GB"/>
        </w:rPr>
        <w:t>,</w:t>
      </w:r>
      <w:r w:rsidR="00FB50C1" w:rsidRPr="00B576D2">
        <w:rPr>
          <w:lang w:val="en-GB"/>
        </w:rPr>
        <w:t xml:space="preserve"> four main EU policy areas were outlined as those which most affect development policy: security, trade, migration and environment. Three years later, in spring 2008, the </w:t>
      </w:r>
      <w:r>
        <w:rPr>
          <w:lang w:val="en-GB"/>
        </w:rPr>
        <w:t xml:space="preserve">screening of the EU </w:t>
      </w:r>
      <w:r w:rsidR="00FB50C1" w:rsidRPr="00B576D2">
        <w:rPr>
          <w:lang w:val="en-GB"/>
        </w:rPr>
        <w:t xml:space="preserve">Council's </w:t>
      </w:r>
      <w:r>
        <w:rPr>
          <w:lang w:val="en-GB"/>
        </w:rPr>
        <w:t>agendas</w:t>
      </w:r>
      <w:r w:rsidR="00FB50C1" w:rsidRPr="00B576D2">
        <w:rPr>
          <w:lang w:val="en-GB"/>
        </w:rPr>
        <w:t xml:space="preserve"> showed again the same coherence preoccupations, namely: among various EU policies these four policies </w:t>
      </w:r>
      <w:r>
        <w:rPr>
          <w:lang w:val="en-GB"/>
        </w:rPr>
        <w:t xml:space="preserve">were again identified </w:t>
      </w:r>
      <w:r w:rsidR="00FB50C1" w:rsidRPr="00B576D2">
        <w:rPr>
          <w:lang w:val="en-GB"/>
        </w:rPr>
        <w:t xml:space="preserve">as those which may affect EU development policy to the largest extent. </w:t>
      </w:r>
      <w:r w:rsidR="00FB50C1">
        <w:rPr>
          <w:lang w:val="en-GB"/>
        </w:rPr>
        <w:t>The p</w:t>
      </w:r>
      <w:r w:rsidR="00FB50C1" w:rsidRPr="00B576D2">
        <w:rPr>
          <w:lang w:val="en-GB"/>
        </w:rPr>
        <w:t>icture below shows an ironic illustration of the often conflicting agricultural, trade and developing policy priorities of the EU (Picture</w:t>
      </w:r>
      <w:r w:rsidR="00FB50C1">
        <w:rPr>
          <w:lang w:val="en-GB"/>
        </w:rPr>
        <w:t xml:space="preserve"> 3.1.</w:t>
      </w:r>
      <w:r w:rsidR="00FB50C1" w:rsidRPr="00B576D2">
        <w:rPr>
          <w:lang w:val="en-GB"/>
        </w:rPr>
        <w:t xml:space="preserve">). </w:t>
      </w:r>
    </w:p>
    <w:p w:rsidR="00FB50C1" w:rsidRPr="00B576D2" w:rsidRDefault="00FB50C1" w:rsidP="00FB50C1">
      <w:pPr>
        <w:jc w:val="both"/>
        <w:rPr>
          <w:lang w:val="en-GB"/>
        </w:rPr>
      </w:pPr>
    </w:p>
    <w:p w:rsidR="00FB50C1" w:rsidRPr="00B576D2" w:rsidRDefault="00FB50C1" w:rsidP="00FB50C1">
      <w:pPr>
        <w:jc w:val="both"/>
        <w:rPr>
          <w:b/>
          <w:lang w:val="en-GB"/>
        </w:rPr>
      </w:pPr>
      <w:r w:rsidRPr="00B576D2">
        <w:rPr>
          <w:b/>
          <w:lang w:val="en-GB"/>
        </w:rPr>
        <w:t>Picture</w:t>
      </w:r>
      <w:r>
        <w:rPr>
          <w:b/>
          <w:lang w:val="en-GB"/>
        </w:rPr>
        <w:t xml:space="preserve"> 3.1</w:t>
      </w:r>
      <w:r w:rsidRPr="00B576D2">
        <w:rPr>
          <w:b/>
          <w:lang w:val="en-GB"/>
        </w:rPr>
        <w:t>. "The EU coherence for development".</w:t>
      </w:r>
    </w:p>
    <w:p w:rsidR="00FB50C1" w:rsidRPr="00B576D2" w:rsidRDefault="00551F68" w:rsidP="00FB50C1">
      <w:pPr>
        <w:jc w:val="both"/>
        <w:rPr>
          <w:b/>
          <w:lang w:val="en-GB"/>
        </w:rPr>
      </w:pPr>
      <w:r>
        <w:rPr>
          <w:b/>
          <w:noProof/>
          <w:lang w:val="nl-NL" w:eastAsia="nl-NL"/>
        </w:rPr>
        <w:drawing>
          <wp:inline distT="0" distB="0" distL="0" distR="0">
            <wp:extent cx="3019425" cy="2238375"/>
            <wp:effectExtent l="19050" t="0" r="9525" b="0"/>
            <wp:docPr id="3" name="Afbeelding 3" descr="razgled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zglednica"/>
                    <pic:cNvPicPr>
                      <a:picLocks noChangeAspect="1" noChangeArrowheads="1"/>
                    </pic:cNvPicPr>
                  </pic:nvPicPr>
                  <pic:blipFill>
                    <a:blip r:embed="rId7" cstate="print"/>
                    <a:srcRect/>
                    <a:stretch>
                      <a:fillRect/>
                    </a:stretch>
                  </pic:blipFill>
                  <pic:spPr bwMode="auto">
                    <a:xfrm>
                      <a:off x="0" y="0"/>
                      <a:ext cx="3019425" cy="2238375"/>
                    </a:xfrm>
                    <a:prstGeom prst="rect">
                      <a:avLst/>
                    </a:prstGeom>
                    <a:noFill/>
                    <a:ln w="9525">
                      <a:noFill/>
                      <a:miter lim="800000"/>
                      <a:headEnd/>
                      <a:tailEnd/>
                    </a:ln>
                  </pic:spPr>
                </pic:pic>
              </a:graphicData>
            </a:graphic>
          </wp:inline>
        </w:drawing>
      </w:r>
    </w:p>
    <w:p w:rsidR="00FB50C1" w:rsidRPr="00B576D2" w:rsidRDefault="00FB50C1" w:rsidP="00FB50C1">
      <w:pPr>
        <w:jc w:val="both"/>
        <w:rPr>
          <w:b/>
          <w:lang w:val="en-GB"/>
        </w:rPr>
      </w:pPr>
      <w:r w:rsidRPr="00B576D2">
        <w:rPr>
          <w:b/>
          <w:lang w:val="en-GB"/>
        </w:rPr>
        <w:t>Source: www.eucoherence.org.</w:t>
      </w:r>
    </w:p>
    <w:p w:rsidR="00FB50C1" w:rsidRPr="00B576D2" w:rsidRDefault="00FB50C1" w:rsidP="00FB50C1">
      <w:pPr>
        <w:jc w:val="both"/>
        <w:rPr>
          <w:lang w:val="en-GB"/>
        </w:rPr>
      </w:pPr>
    </w:p>
    <w:p w:rsidR="00FB50C1" w:rsidRPr="00B576D2" w:rsidRDefault="00FB50C1" w:rsidP="00FB50C1">
      <w:pPr>
        <w:jc w:val="both"/>
        <w:rPr>
          <w:lang w:val="en-GB"/>
        </w:rPr>
      </w:pPr>
    </w:p>
    <w:p w:rsidR="00FB50C1" w:rsidRPr="00B576D2" w:rsidRDefault="00FB50C1" w:rsidP="002D00A3">
      <w:pPr>
        <w:jc w:val="both"/>
        <w:rPr>
          <w:lang w:val="en-GB"/>
        </w:rPr>
      </w:pPr>
      <w:r w:rsidRPr="00B576D2">
        <w:rPr>
          <w:lang w:val="en-GB"/>
        </w:rPr>
        <w:t xml:space="preserve">Balancing the geographical scope of the distribution of aid will also be </w:t>
      </w:r>
      <w:r>
        <w:rPr>
          <w:lang w:val="en-GB"/>
        </w:rPr>
        <w:t>at</w:t>
      </w:r>
      <w:r w:rsidRPr="00B576D2">
        <w:rPr>
          <w:lang w:val="en-GB"/>
        </w:rPr>
        <w:t xml:space="preserve"> the centre of the debate. On many occasions it was clearly stated that EU development policy has a central political focus on Africa; however</w:t>
      </w:r>
      <w:r>
        <w:rPr>
          <w:lang w:val="en-GB"/>
        </w:rPr>
        <w:t>,</w:t>
      </w:r>
      <w:r w:rsidRPr="00B576D2">
        <w:rPr>
          <w:lang w:val="en-GB"/>
        </w:rPr>
        <w:t xml:space="preserve"> especially since 2004</w:t>
      </w:r>
      <w:r w:rsidR="00E15102">
        <w:rPr>
          <w:lang w:val="en-GB"/>
        </w:rPr>
        <w:t>,</w:t>
      </w:r>
      <w:r w:rsidRPr="00B576D2">
        <w:rPr>
          <w:lang w:val="en-GB"/>
        </w:rPr>
        <w:t xml:space="preserve"> the EU </w:t>
      </w:r>
      <w:r w:rsidR="002D00A3">
        <w:rPr>
          <w:lang w:val="en-GB"/>
        </w:rPr>
        <w:t>recognized</w:t>
      </w:r>
      <w:r w:rsidRPr="00B576D2">
        <w:rPr>
          <w:lang w:val="en-GB"/>
        </w:rPr>
        <w:t xml:space="preserve"> </w:t>
      </w:r>
      <w:r w:rsidR="002D00A3">
        <w:rPr>
          <w:lang w:val="en-GB"/>
        </w:rPr>
        <w:t xml:space="preserve">at </w:t>
      </w:r>
      <w:r w:rsidRPr="00B576D2">
        <w:rPr>
          <w:lang w:val="en-GB"/>
        </w:rPr>
        <w:t xml:space="preserve">several </w:t>
      </w:r>
      <w:r w:rsidR="002D00A3">
        <w:rPr>
          <w:lang w:val="en-GB"/>
        </w:rPr>
        <w:lastRenderedPageBreak/>
        <w:t>occasions</w:t>
      </w:r>
      <w:r w:rsidRPr="00B576D2">
        <w:rPr>
          <w:lang w:val="en-GB"/>
        </w:rPr>
        <w:t xml:space="preserve"> that keeping</w:t>
      </w:r>
      <w:r>
        <w:rPr>
          <w:lang w:val="en-GB"/>
        </w:rPr>
        <w:t>,</w:t>
      </w:r>
      <w:r w:rsidRPr="00B576D2">
        <w:rPr>
          <w:lang w:val="en-GB"/>
        </w:rPr>
        <w:t xml:space="preserve"> on one hand</w:t>
      </w:r>
      <w:r>
        <w:rPr>
          <w:lang w:val="en-GB"/>
        </w:rPr>
        <w:t xml:space="preserve">, </w:t>
      </w:r>
      <w:r w:rsidRPr="00B576D2">
        <w:rPr>
          <w:lang w:val="en-GB"/>
        </w:rPr>
        <w:t>special relations with the ACP states and</w:t>
      </w:r>
      <w:r>
        <w:rPr>
          <w:lang w:val="en-GB"/>
        </w:rPr>
        <w:t>,</w:t>
      </w:r>
      <w:r w:rsidRPr="00B576D2">
        <w:rPr>
          <w:lang w:val="en-GB"/>
        </w:rPr>
        <w:t xml:space="preserve"> on the other hand</w:t>
      </w:r>
      <w:r>
        <w:rPr>
          <w:lang w:val="en-GB"/>
        </w:rPr>
        <w:t>,</w:t>
      </w:r>
      <w:r w:rsidRPr="00B576D2">
        <w:rPr>
          <w:lang w:val="en-GB"/>
        </w:rPr>
        <w:t xml:space="preserve"> trying to build a balanced, just and credible global development attitude was a difficult task both internally and in relation t</w:t>
      </w:r>
      <w:r>
        <w:rPr>
          <w:lang w:val="en-GB"/>
        </w:rPr>
        <w:t>o</w:t>
      </w:r>
      <w:r w:rsidRPr="00B576D2">
        <w:rPr>
          <w:lang w:val="en-GB"/>
        </w:rPr>
        <w:t xml:space="preserve"> third countries and international organizations. The consultation process in 2005 showed that</w:t>
      </w:r>
      <w:r>
        <w:rPr>
          <w:lang w:val="en-GB"/>
        </w:rPr>
        <w:t>,</w:t>
      </w:r>
      <w:r w:rsidRPr="00B576D2">
        <w:rPr>
          <w:lang w:val="en-GB"/>
        </w:rPr>
        <w:t xml:space="preserve"> from </w:t>
      </w:r>
      <w:r>
        <w:rPr>
          <w:lang w:val="en-GB"/>
        </w:rPr>
        <w:t xml:space="preserve">a </w:t>
      </w:r>
      <w:r w:rsidRPr="00B576D2">
        <w:rPr>
          <w:lang w:val="en-GB"/>
        </w:rPr>
        <w:t>developmental point of view</w:t>
      </w:r>
      <w:r>
        <w:rPr>
          <w:lang w:val="en-GB"/>
        </w:rPr>
        <w:t>,</w:t>
      </w:r>
      <w:r w:rsidRPr="00B576D2">
        <w:rPr>
          <w:lang w:val="en-GB"/>
        </w:rPr>
        <w:t xml:space="preserve"> the EU should treat all developing countries equally</w:t>
      </w:r>
      <w:r w:rsidR="002D00A3">
        <w:rPr>
          <w:lang w:val="en-GB"/>
        </w:rPr>
        <w:t>,</w:t>
      </w:r>
      <w:r w:rsidRPr="00B576D2">
        <w:rPr>
          <w:lang w:val="en-GB"/>
        </w:rPr>
        <w:t xml:space="preserve"> regardless of their historical traditions. </w:t>
      </w:r>
      <w:r>
        <w:rPr>
          <w:lang w:val="en-GB"/>
        </w:rPr>
        <w:t>The m</w:t>
      </w:r>
      <w:r w:rsidRPr="00B576D2">
        <w:rPr>
          <w:lang w:val="en-GB"/>
        </w:rPr>
        <w:t xml:space="preserve">ajority of </w:t>
      </w:r>
      <w:r>
        <w:rPr>
          <w:lang w:val="en-GB"/>
        </w:rPr>
        <w:t xml:space="preserve">agents </w:t>
      </w:r>
      <w:r w:rsidRPr="00B576D2">
        <w:rPr>
          <w:lang w:val="en-GB"/>
        </w:rPr>
        <w:t xml:space="preserve">consulted believed that the criteria for classifying a country as developing should be those of the OECD/DAC. Another possible shift in ODA flows may be caused by possible enlargements of the EU in the future. Today many EU </w:t>
      </w:r>
      <w:r>
        <w:rPr>
          <w:lang w:val="en-GB"/>
        </w:rPr>
        <w:t>M</w:t>
      </w:r>
      <w:r w:rsidRPr="00B576D2">
        <w:rPr>
          <w:lang w:val="en-GB"/>
        </w:rPr>
        <w:t xml:space="preserve">ember </w:t>
      </w:r>
      <w:r>
        <w:rPr>
          <w:lang w:val="en-GB"/>
        </w:rPr>
        <w:t>S</w:t>
      </w:r>
      <w:r w:rsidRPr="00B576D2">
        <w:rPr>
          <w:lang w:val="en-GB"/>
        </w:rPr>
        <w:t>tates finance development projects in the Balkans</w:t>
      </w:r>
      <w:r w:rsidR="002D00A3">
        <w:rPr>
          <w:lang w:val="en-GB"/>
        </w:rPr>
        <w:t xml:space="preserve"> countries</w:t>
      </w:r>
      <w:r w:rsidRPr="00B576D2">
        <w:rPr>
          <w:lang w:val="en-GB"/>
        </w:rPr>
        <w:t>. If any of th</w:t>
      </w:r>
      <w:r w:rsidR="002D00A3">
        <w:rPr>
          <w:lang w:val="en-GB"/>
        </w:rPr>
        <w:t>e</w:t>
      </w:r>
      <w:r>
        <w:rPr>
          <w:lang w:val="en-GB"/>
        </w:rPr>
        <w:t>se</w:t>
      </w:r>
      <w:r w:rsidRPr="00B576D2">
        <w:rPr>
          <w:lang w:val="en-GB"/>
        </w:rPr>
        <w:t xml:space="preserve"> countries become EU members, financial support to their development project</w:t>
      </w:r>
      <w:r>
        <w:rPr>
          <w:lang w:val="en-GB"/>
        </w:rPr>
        <w:t>s</w:t>
      </w:r>
      <w:r w:rsidRPr="00B576D2">
        <w:rPr>
          <w:lang w:val="en-GB"/>
        </w:rPr>
        <w:t xml:space="preserve"> will not be regarded as EU official development aid. Th</w:t>
      </w:r>
      <w:r>
        <w:rPr>
          <w:lang w:val="en-GB"/>
        </w:rPr>
        <w:t>o</w:t>
      </w:r>
      <w:r w:rsidRPr="00B576D2">
        <w:rPr>
          <w:lang w:val="en-GB"/>
        </w:rPr>
        <w:t xml:space="preserve">se </w:t>
      </w:r>
      <w:r>
        <w:rPr>
          <w:lang w:val="en-GB"/>
        </w:rPr>
        <w:t>resources</w:t>
      </w:r>
      <w:r w:rsidRPr="00B576D2">
        <w:rPr>
          <w:lang w:val="en-GB"/>
        </w:rPr>
        <w:t xml:space="preserve"> </w:t>
      </w:r>
      <w:r>
        <w:rPr>
          <w:lang w:val="en-GB"/>
        </w:rPr>
        <w:t>could</w:t>
      </w:r>
      <w:r w:rsidRPr="00B576D2">
        <w:rPr>
          <w:lang w:val="en-GB"/>
        </w:rPr>
        <w:t xml:space="preserve"> </w:t>
      </w:r>
      <w:r>
        <w:rPr>
          <w:lang w:val="en-GB"/>
        </w:rPr>
        <w:t xml:space="preserve">be </w:t>
      </w:r>
      <w:r w:rsidRPr="00B576D2">
        <w:rPr>
          <w:lang w:val="en-GB"/>
        </w:rPr>
        <w:t>diverted to other partner countries.</w:t>
      </w:r>
    </w:p>
    <w:p w:rsidR="00FB50C1" w:rsidRPr="00B576D2" w:rsidRDefault="00FB50C1" w:rsidP="00FB50C1">
      <w:pPr>
        <w:jc w:val="both"/>
        <w:rPr>
          <w:u w:val="single"/>
          <w:lang w:val="en-GB"/>
        </w:rPr>
      </w:pPr>
    </w:p>
    <w:p w:rsidR="00FB50C1" w:rsidRPr="00B576D2" w:rsidRDefault="00FB50C1" w:rsidP="002D00A3">
      <w:pPr>
        <w:jc w:val="both"/>
        <w:rPr>
          <w:lang w:val="en-GB"/>
        </w:rPr>
      </w:pPr>
      <w:r w:rsidRPr="00B576D2">
        <w:rPr>
          <w:lang w:val="en-GB"/>
        </w:rPr>
        <w:t xml:space="preserve">Striving for efficiency and working with other donors within the new aid architecture will be a general challenge in the future, not only for the EU but for all world donors. With </w:t>
      </w:r>
      <w:r>
        <w:rPr>
          <w:lang w:val="en-GB"/>
        </w:rPr>
        <w:t>the</w:t>
      </w:r>
      <w:r w:rsidR="002D00A3">
        <w:rPr>
          <w:lang w:val="en-GB"/>
        </w:rPr>
        <w:t xml:space="preserve"> EU12</w:t>
      </w:r>
      <w:r>
        <w:rPr>
          <w:lang w:val="en-GB"/>
        </w:rPr>
        <w:t xml:space="preserve"> </w:t>
      </w:r>
      <w:r w:rsidR="002D00A3">
        <w:rPr>
          <w:lang w:val="en-GB"/>
        </w:rPr>
        <w:t xml:space="preserve">and the </w:t>
      </w:r>
      <w:r w:rsidRPr="00B576D2">
        <w:rPr>
          <w:lang w:val="en-GB"/>
        </w:rPr>
        <w:t>emerg</w:t>
      </w:r>
      <w:r>
        <w:rPr>
          <w:lang w:val="en-GB"/>
        </w:rPr>
        <w:t>ence</w:t>
      </w:r>
      <w:r w:rsidRPr="00B576D2">
        <w:rPr>
          <w:lang w:val="en-GB"/>
        </w:rPr>
        <w:t xml:space="preserve"> of new donors like </w:t>
      </w:r>
      <w:smartTag w:uri="urn:schemas-microsoft-com:office:smarttags" w:element="country-region">
        <w:r w:rsidRPr="00B576D2">
          <w:rPr>
            <w:lang w:val="en-GB"/>
          </w:rPr>
          <w:t>China</w:t>
        </w:r>
      </w:smartTag>
      <w:r w:rsidRPr="00B576D2">
        <w:rPr>
          <w:lang w:val="en-GB"/>
        </w:rPr>
        <w:t xml:space="preserve">, </w:t>
      </w:r>
      <w:smartTag w:uri="urn:schemas-microsoft-com:office:smarttags" w:element="country-region">
        <w:r w:rsidRPr="00B576D2">
          <w:rPr>
            <w:lang w:val="en-GB"/>
          </w:rPr>
          <w:t>India</w:t>
        </w:r>
      </w:smartTag>
      <w:r w:rsidR="002D00A3">
        <w:rPr>
          <w:lang w:val="en-GB"/>
        </w:rPr>
        <w:t xml:space="preserve"> and</w:t>
      </w:r>
      <w:r w:rsidRPr="00B576D2">
        <w:rPr>
          <w:lang w:val="en-GB"/>
        </w:rPr>
        <w:t xml:space="preserve"> </w:t>
      </w:r>
      <w:smartTag w:uri="urn:schemas-microsoft-com:office:smarttags" w:element="country-region">
        <w:smartTag w:uri="urn:schemas-microsoft-com:office:smarttags" w:element="place">
          <w:r w:rsidRPr="00B576D2">
            <w:rPr>
              <w:lang w:val="en-GB"/>
            </w:rPr>
            <w:t>Brazil</w:t>
          </w:r>
        </w:smartTag>
      </w:smartTag>
      <w:r>
        <w:rPr>
          <w:lang w:val="en-GB"/>
        </w:rPr>
        <w:t>,</w:t>
      </w:r>
      <w:r w:rsidRPr="00B576D2">
        <w:rPr>
          <w:lang w:val="en-GB"/>
        </w:rPr>
        <w:t xml:space="preserve"> both the donor and the recipient communities will have to adapt not only to more aid, but also to more agents and more procedures. With the implementation of the </w:t>
      </w:r>
      <w:r w:rsidRPr="00B576D2">
        <w:rPr>
          <w:i/>
          <w:lang w:val="en-GB"/>
        </w:rPr>
        <w:t>EU Code of Conduct on Complementarity and Division of Labour</w:t>
      </w:r>
      <w:r w:rsidR="002D00A3" w:rsidRPr="00B576D2">
        <w:rPr>
          <w:rStyle w:val="Voetnootmarkering"/>
          <w:lang w:val="en-GB"/>
        </w:rPr>
        <w:footnoteReference w:id="35"/>
      </w:r>
      <w:r w:rsidR="002D00A3" w:rsidRPr="00B576D2">
        <w:rPr>
          <w:lang w:val="en-GB"/>
        </w:rPr>
        <w:t xml:space="preserve"> </w:t>
      </w:r>
      <w:r w:rsidRPr="00B576D2">
        <w:rPr>
          <w:i/>
          <w:lang w:val="en-GB"/>
        </w:rPr>
        <w:t xml:space="preserve"> </w:t>
      </w:r>
      <w:r w:rsidRPr="002D00A3">
        <w:rPr>
          <w:iCs/>
          <w:lang w:val="en-GB"/>
        </w:rPr>
        <w:t>among donors</w:t>
      </w:r>
      <w:r w:rsidR="002D00A3">
        <w:rPr>
          <w:i/>
          <w:lang w:val="en-GB"/>
        </w:rPr>
        <w:t xml:space="preserve"> </w:t>
      </w:r>
      <w:r w:rsidRPr="00B576D2">
        <w:rPr>
          <w:lang w:val="en-GB"/>
        </w:rPr>
        <w:t xml:space="preserve">partner communities should save resources and </w:t>
      </w:r>
      <w:r w:rsidR="002D00A3">
        <w:rPr>
          <w:lang w:val="en-GB"/>
        </w:rPr>
        <w:t>redeploy</w:t>
      </w:r>
      <w:r w:rsidRPr="00B576D2">
        <w:rPr>
          <w:lang w:val="en-GB"/>
        </w:rPr>
        <w:t xml:space="preserve"> them in a more efficient way.</w:t>
      </w:r>
      <w:r w:rsidRPr="00B576D2">
        <w:rPr>
          <w:rStyle w:val="Voetnootmarkering"/>
          <w:lang w:val="en-GB"/>
        </w:rPr>
        <w:footnoteReference w:id="36"/>
      </w:r>
      <w:r w:rsidRPr="00B576D2">
        <w:rPr>
          <w:lang w:val="en-GB"/>
        </w:rPr>
        <w:t xml:space="preserve"> The EU would like to promote the use of the Code within the OECD and within the UN or in South-South relations.</w:t>
      </w:r>
      <w:r w:rsidRPr="00B576D2">
        <w:rPr>
          <w:rStyle w:val="Voetnootmarkering"/>
          <w:lang w:val="en-GB"/>
        </w:rPr>
        <w:footnoteReference w:id="37"/>
      </w:r>
      <w:r w:rsidRPr="00B576D2">
        <w:rPr>
          <w:lang w:val="en-GB"/>
        </w:rPr>
        <w:t xml:space="preserve"> Call for global action in relations to the MDGs may represent a good opportunity to </w:t>
      </w:r>
      <w:r w:rsidR="002D00A3">
        <w:rPr>
          <w:lang w:val="en-GB"/>
        </w:rPr>
        <w:t>advance</w:t>
      </w:r>
      <w:r w:rsidRPr="00B576D2">
        <w:rPr>
          <w:lang w:val="en-GB"/>
        </w:rPr>
        <w:t xml:space="preserve"> in this direction.</w:t>
      </w:r>
    </w:p>
    <w:p w:rsidR="00FB50C1" w:rsidRPr="00B576D2" w:rsidRDefault="00FB50C1" w:rsidP="00FB50C1">
      <w:pPr>
        <w:jc w:val="both"/>
        <w:rPr>
          <w:lang w:val="en-GB"/>
        </w:rPr>
      </w:pPr>
    </w:p>
    <w:p w:rsidR="00FB50C1" w:rsidRPr="00B576D2" w:rsidRDefault="00FB50C1" w:rsidP="002D00A3">
      <w:pPr>
        <w:jc w:val="both"/>
        <w:rPr>
          <w:lang w:val="en-GB"/>
        </w:rPr>
      </w:pPr>
      <w:r w:rsidRPr="00B576D2">
        <w:rPr>
          <w:lang w:val="en-GB"/>
        </w:rPr>
        <w:t>Among the more specific policy issues</w:t>
      </w:r>
      <w:r>
        <w:rPr>
          <w:lang w:val="en-GB"/>
        </w:rPr>
        <w:t>,</w:t>
      </w:r>
      <w:r w:rsidRPr="00B576D2">
        <w:rPr>
          <w:lang w:val="en-GB"/>
        </w:rPr>
        <w:t xml:space="preserve"> cross-cutting issues, climate change and energy security seem to represent the most important future agenda items.</w:t>
      </w:r>
      <w:r w:rsidRPr="00B576D2">
        <w:rPr>
          <w:rStyle w:val="Voetnootmarkering"/>
          <w:lang w:val="en-GB"/>
        </w:rPr>
        <w:footnoteReference w:id="38"/>
      </w:r>
    </w:p>
    <w:p w:rsidR="00FB50C1" w:rsidRPr="00B576D2" w:rsidRDefault="00FB50C1" w:rsidP="00FB50C1">
      <w:pPr>
        <w:pStyle w:val="Kop1"/>
        <w:rPr>
          <w:lang w:val="en-GB"/>
        </w:rPr>
      </w:pPr>
      <w:r w:rsidRPr="00B576D2">
        <w:rPr>
          <w:lang w:val="en-GB"/>
        </w:rPr>
        <w:br w:type="page"/>
      </w:r>
      <w:r w:rsidRPr="00B576D2">
        <w:rPr>
          <w:lang w:val="en-GB"/>
        </w:rPr>
        <w:lastRenderedPageBreak/>
        <w:t>4. The dynamics and change of the global community</w:t>
      </w:r>
    </w:p>
    <w:p w:rsidR="00FB50C1" w:rsidRPr="00B576D2" w:rsidRDefault="00FB50C1" w:rsidP="00FB50C1">
      <w:pPr>
        <w:jc w:val="both"/>
        <w:rPr>
          <w:lang w:val="en-GB"/>
        </w:rPr>
      </w:pPr>
    </w:p>
    <w:p w:rsidR="00FB50C1" w:rsidRPr="00B576D2" w:rsidRDefault="00FB50C1" w:rsidP="002D00A3">
      <w:pPr>
        <w:jc w:val="both"/>
        <w:rPr>
          <w:lang w:val="en-GB"/>
        </w:rPr>
      </w:pPr>
      <w:r>
        <w:rPr>
          <w:lang w:val="en-GB"/>
        </w:rPr>
        <w:t>The w</w:t>
      </w:r>
      <w:r w:rsidRPr="00B576D2">
        <w:rPr>
          <w:lang w:val="en-GB"/>
        </w:rPr>
        <w:t xml:space="preserve">ork of the EU is in general affected by micro and macro political structures which </w:t>
      </w:r>
      <w:r w:rsidR="002D00A3">
        <w:rPr>
          <w:lang w:val="en-GB"/>
        </w:rPr>
        <w:t>may</w:t>
      </w:r>
      <w:r w:rsidRPr="00B576D2">
        <w:rPr>
          <w:lang w:val="en-GB"/>
        </w:rPr>
        <w:t xml:space="preserve"> </w:t>
      </w:r>
      <w:r>
        <w:rPr>
          <w:lang w:val="en-GB"/>
        </w:rPr>
        <w:t>have an impact on</w:t>
      </w:r>
      <w:r w:rsidRPr="00B576D2">
        <w:rPr>
          <w:lang w:val="en-GB"/>
        </w:rPr>
        <w:t xml:space="preserve"> the official EU calendar and also </w:t>
      </w:r>
      <w:r w:rsidR="002D00A3">
        <w:rPr>
          <w:lang w:val="en-GB"/>
        </w:rPr>
        <w:t>on</w:t>
      </w:r>
      <w:r w:rsidRPr="00B576D2">
        <w:rPr>
          <w:lang w:val="en-GB"/>
        </w:rPr>
        <w:t xml:space="preserve"> the </w:t>
      </w:r>
      <w:r w:rsidR="002D00A3">
        <w:rPr>
          <w:lang w:val="en-GB"/>
        </w:rPr>
        <w:t xml:space="preserve">EU </w:t>
      </w:r>
      <w:r w:rsidRPr="00B576D2">
        <w:rPr>
          <w:lang w:val="en-GB"/>
        </w:rPr>
        <w:t xml:space="preserve">agenda. In </w:t>
      </w:r>
      <w:r>
        <w:rPr>
          <w:lang w:val="en-GB"/>
        </w:rPr>
        <w:t xml:space="preserve">the </w:t>
      </w:r>
      <w:r w:rsidRPr="00B576D2">
        <w:rPr>
          <w:lang w:val="en-GB"/>
        </w:rPr>
        <w:t xml:space="preserve">case of EU development policy these decision-making structures and cycles are predominantly the Member States' and Partner Countries' legislative and budgetary cycles, </w:t>
      </w:r>
      <w:r w:rsidR="002D00A3">
        <w:rPr>
          <w:lang w:val="en-GB"/>
        </w:rPr>
        <w:t>as well as</w:t>
      </w:r>
      <w:r w:rsidRPr="00B576D2">
        <w:rPr>
          <w:lang w:val="en-GB"/>
        </w:rPr>
        <w:t xml:space="preserve"> the work plans and calendars of the major development oriented international organizations (OECD</w:t>
      </w:r>
      <w:r w:rsidRPr="00B576D2">
        <w:rPr>
          <w:rStyle w:val="Voetnootmarkering"/>
          <w:lang w:val="en-GB"/>
        </w:rPr>
        <w:footnoteReference w:id="39"/>
      </w:r>
      <w:r w:rsidRPr="00B576D2">
        <w:rPr>
          <w:lang w:val="en-GB"/>
        </w:rPr>
        <w:t>, WTO, Bretton Woods Institutions</w:t>
      </w:r>
      <w:r w:rsidR="002D00A3">
        <w:rPr>
          <w:lang w:val="en-GB"/>
        </w:rPr>
        <w:t xml:space="preserve">, </w:t>
      </w:r>
      <w:r w:rsidRPr="00B576D2">
        <w:rPr>
          <w:lang w:val="en-GB"/>
        </w:rPr>
        <w:t xml:space="preserve">especially the World Bank, UNCTAD and specific UN programmes and funds). </w:t>
      </w:r>
      <w:r>
        <w:rPr>
          <w:lang w:val="en-GB"/>
        </w:rPr>
        <w:t>The p</w:t>
      </w:r>
      <w:r w:rsidRPr="00B576D2">
        <w:rPr>
          <w:lang w:val="en-GB"/>
        </w:rPr>
        <w:t>icture below (Picture</w:t>
      </w:r>
      <w:r>
        <w:rPr>
          <w:lang w:val="en-GB"/>
        </w:rPr>
        <w:t xml:space="preserve"> 4.1.</w:t>
      </w:r>
      <w:r w:rsidRPr="00B576D2">
        <w:rPr>
          <w:lang w:val="en-GB"/>
        </w:rPr>
        <w:t xml:space="preserve">) illustrates some basic layers of the dynamics </w:t>
      </w:r>
      <w:r>
        <w:rPr>
          <w:lang w:val="en-GB"/>
        </w:rPr>
        <w:t>of work</w:t>
      </w:r>
      <w:r w:rsidRPr="00B576D2">
        <w:rPr>
          <w:lang w:val="en-GB"/>
        </w:rPr>
        <w:t xml:space="preserve"> in the EU development cooperation structures.</w:t>
      </w:r>
    </w:p>
    <w:p w:rsidR="00FB50C1" w:rsidRPr="00B576D2" w:rsidRDefault="00FB50C1" w:rsidP="00FB50C1">
      <w:pPr>
        <w:jc w:val="both"/>
        <w:rPr>
          <w:lang w:val="en-GB"/>
        </w:rPr>
      </w:pPr>
    </w:p>
    <w:p w:rsidR="00FB50C1" w:rsidRPr="00B576D2" w:rsidRDefault="00FB50C1" w:rsidP="00FB50C1">
      <w:pPr>
        <w:jc w:val="both"/>
        <w:rPr>
          <w:b/>
          <w:lang w:val="en-GB"/>
        </w:rPr>
      </w:pPr>
      <w:r w:rsidRPr="00B576D2">
        <w:rPr>
          <w:noProof/>
          <w:color w:val="FF6600"/>
          <w:lang w:val="en-GB"/>
        </w:rPr>
        <w:pict>
          <v:shape id="_x0000_s1045" type="#_x0000_t202" style="position:absolute;left:0;text-align:left;margin-left:162pt;margin-top:24.8pt;width:1in;height:1in;z-index:251655680" filled="f" stroked="f">
            <v:textbox style="mso-next-textbox:#_x0000_s1045">
              <w:txbxContent>
                <w:p w:rsidR="002A3BF1" w:rsidRDefault="002A3BF1" w:rsidP="00FB50C1">
                  <w:r>
                    <w:t>UN system</w:t>
                  </w:r>
                </w:p>
              </w:txbxContent>
            </v:textbox>
          </v:shape>
        </w:pict>
      </w:r>
      <w:r w:rsidRPr="00B576D2">
        <w:rPr>
          <w:b/>
          <w:lang w:val="en-GB"/>
        </w:rPr>
        <w:t>Picture</w:t>
      </w:r>
      <w:r>
        <w:rPr>
          <w:b/>
          <w:lang w:val="en-GB"/>
        </w:rPr>
        <w:t xml:space="preserve"> 4.1</w:t>
      </w:r>
      <w:r w:rsidRPr="00B576D2">
        <w:rPr>
          <w:b/>
          <w:lang w:val="en-GB"/>
        </w:rPr>
        <w:t>. Major international organizations influencing the EU development cooperation.</w:t>
      </w:r>
    </w:p>
    <w:p w:rsidR="00FB50C1" w:rsidRPr="00B576D2" w:rsidRDefault="00FB50C1" w:rsidP="00FB50C1">
      <w:pPr>
        <w:jc w:val="both"/>
        <w:rPr>
          <w:lang w:val="en-GB"/>
        </w:rPr>
      </w:pPr>
    </w:p>
    <w:p w:rsidR="00FB50C1" w:rsidRPr="00B576D2" w:rsidRDefault="00FB50C1" w:rsidP="00FB50C1">
      <w:pPr>
        <w:jc w:val="both"/>
        <w:rPr>
          <w:lang w:val="en-GB"/>
        </w:rPr>
      </w:pPr>
    </w:p>
    <w:p w:rsidR="00FB50C1" w:rsidRPr="00B576D2" w:rsidRDefault="00FB50C1" w:rsidP="00FB50C1">
      <w:pPr>
        <w:jc w:val="both"/>
        <w:rPr>
          <w:lang w:val="en-GB"/>
        </w:rPr>
      </w:pPr>
      <w:r w:rsidRPr="00B576D2">
        <w:rPr>
          <w:noProof/>
          <w:color w:val="FF6600"/>
          <w:lang w:val="en-GB"/>
        </w:rPr>
      </w:r>
      <w:r w:rsidRPr="00B576D2">
        <w:rPr>
          <w:color w:val="FF6600"/>
          <w:lang w:val="en-GB"/>
        </w:rPr>
        <w:pict>
          <v:group id="_x0000_s1033" editas="canvas" style="width:450pt;height:180pt;mso-position-horizontal-relative:char;mso-position-vertical-relative:line" coordorigin="1417,1417" coordsize="9000,3600">
            <o:lock v:ext="edit" aspectratio="t"/>
            <v:shape id="_x0000_s1034" type="#_x0000_t75" style="position:absolute;left:1417;top:1417;width:9000;height:3600" o:preferrelative="f">
              <v:fill o:detectmouseclick="t"/>
              <v:path o:extrusionok="t" o:connecttype="none"/>
              <o:lock v:ext="edit" text="t"/>
            </v:shape>
            <v:oval id="_x0000_s1035" style="position:absolute;left:3937;top:2497;width:2520;height:2340" filled="f"/>
            <v:oval id="_x0000_s1036" style="position:absolute;left:3577;top:2137;width:3240;height:2700" filled="f"/>
            <v:oval id="_x0000_s1037" style="position:absolute;left:3037;top:1417;width:4500;height:3420" filled="f"/>
            <v:oval id="_x0000_s1038" style="position:absolute;left:4357;top:3037;width:1740;height:1800" fillcolor="silver"/>
            <v:shape id="_x0000_s1039" type="#_x0000_t202" style="position:absolute;left:4477;top:3037;width:1440;height:1800" filled="f" stroked="f">
              <v:textbox style="mso-next-textbox:#_x0000_s1039">
                <w:txbxContent>
                  <w:p w:rsidR="002A3BF1" w:rsidRPr="003A0E29" w:rsidRDefault="002A3BF1" w:rsidP="00FB50C1">
                    <w:pPr>
                      <w:jc w:val="center"/>
                      <w:rPr>
                        <w:sz w:val="20"/>
                        <w:szCs w:val="20"/>
                        <w:lang w:val="en-GB"/>
                      </w:rPr>
                    </w:pPr>
                  </w:p>
                  <w:p w:rsidR="002A3BF1" w:rsidRPr="003A0E29" w:rsidRDefault="002A3BF1" w:rsidP="00FB50C1">
                    <w:pPr>
                      <w:jc w:val="center"/>
                      <w:rPr>
                        <w:sz w:val="20"/>
                        <w:szCs w:val="20"/>
                        <w:lang w:val="en-GB"/>
                      </w:rPr>
                    </w:pPr>
                    <w:r w:rsidRPr="003A0E29">
                      <w:rPr>
                        <w:sz w:val="20"/>
                        <w:szCs w:val="20"/>
                        <w:lang w:val="en-GB"/>
                      </w:rPr>
                      <w:t>EU</w:t>
                    </w:r>
                  </w:p>
                  <w:p w:rsidR="002A3BF1" w:rsidRPr="003A0E29" w:rsidRDefault="002A3BF1" w:rsidP="00FB50C1">
                    <w:pPr>
                      <w:jc w:val="center"/>
                      <w:rPr>
                        <w:sz w:val="20"/>
                        <w:szCs w:val="20"/>
                        <w:lang w:val="en-GB"/>
                      </w:rPr>
                    </w:pPr>
                    <w:r w:rsidRPr="003A0E29">
                      <w:rPr>
                        <w:sz w:val="20"/>
                        <w:szCs w:val="20"/>
                        <w:lang w:val="en-GB"/>
                      </w:rPr>
                      <w:t>(European Commission and</w:t>
                    </w:r>
                  </w:p>
                  <w:p w:rsidR="002A3BF1" w:rsidRPr="003A0E29" w:rsidRDefault="002A3BF1" w:rsidP="00FB50C1">
                    <w:pPr>
                      <w:jc w:val="center"/>
                      <w:rPr>
                        <w:sz w:val="20"/>
                        <w:szCs w:val="20"/>
                        <w:lang w:val="en-GB"/>
                      </w:rPr>
                    </w:pPr>
                    <w:r w:rsidRPr="003A0E29">
                      <w:rPr>
                        <w:sz w:val="20"/>
                        <w:szCs w:val="20"/>
                        <w:lang w:val="en-GB"/>
                      </w:rPr>
                      <w:t>Member States)</w:t>
                    </w:r>
                  </w:p>
                </w:txbxContent>
              </v:textbox>
            </v:shape>
            <v:shape id="_x0000_s1040" type="#_x0000_t202" style="position:absolute;left:4477;top:2677;width:1440;height:1440" filled="f" stroked="f">
              <v:textbox style="mso-next-textbox:#_x0000_s1040">
                <w:txbxContent>
                  <w:p w:rsidR="002A3BF1" w:rsidRDefault="002A3BF1" w:rsidP="00FB50C1">
                    <w:pPr>
                      <w:jc w:val="center"/>
                    </w:pPr>
                    <w:r>
                      <w:t>OECD</w:t>
                    </w:r>
                  </w:p>
                </w:txbxContent>
              </v:textbox>
            </v:shape>
            <v:shape id="_x0000_s1041" type="#_x0000_t202" style="position:absolute;left:4477;top:2137;width:1440;height:1440" filled="f" stroked="f">
              <v:textbox style="mso-next-textbox:#_x0000_s1041">
                <w:txbxContent>
                  <w:p w:rsidR="002A3BF1" w:rsidRDefault="002A3BF1" w:rsidP="00FB50C1">
                    <w:pPr>
                      <w:jc w:val="center"/>
                    </w:pPr>
                    <w:r>
                      <w:t>WTO</w:t>
                    </w:r>
                  </w:p>
                </w:txbxContent>
              </v:textbox>
            </v:shape>
            <v:shape id="_x0000_s1042" type="#_x0000_t202" style="position:absolute;left:4477;top:1777;width:1440;height:1440" filled="f" stroked="f">
              <v:textbox style="mso-next-textbox:#_x0000_s1042">
                <w:txbxContent>
                  <w:p w:rsidR="002A3BF1" w:rsidRDefault="002A3BF1" w:rsidP="00FB50C1">
                    <w:pPr>
                      <w:jc w:val="center"/>
                    </w:pPr>
                    <w:r>
                      <w:t>UNCTAD</w:t>
                    </w:r>
                  </w:p>
                </w:txbxContent>
              </v:textbox>
            </v:shape>
            <v:oval id="_x0000_s1043" style="position:absolute;left:3217;top:1777;width:4080;height:3060" filled="f"/>
            <v:shape id="_x0000_s1044" type="#_x0000_t202" style="position:absolute;left:4477;top:1417;width:1440;height:1440" filled="f" stroked="f">
              <v:textbox style="mso-next-textbox:#_x0000_s1044">
                <w:txbxContent>
                  <w:p w:rsidR="002A3BF1" w:rsidRDefault="002A3BF1" w:rsidP="00FB50C1">
                    <w:pPr>
                      <w:jc w:val="center"/>
                    </w:pPr>
                    <w:r>
                      <w:t>BWI</w:t>
                    </w:r>
                  </w:p>
                </w:txbxContent>
              </v:textbox>
            </v:shape>
            <w10:wrap type="none"/>
            <w10:anchorlock/>
          </v:group>
        </w:pict>
      </w:r>
    </w:p>
    <w:p w:rsidR="00FB50C1" w:rsidRPr="00B576D2" w:rsidRDefault="00FB50C1" w:rsidP="00FB50C1">
      <w:pPr>
        <w:jc w:val="both"/>
        <w:rPr>
          <w:lang w:val="en-GB"/>
        </w:rPr>
      </w:pPr>
    </w:p>
    <w:p w:rsidR="00FB50C1" w:rsidRPr="00B576D2" w:rsidRDefault="00FB50C1" w:rsidP="00C36E9D">
      <w:pPr>
        <w:jc w:val="both"/>
        <w:rPr>
          <w:lang w:val="en-GB"/>
        </w:rPr>
      </w:pPr>
      <w:r w:rsidRPr="00B576D2">
        <w:rPr>
          <w:lang w:val="en-GB"/>
        </w:rPr>
        <w:t xml:space="preserve">Work in the </w:t>
      </w:r>
      <w:r>
        <w:rPr>
          <w:lang w:val="en-GB"/>
        </w:rPr>
        <w:t xml:space="preserve">field of </w:t>
      </w:r>
      <w:r w:rsidRPr="00B576D2">
        <w:rPr>
          <w:lang w:val="en-GB"/>
        </w:rPr>
        <w:t>EU development cooperation (</w:t>
      </w:r>
      <w:r w:rsidR="002D00A3">
        <w:rPr>
          <w:lang w:val="en-GB"/>
        </w:rPr>
        <w:t xml:space="preserve">at </w:t>
      </w:r>
      <w:r w:rsidRPr="00B576D2">
        <w:rPr>
          <w:lang w:val="en-GB"/>
        </w:rPr>
        <w:t xml:space="preserve">the </w:t>
      </w:r>
      <w:r>
        <w:rPr>
          <w:lang w:val="en-GB"/>
        </w:rPr>
        <w:t>M</w:t>
      </w:r>
      <w:r w:rsidRPr="00B576D2">
        <w:rPr>
          <w:lang w:val="en-GB"/>
        </w:rPr>
        <w:t xml:space="preserve">ember </w:t>
      </w:r>
      <w:r>
        <w:rPr>
          <w:lang w:val="en-GB"/>
        </w:rPr>
        <w:t>S</w:t>
      </w:r>
      <w:r w:rsidRPr="00B576D2">
        <w:rPr>
          <w:lang w:val="en-GB"/>
        </w:rPr>
        <w:t>tates'</w:t>
      </w:r>
      <w:r w:rsidR="00C36E9D">
        <w:rPr>
          <w:lang w:val="en-GB"/>
        </w:rPr>
        <w:t>,</w:t>
      </w:r>
      <w:r w:rsidRPr="00B576D2">
        <w:rPr>
          <w:lang w:val="en-GB"/>
        </w:rPr>
        <w:t xml:space="preserve"> the Commission and the Council</w:t>
      </w:r>
      <w:r w:rsidR="00C36E9D">
        <w:rPr>
          <w:lang w:val="en-GB"/>
        </w:rPr>
        <w:t xml:space="preserve"> levels</w:t>
      </w:r>
      <w:r w:rsidRPr="00B576D2">
        <w:rPr>
          <w:lang w:val="en-GB"/>
        </w:rPr>
        <w:t xml:space="preserve">) intensifies before </w:t>
      </w:r>
      <w:r w:rsidR="00C36E9D">
        <w:rPr>
          <w:lang w:val="en-GB"/>
        </w:rPr>
        <w:t>any</w:t>
      </w:r>
      <w:r w:rsidRPr="00B576D2">
        <w:rPr>
          <w:lang w:val="en-GB"/>
        </w:rPr>
        <w:t xml:space="preserve"> major international development conference. </w:t>
      </w:r>
      <w:r w:rsidR="00C36E9D">
        <w:rPr>
          <w:lang w:val="en-GB"/>
        </w:rPr>
        <w:t xml:space="preserve">At the EU level, </w:t>
      </w:r>
      <w:r w:rsidRPr="00B576D2">
        <w:rPr>
          <w:lang w:val="en-GB"/>
        </w:rPr>
        <w:t xml:space="preserve">Member States are </w:t>
      </w:r>
      <w:r w:rsidR="00C36E9D">
        <w:rPr>
          <w:lang w:val="en-GB"/>
        </w:rPr>
        <w:t xml:space="preserve">often </w:t>
      </w:r>
      <w:r w:rsidRPr="00B576D2">
        <w:rPr>
          <w:lang w:val="en-GB"/>
        </w:rPr>
        <w:t xml:space="preserve">expected to </w:t>
      </w:r>
      <w:r w:rsidR="00C36E9D">
        <w:rPr>
          <w:lang w:val="en-GB"/>
        </w:rPr>
        <w:t xml:space="preserve">adopt </w:t>
      </w:r>
      <w:r w:rsidRPr="00B576D2">
        <w:rPr>
          <w:lang w:val="en-GB"/>
        </w:rPr>
        <w:t>a common position on the subject.</w:t>
      </w:r>
      <w:r w:rsidRPr="00B576D2">
        <w:rPr>
          <w:rStyle w:val="Voetnootmarkering"/>
          <w:lang w:val="en-GB"/>
        </w:rPr>
        <w:footnoteReference w:id="40"/>
      </w:r>
      <w:r w:rsidRPr="00B576D2">
        <w:rPr>
          <w:lang w:val="en-GB"/>
        </w:rPr>
        <w:t xml:space="preserve"> Besides regular preparations for the conferences</w:t>
      </w:r>
      <w:r>
        <w:rPr>
          <w:lang w:val="en-GB"/>
        </w:rPr>
        <w:t>,</w:t>
      </w:r>
      <w:r w:rsidRPr="00B576D2">
        <w:rPr>
          <w:lang w:val="en-GB"/>
        </w:rPr>
        <w:t xml:space="preserve"> EU development structures also regularly work on various reports. Some dossiers are discussed or evaluated every year (especially monitoring of the </w:t>
      </w:r>
      <w:smartTag w:uri="urn:schemas-microsoft-com:office:smarttags" w:element="City">
        <w:smartTag w:uri="urn:schemas-microsoft-com:office:smarttags" w:element="place">
          <w:r w:rsidRPr="00B576D2">
            <w:rPr>
              <w:lang w:val="en-GB"/>
            </w:rPr>
            <w:t>Monterrey</w:t>
          </w:r>
        </w:smartTag>
      </w:smartTag>
      <w:r w:rsidRPr="00B576D2">
        <w:rPr>
          <w:lang w:val="en-GB"/>
        </w:rPr>
        <w:t>); others biannually (policy coherence for development) or on selected occasions.</w:t>
      </w:r>
      <w:r w:rsidRPr="00B576D2">
        <w:rPr>
          <w:rStyle w:val="Voetnootmarkering"/>
          <w:lang w:val="en-GB"/>
        </w:rPr>
        <w:footnoteReference w:id="41"/>
      </w:r>
      <w:r w:rsidRPr="00B576D2">
        <w:rPr>
          <w:lang w:val="en-GB"/>
        </w:rPr>
        <w:t xml:space="preserve"> Besides, reporting may be influenced or linked to reporting to/in other international organizations (reporting on financing for development to the OECD). If no emergency or other unforeseen events occur, the most important additions to </w:t>
      </w:r>
      <w:r w:rsidR="00C36E9D">
        <w:rPr>
          <w:lang w:val="en-GB"/>
        </w:rPr>
        <w:t xml:space="preserve">the follow up of </w:t>
      </w:r>
      <w:r w:rsidR="00C36E9D">
        <w:rPr>
          <w:lang w:val="en-GB"/>
        </w:rPr>
        <w:lastRenderedPageBreak/>
        <w:t xml:space="preserve">EU policies and the </w:t>
      </w:r>
      <w:r w:rsidRPr="00B576D2">
        <w:rPr>
          <w:lang w:val="en-GB"/>
        </w:rPr>
        <w:t xml:space="preserve">preparation of EU positions for international conferences </w:t>
      </w:r>
      <w:r w:rsidR="00C36E9D">
        <w:rPr>
          <w:lang w:val="en-GB"/>
        </w:rPr>
        <w:t>are</w:t>
      </w:r>
      <w:r w:rsidRPr="00B576D2">
        <w:rPr>
          <w:lang w:val="en-GB"/>
        </w:rPr>
        <w:t xml:space="preserve"> the </w:t>
      </w:r>
      <w:r w:rsidR="00C36E9D">
        <w:rPr>
          <w:lang w:val="en-GB"/>
        </w:rPr>
        <w:t xml:space="preserve">areas set as </w:t>
      </w:r>
      <w:r w:rsidRPr="00B576D2">
        <w:rPr>
          <w:lang w:val="en-GB"/>
        </w:rPr>
        <w:t xml:space="preserve">priorities </w:t>
      </w:r>
      <w:r w:rsidR="00C36E9D">
        <w:rPr>
          <w:lang w:val="en-GB"/>
        </w:rPr>
        <w:t>by</w:t>
      </w:r>
      <w:r w:rsidRPr="00B576D2">
        <w:rPr>
          <w:lang w:val="en-GB"/>
        </w:rPr>
        <w:t xml:space="preserve"> the presiding Member States.</w:t>
      </w:r>
      <w:r w:rsidRPr="00B576D2">
        <w:rPr>
          <w:rStyle w:val="Voetnootmarkering"/>
          <w:lang w:val="en-GB"/>
        </w:rPr>
        <w:footnoteReference w:id="42"/>
      </w:r>
    </w:p>
    <w:p w:rsidR="00FB50C1" w:rsidRPr="00B576D2" w:rsidRDefault="00FB50C1" w:rsidP="00FB50C1">
      <w:pPr>
        <w:jc w:val="both"/>
        <w:rPr>
          <w:lang w:val="en-GB"/>
        </w:rPr>
      </w:pPr>
    </w:p>
    <w:p w:rsidR="00FB50C1" w:rsidRPr="00B576D2" w:rsidRDefault="00C36E9D" w:rsidP="00C36E9D">
      <w:pPr>
        <w:jc w:val="both"/>
        <w:rPr>
          <w:lang w:val="en-GB"/>
        </w:rPr>
      </w:pPr>
      <w:r>
        <w:rPr>
          <w:lang w:val="en-GB"/>
        </w:rPr>
        <w:t>T</w:t>
      </w:r>
      <w:r w:rsidR="00FB50C1" w:rsidRPr="00B576D2">
        <w:rPr>
          <w:lang w:val="en-GB"/>
        </w:rPr>
        <w:t xml:space="preserve">he interplay of the many levels and layers of work in the global development decision making seems almost transparent, but </w:t>
      </w:r>
      <w:r w:rsidR="00FB50C1" w:rsidRPr="00B576D2">
        <w:rPr>
          <w:i/>
          <w:lang w:val="en-GB"/>
        </w:rPr>
        <w:t>de facto</w:t>
      </w:r>
      <w:r w:rsidR="00FB50C1" w:rsidRPr="00B576D2">
        <w:rPr>
          <w:lang w:val="en-GB"/>
        </w:rPr>
        <w:t xml:space="preserve"> it is highly complex, very slow and sensi</w:t>
      </w:r>
      <w:r w:rsidR="00FB50C1">
        <w:rPr>
          <w:lang w:val="en-GB"/>
        </w:rPr>
        <w:t>tive</w:t>
      </w:r>
      <w:r w:rsidR="00FB50C1" w:rsidRPr="00B576D2">
        <w:rPr>
          <w:lang w:val="en-GB"/>
        </w:rPr>
        <w:t xml:space="preserve"> to influences from many different economic and political domains (financial, agricultural, trade, humanitarian, security, environmental, and other), which over and over again demonstrate the need for more policy coherence for development.</w:t>
      </w:r>
      <w:r w:rsidR="00FB50C1" w:rsidRPr="00B576D2">
        <w:rPr>
          <w:rStyle w:val="Voetnootmarkering"/>
          <w:lang w:val="en-GB"/>
        </w:rPr>
        <w:footnoteReference w:id="43"/>
      </w:r>
      <w:r w:rsidR="00FB50C1" w:rsidRPr="00B576D2">
        <w:rPr>
          <w:lang w:val="en-GB"/>
        </w:rPr>
        <w:t xml:space="preserve"> Different political agents (</w:t>
      </w:r>
      <w:r>
        <w:rPr>
          <w:lang w:val="en-GB"/>
        </w:rPr>
        <w:t>S</w:t>
      </w:r>
      <w:r w:rsidR="00FB50C1" w:rsidRPr="00B576D2">
        <w:rPr>
          <w:lang w:val="en-GB"/>
        </w:rPr>
        <w:t xml:space="preserve">tates, groups of </w:t>
      </w:r>
      <w:r>
        <w:rPr>
          <w:lang w:val="en-GB"/>
        </w:rPr>
        <w:t>S</w:t>
      </w:r>
      <w:r w:rsidR="00FB50C1" w:rsidRPr="00B576D2">
        <w:rPr>
          <w:lang w:val="en-GB"/>
        </w:rPr>
        <w:t xml:space="preserve">tates, international organizations etc.) and fields of work react differently to the emerging phenomena, and the vicious circle and the </w:t>
      </w:r>
      <w:r w:rsidR="00FB50C1" w:rsidRPr="00B576D2">
        <w:rPr>
          <w:i/>
          <w:lang w:val="en-GB"/>
        </w:rPr>
        <w:t>perpetum mobile</w:t>
      </w:r>
      <w:r w:rsidR="00FB50C1" w:rsidRPr="00B576D2">
        <w:rPr>
          <w:lang w:val="en-GB"/>
        </w:rPr>
        <w:t xml:space="preserve"> of the complexity of global development cooperation seems to go on, and on, and on. </w:t>
      </w:r>
    </w:p>
    <w:p w:rsidR="00FB50C1" w:rsidRPr="00B576D2" w:rsidRDefault="00FB50C1" w:rsidP="00FB50C1">
      <w:pPr>
        <w:jc w:val="both"/>
        <w:rPr>
          <w:lang w:val="en-GB"/>
        </w:rPr>
      </w:pPr>
    </w:p>
    <w:p w:rsidR="00FB50C1" w:rsidRPr="00B576D2" w:rsidRDefault="00FB50C1" w:rsidP="00C36E9D">
      <w:pPr>
        <w:jc w:val="both"/>
        <w:rPr>
          <w:lang w:val="en-GB"/>
        </w:rPr>
      </w:pPr>
      <w:r w:rsidRPr="00B576D2">
        <w:rPr>
          <w:lang w:val="en-GB"/>
        </w:rPr>
        <w:t>The changing of the global economic and political equilibrium is reflected also in the efforts to reform the International Financial Institutions, building global alliances for development (like the one for fighting climate change) and working with emerging donors.</w:t>
      </w:r>
      <w:r w:rsidRPr="00B576D2">
        <w:rPr>
          <w:rStyle w:val="Voetnootmarkering"/>
          <w:lang w:val="en-GB"/>
        </w:rPr>
        <w:footnoteReference w:id="44"/>
      </w:r>
      <w:r w:rsidRPr="00B576D2">
        <w:rPr>
          <w:lang w:val="en-GB"/>
        </w:rPr>
        <w:t xml:space="preserve"> On the other hand moral, historical and other elements seem to give EU development cooperation a more stable or even rigid character.</w:t>
      </w:r>
      <w:r w:rsidRPr="00B576D2">
        <w:rPr>
          <w:rStyle w:val="Voetnootmarkering"/>
          <w:lang w:val="en-GB"/>
        </w:rPr>
        <w:footnoteReference w:id="45"/>
      </w:r>
      <w:r w:rsidRPr="00B576D2">
        <w:rPr>
          <w:lang w:val="en-GB"/>
        </w:rPr>
        <w:t xml:space="preserve"> According to some researchers the aid allocations show that non-development</w:t>
      </w:r>
      <w:r>
        <w:rPr>
          <w:lang w:val="en-GB"/>
        </w:rPr>
        <w:t xml:space="preserve"> -</w:t>
      </w:r>
      <w:r w:rsidRPr="00B576D2">
        <w:rPr>
          <w:lang w:val="en-GB"/>
        </w:rPr>
        <w:t xml:space="preserve"> especially political </w:t>
      </w:r>
      <w:r>
        <w:rPr>
          <w:lang w:val="en-GB"/>
        </w:rPr>
        <w:t xml:space="preserve">- </w:t>
      </w:r>
      <w:r w:rsidRPr="00B576D2">
        <w:rPr>
          <w:lang w:val="en-GB"/>
        </w:rPr>
        <w:t xml:space="preserve">criteria have dominated international development cooperation in the past. Regional and global security concerns are reported to be the most influential </w:t>
      </w:r>
      <w:r w:rsidR="00C36E9D">
        <w:rPr>
          <w:lang w:val="en-GB"/>
        </w:rPr>
        <w:t>factors</w:t>
      </w:r>
      <w:r w:rsidRPr="00B576D2">
        <w:rPr>
          <w:lang w:val="en-GB"/>
        </w:rPr>
        <w:t xml:space="preserve">, followed by former colonial links, interest </w:t>
      </w:r>
      <w:r>
        <w:rPr>
          <w:lang w:val="en-GB"/>
        </w:rPr>
        <w:t>in</w:t>
      </w:r>
      <w:r w:rsidRPr="00B576D2">
        <w:rPr>
          <w:lang w:val="en-GB"/>
        </w:rPr>
        <w:t xml:space="preserve"> maintain</w:t>
      </w:r>
      <w:r>
        <w:rPr>
          <w:lang w:val="en-GB"/>
        </w:rPr>
        <w:t>ing</w:t>
      </w:r>
      <w:r w:rsidRPr="00B576D2">
        <w:rPr>
          <w:lang w:val="en-GB"/>
        </w:rPr>
        <w:t xml:space="preserve"> cultural relations and interest </w:t>
      </w:r>
      <w:r>
        <w:rPr>
          <w:lang w:val="en-GB"/>
        </w:rPr>
        <w:t>in</w:t>
      </w:r>
      <w:r w:rsidRPr="00B576D2">
        <w:rPr>
          <w:lang w:val="en-GB"/>
        </w:rPr>
        <w:t xml:space="preserve"> build</w:t>
      </w:r>
      <w:r>
        <w:rPr>
          <w:lang w:val="en-GB"/>
        </w:rPr>
        <w:t>ing</w:t>
      </w:r>
      <w:r w:rsidRPr="00B576D2">
        <w:rPr>
          <w:lang w:val="en-GB"/>
        </w:rPr>
        <w:t xml:space="preserve"> economically and politically stable neighbourhoods.</w:t>
      </w:r>
      <w:r w:rsidRPr="00B576D2">
        <w:rPr>
          <w:rStyle w:val="Voetnootmarkering"/>
          <w:lang w:val="en-GB"/>
        </w:rPr>
        <w:footnoteReference w:id="46"/>
      </w:r>
    </w:p>
    <w:p w:rsidR="00FB50C1" w:rsidRPr="00B576D2" w:rsidRDefault="00FB50C1" w:rsidP="00FB50C1">
      <w:pPr>
        <w:jc w:val="both"/>
        <w:rPr>
          <w:lang w:val="en-GB"/>
        </w:rPr>
      </w:pPr>
    </w:p>
    <w:p w:rsidR="00FB50C1" w:rsidRPr="00B576D2" w:rsidRDefault="00FB50C1" w:rsidP="00FB50C1">
      <w:pPr>
        <w:jc w:val="both"/>
        <w:rPr>
          <w:lang w:val="en-GB"/>
        </w:rPr>
      </w:pPr>
    </w:p>
    <w:p w:rsidR="00FB50C1" w:rsidRPr="00B576D2" w:rsidRDefault="00FB50C1" w:rsidP="00FB50C1">
      <w:pPr>
        <w:pStyle w:val="Kop1"/>
        <w:rPr>
          <w:lang w:val="en-GB"/>
        </w:rPr>
      </w:pPr>
      <w:r w:rsidRPr="00B576D2">
        <w:rPr>
          <w:lang w:val="en-GB"/>
        </w:rPr>
        <w:br w:type="page"/>
      </w:r>
      <w:r w:rsidRPr="00B576D2">
        <w:rPr>
          <w:lang w:val="en-GB"/>
        </w:rPr>
        <w:lastRenderedPageBreak/>
        <w:t>Conclusion: What is the future of EU development policy?</w:t>
      </w:r>
    </w:p>
    <w:p w:rsidR="00FB50C1" w:rsidRPr="00B576D2" w:rsidRDefault="00FB50C1" w:rsidP="00FB50C1">
      <w:pPr>
        <w:jc w:val="both"/>
        <w:rPr>
          <w:lang w:val="en-GB"/>
        </w:rPr>
      </w:pPr>
    </w:p>
    <w:p w:rsidR="00FB50C1" w:rsidRPr="00B576D2" w:rsidRDefault="00FB50C1" w:rsidP="00C36E9D">
      <w:pPr>
        <w:jc w:val="both"/>
        <w:rPr>
          <w:lang w:val="en-GB"/>
        </w:rPr>
      </w:pPr>
      <w:r w:rsidRPr="00B576D2">
        <w:rPr>
          <w:lang w:val="en-GB"/>
        </w:rPr>
        <w:t xml:space="preserve">There is evidence that EU development policy may change significantly in the future, </w:t>
      </w:r>
      <w:r w:rsidR="00C36E9D">
        <w:rPr>
          <w:lang w:val="en-GB"/>
        </w:rPr>
        <w:t>though</w:t>
      </w:r>
      <w:r w:rsidRPr="00B576D2">
        <w:rPr>
          <w:lang w:val="en-GB"/>
        </w:rPr>
        <w:t xml:space="preserve"> traditional schemes of work, limitations in global development structures and inertia may slow the pace of change.</w:t>
      </w:r>
    </w:p>
    <w:p w:rsidR="00FB50C1" w:rsidRPr="00B576D2" w:rsidRDefault="00FB50C1" w:rsidP="00FB50C1">
      <w:pPr>
        <w:jc w:val="both"/>
        <w:rPr>
          <w:lang w:val="en-GB"/>
        </w:rPr>
      </w:pPr>
    </w:p>
    <w:p w:rsidR="00561546" w:rsidRPr="00B576D2" w:rsidRDefault="00561546" w:rsidP="00561546">
      <w:pPr>
        <w:jc w:val="both"/>
        <w:rPr>
          <w:lang w:val="en-GB"/>
        </w:rPr>
      </w:pPr>
      <w:r w:rsidRPr="00B576D2">
        <w:rPr>
          <w:lang w:val="en-GB"/>
        </w:rPr>
        <w:t>An important change is expected in relation t</w:t>
      </w:r>
      <w:r>
        <w:rPr>
          <w:lang w:val="en-GB"/>
        </w:rPr>
        <w:t>o</w:t>
      </w:r>
      <w:r w:rsidRPr="00B576D2">
        <w:rPr>
          <w:lang w:val="en-GB"/>
        </w:rPr>
        <w:t xml:space="preserve"> the EU institutions, which may modify their structure towards a geographically more balanced concept and shift their work slightly away from the traditionally ACP oriented scheme. </w:t>
      </w:r>
      <w:r>
        <w:rPr>
          <w:lang w:val="en-GB"/>
        </w:rPr>
        <w:t>A s</w:t>
      </w:r>
      <w:r w:rsidRPr="00B576D2">
        <w:rPr>
          <w:lang w:val="en-GB"/>
        </w:rPr>
        <w:t>econd aspect of change may occur in relation</w:t>
      </w:r>
      <w:r>
        <w:rPr>
          <w:lang w:val="en-GB"/>
        </w:rPr>
        <w:t xml:space="preserve"> </w:t>
      </w:r>
      <w:r w:rsidRPr="00B576D2">
        <w:rPr>
          <w:lang w:val="en-GB"/>
        </w:rPr>
        <w:t>t</w:t>
      </w:r>
      <w:r>
        <w:rPr>
          <w:lang w:val="en-GB"/>
        </w:rPr>
        <w:t>o</w:t>
      </w:r>
      <w:r w:rsidRPr="00B576D2">
        <w:rPr>
          <w:lang w:val="en-GB"/>
        </w:rPr>
        <w:t xml:space="preserve"> - and </w:t>
      </w:r>
      <w:r>
        <w:rPr>
          <w:lang w:val="en-GB"/>
        </w:rPr>
        <w:t xml:space="preserve">in </w:t>
      </w:r>
      <w:r w:rsidRPr="00B576D2">
        <w:rPr>
          <w:lang w:val="en-GB"/>
        </w:rPr>
        <w:t xml:space="preserve">the context of - other EU external action policies, especially in relation to humanitarian aid and security policy. The former has </w:t>
      </w:r>
      <w:r>
        <w:rPr>
          <w:lang w:val="en-GB"/>
        </w:rPr>
        <w:t>recently</w:t>
      </w:r>
      <w:r w:rsidRPr="00B576D2">
        <w:rPr>
          <w:lang w:val="en-GB"/>
        </w:rPr>
        <w:t xml:space="preserve"> gained additional legal and institutional support and room for policy </w:t>
      </w:r>
      <w:r>
        <w:rPr>
          <w:lang w:val="en-GB"/>
        </w:rPr>
        <w:t>making</w:t>
      </w:r>
      <w:r w:rsidRPr="00B576D2">
        <w:rPr>
          <w:lang w:val="en-GB"/>
        </w:rPr>
        <w:t xml:space="preserve"> in the Council; the latter</w:t>
      </w:r>
      <w:r>
        <w:rPr>
          <w:lang w:val="en-GB"/>
        </w:rPr>
        <w:t>,</w:t>
      </w:r>
      <w:r w:rsidRPr="00B576D2">
        <w:rPr>
          <w:lang w:val="en-GB"/>
        </w:rPr>
        <w:t xml:space="preserve"> on the other hand</w:t>
      </w:r>
      <w:r>
        <w:rPr>
          <w:lang w:val="en-GB"/>
        </w:rPr>
        <w:t>,</w:t>
      </w:r>
      <w:r w:rsidRPr="00B576D2">
        <w:rPr>
          <w:lang w:val="en-GB"/>
        </w:rPr>
        <w:t xml:space="preserve"> maintains a firm relevance as an aid allocation </w:t>
      </w:r>
      <w:r>
        <w:rPr>
          <w:lang w:val="en-GB"/>
        </w:rPr>
        <w:t>end</w:t>
      </w:r>
      <w:r w:rsidRPr="00B576D2">
        <w:rPr>
          <w:lang w:val="en-GB"/>
        </w:rPr>
        <w:t xml:space="preserve"> and may in the future develop closer policy planning </w:t>
      </w:r>
      <w:r>
        <w:rPr>
          <w:lang w:val="en-GB"/>
        </w:rPr>
        <w:t xml:space="preserve">and implementation </w:t>
      </w:r>
      <w:r w:rsidRPr="00B576D2">
        <w:rPr>
          <w:lang w:val="en-GB"/>
        </w:rPr>
        <w:t>mechanisms with the development cooperation field.</w:t>
      </w:r>
    </w:p>
    <w:p w:rsidR="00561546" w:rsidRDefault="00561546" w:rsidP="005D6A99">
      <w:pPr>
        <w:jc w:val="both"/>
        <w:rPr>
          <w:lang w:val="en-GB"/>
        </w:rPr>
      </w:pPr>
    </w:p>
    <w:p w:rsidR="004E0FF4" w:rsidRPr="00B576D2" w:rsidRDefault="004E0FF4" w:rsidP="004E0FF4">
      <w:pPr>
        <w:jc w:val="both"/>
        <w:rPr>
          <w:lang w:val="en-GB"/>
        </w:rPr>
      </w:pPr>
      <w:r w:rsidRPr="00B576D2">
        <w:rPr>
          <w:lang w:val="en-GB"/>
        </w:rPr>
        <w:t>The Member States will also continue to play their roles as bilateral donors and active agents in the future policy planning, and will keep their specificities also in the</w:t>
      </w:r>
      <w:r>
        <w:rPr>
          <w:lang w:val="en-GB"/>
        </w:rPr>
        <w:t>ir</w:t>
      </w:r>
      <w:r w:rsidRPr="00B576D2">
        <w:rPr>
          <w:lang w:val="en-GB"/>
        </w:rPr>
        <w:t xml:space="preserve"> methods of work. That will remain an important challenge also in efforts to achieve more complementarity and division of labour among donors. Historically ACP oriented Member States will remain highly interested in the majority of </w:t>
      </w:r>
      <w:r>
        <w:rPr>
          <w:lang w:val="en-GB"/>
        </w:rPr>
        <w:t>cooperation areas;</w:t>
      </w:r>
      <w:r w:rsidRPr="00B576D2">
        <w:rPr>
          <w:lang w:val="en-GB"/>
        </w:rPr>
        <w:t xml:space="preserve"> however</w:t>
      </w:r>
      <w:r>
        <w:rPr>
          <w:lang w:val="en-GB"/>
        </w:rPr>
        <w:t>,</w:t>
      </w:r>
      <w:r w:rsidRPr="00B576D2">
        <w:rPr>
          <w:lang w:val="en-GB"/>
        </w:rPr>
        <w:t xml:space="preserve"> lobbies or groups of </w:t>
      </w:r>
      <w:r>
        <w:rPr>
          <w:lang w:val="en-GB"/>
        </w:rPr>
        <w:t>M</w:t>
      </w:r>
      <w:r w:rsidRPr="00B576D2">
        <w:rPr>
          <w:lang w:val="en-GB"/>
        </w:rPr>
        <w:t xml:space="preserve">ember </w:t>
      </w:r>
      <w:r>
        <w:rPr>
          <w:lang w:val="en-GB"/>
        </w:rPr>
        <w:t>S</w:t>
      </w:r>
      <w:r w:rsidRPr="00B576D2">
        <w:rPr>
          <w:lang w:val="en-GB"/>
        </w:rPr>
        <w:t xml:space="preserve">tates may evolve more clearly around selected policy issues in the future. The present distinction between the EU15 and the EU12 may </w:t>
      </w:r>
      <w:r>
        <w:rPr>
          <w:lang w:val="en-GB"/>
        </w:rPr>
        <w:t xml:space="preserve">become </w:t>
      </w:r>
      <w:r w:rsidRPr="00B576D2">
        <w:rPr>
          <w:lang w:val="en-GB"/>
        </w:rPr>
        <w:t>blur</w:t>
      </w:r>
      <w:r>
        <w:rPr>
          <w:lang w:val="en-GB"/>
        </w:rPr>
        <w:t>red</w:t>
      </w:r>
      <w:r w:rsidRPr="00B576D2">
        <w:rPr>
          <w:lang w:val="en-GB"/>
        </w:rPr>
        <w:t xml:space="preserve">, </w:t>
      </w:r>
      <w:r>
        <w:rPr>
          <w:lang w:val="en-GB"/>
        </w:rPr>
        <w:t>particularly</w:t>
      </w:r>
      <w:r w:rsidRPr="00B576D2">
        <w:rPr>
          <w:lang w:val="en-GB"/>
        </w:rPr>
        <w:t xml:space="preserve"> after </w:t>
      </w:r>
      <w:r>
        <w:rPr>
          <w:lang w:val="en-GB"/>
        </w:rPr>
        <w:t>possible further</w:t>
      </w:r>
      <w:r w:rsidRPr="00B576D2">
        <w:rPr>
          <w:lang w:val="en-GB"/>
        </w:rPr>
        <w:t xml:space="preserve"> EU enlargement</w:t>
      </w:r>
      <w:r>
        <w:rPr>
          <w:lang w:val="en-GB"/>
        </w:rPr>
        <w:t>s</w:t>
      </w:r>
      <w:r w:rsidRPr="00B576D2">
        <w:rPr>
          <w:lang w:val="en-GB"/>
        </w:rPr>
        <w:t xml:space="preserve">; and differentiation </w:t>
      </w:r>
      <w:r>
        <w:rPr>
          <w:lang w:val="en-GB"/>
        </w:rPr>
        <w:t>between</w:t>
      </w:r>
      <w:r w:rsidRPr="00B576D2">
        <w:rPr>
          <w:lang w:val="en-GB"/>
        </w:rPr>
        <w:t xml:space="preserve"> the financially and politically more and less committed </w:t>
      </w:r>
      <w:r>
        <w:rPr>
          <w:lang w:val="en-GB"/>
        </w:rPr>
        <w:t>M</w:t>
      </w:r>
      <w:r w:rsidRPr="00B576D2">
        <w:rPr>
          <w:lang w:val="en-GB"/>
        </w:rPr>
        <w:t xml:space="preserve">ember </w:t>
      </w:r>
      <w:r>
        <w:rPr>
          <w:lang w:val="en-GB"/>
        </w:rPr>
        <w:t>S</w:t>
      </w:r>
      <w:r w:rsidRPr="00B576D2">
        <w:rPr>
          <w:lang w:val="en-GB"/>
        </w:rPr>
        <w:t>tates may become more evident.</w:t>
      </w:r>
    </w:p>
    <w:p w:rsidR="004E0FF4" w:rsidRPr="00B576D2" w:rsidRDefault="004E0FF4" w:rsidP="004E0FF4">
      <w:pPr>
        <w:jc w:val="both"/>
        <w:rPr>
          <w:lang w:val="en-GB"/>
        </w:rPr>
      </w:pPr>
    </w:p>
    <w:p w:rsidR="00FB50C1" w:rsidRPr="00B576D2" w:rsidRDefault="00FB50C1" w:rsidP="005D6A99">
      <w:pPr>
        <w:jc w:val="both"/>
        <w:rPr>
          <w:lang w:val="en-GB"/>
        </w:rPr>
      </w:pPr>
      <w:r w:rsidRPr="00B576D2">
        <w:rPr>
          <w:lang w:val="en-GB"/>
        </w:rPr>
        <w:t xml:space="preserve">As globalization </w:t>
      </w:r>
      <w:r w:rsidR="005D6A99">
        <w:rPr>
          <w:lang w:val="en-GB"/>
        </w:rPr>
        <w:t>entails</w:t>
      </w:r>
      <w:r w:rsidRPr="00B576D2">
        <w:rPr>
          <w:lang w:val="en-GB"/>
        </w:rPr>
        <w:t xml:space="preserve"> changes from a west-driven towards a more polycentric and </w:t>
      </w:r>
      <w:r w:rsidR="005D6A99">
        <w:rPr>
          <w:lang w:val="en-GB"/>
        </w:rPr>
        <w:t>geographically</w:t>
      </w:r>
      <w:r w:rsidRPr="00B576D2">
        <w:rPr>
          <w:lang w:val="en-GB"/>
        </w:rPr>
        <w:t xml:space="preserve"> balanced phenomenon, where emerging donors like </w:t>
      </w:r>
      <w:smartTag w:uri="urn:schemas-microsoft-com:office:smarttags" w:element="country-region">
        <w:r w:rsidRPr="00B576D2">
          <w:rPr>
            <w:lang w:val="en-GB"/>
          </w:rPr>
          <w:t>China</w:t>
        </w:r>
      </w:smartTag>
      <w:r w:rsidRPr="00B576D2">
        <w:rPr>
          <w:lang w:val="en-GB"/>
        </w:rPr>
        <w:t xml:space="preserve"> and </w:t>
      </w:r>
      <w:smartTag w:uri="urn:schemas-microsoft-com:office:smarttags" w:element="place">
        <w:smartTag w:uri="urn:schemas-microsoft-com:office:smarttags" w:element="country-region">
          <w:r w:rsidRPr="00B576D2">
            <w:rPr>
              <w:lang w:val="en-GB"/>
            </w:rPr>
            <w:t>India</w:t>
          </w:r>
        </w:smartTag>
      </w:smartTag>
      <w:r w:rsidRPr="00B576D2">
        <w:rPr>
          <w:lang w:val="en-GB"/>
        </w:rPr>
        <w:t xml:space="preserve"> have more and more to offer to developing countries, EU development policy seems to gain a more visible place among the other fields </w:t>
      </w:r>
      <w:r w:rsidR="005D6A99">
        <w:rPr>
          <w:lang w:val="en-GB"/>
        </w:rPr>
        <w:t xml:space="preserve">(humanitarian aid, security) </w:t>
      </w:r>
      <w:r w:rsidRPr="00B576D2">
        <w:rPr>
          <w:lang w:val="en-GB"/>
        </w:rPr>
        <w:t xml:space="preserve">of EU external action. The development policy targets </w:t>
      </w:r>
      <w:r w:rsidR="002A3BF1">
        <w:rPr>
          <w:lang w:val="en-GB"/>
        </w:rPr>
        <w:t xml:space="preserve">and </w:t>
      </w:r>
      <w:r w:rsidRPr="00B576D2">
        <w:rPr>
          <w:lang w:val="en-GB"/>
        </w:rPr>
        <w:t xml:space="preserve">commitments are set and communicated to the international community very clearly, sometimes also in the context of very important international negotiation circumstances, where the EU seems to </w:t>
      </w:r>
      <w:r>
        <w:rPr>
          <w:lang w:val="en-GB"/>
        </w:rPr>
        <w:t>risk</w:t>
      </w:r>
      <w:r w:rsidRPr="00B576D2">
        <w:rPr>
          <w:lang w:val="en-GB"/>
        </w:rPr>
        <w:t xml:space="preserve"> credibility in exchange for pro</w:t>
      </w:r>
      <w:r>
        <w:rPr>
          <w:lang w:val="en-GB"/>
        </w:rPr>
        <w:t>gress</w:t>
      </w:r>
      <w:r w:rsidRPr="00B576D2">
        <w:rPr>
          <w:lang w:val="en-GB"/>
        </w:rPr>
        <w:t xml:space="preserve"> in the negotiation processes</w:t>
      </w:r>
      <w:r>
        <w:rPr>
          <w:lang w:val="en-GB"/>
        </w:rPr>
        <w:t>. H</w:t>
      </w:r>
      <w:r w:rsidRPr="00B576D2">
        <w:rPr>
          <w:lang w:val="en-GB"/>
        </w:rPr>
        <w:t>owever</w:t>
      </w:r>
      <w:r>
        <w:rPr>
          <w:lang w:val="en-GB"/>
        </w:rPr>
        <w:t>,</w:t>
      </w:r>
      <w:r w:rsidRPr="00B576D2">
        <w:rPr>
          <w:lang w:val="en-GB"/>
        </w:rPr>
        <w:t xml:space="preserve"> judging from the results and the deadlocks in the international development negotiation processes, the EU does not seem to reach far</w:t>
      </w:r>
      <w:r>
        <w:rPr>
          <w:lang w:val="en-GB"/>
        </w:rPr>
        <w:t xml:space="preserve"> enough</w:t>
      </w:r>
      <w:r w:rsidRPr="00B576D2">
        <w:rPr>
          <w:lang w:val="en-GB"/>
        </w:rPr>
        <w:t xml:space="preserve">. Developing countries </w:t>
      </w:r>
      <w:r>
        <w:rPr>
          <w:lang w:val="en-GB"/>
        </w:rPr>
        <w:t>remain</w:t>
      </w:r>
      <w:r w:rsidRPr="00B576D2">
        <w:rPr>
          <w:lang w:val="en-GB"/>
        </w:rPr>
        <w:t xml:space="preserve"> critical about the EU's persistent donor-driven, volatile and euro-centric approach; poverty, which is </w:t>
      </w:r>
      <w:r>
        <w:rPr>
          <w:lang w:val="en-GB"/>
        </w:rPr>
        <w:t>at</w:t>
      </w:r>
      <w:r w:rsidRPr="00B576D2">
        <w:rPr>
          <w:lang w:val="en-GB"/>
        </w:rPr>
        <w:t xml:space="preserve"> the centre of EU development policy efforts, not only remains, but also seems to emerge more and more within the rich, developed countries and the emerging donors' homelands</w:t>
      </w:r>
      <w:r>
        <w:rPr>
          <w:lang w:val="en-GB"/>
        </w:rPr>
        <w:t>; a</w:t>
      </w:r>
      <w:r w:rsidRPr="00B576D2">
        <w:rPr>
          <w:lang w:val="en-GB"/>
        </w:rPr>
        <w:t>mong the policy issues</w:t>
      </w:r>
      <w:r>
        <w:rPr>
          <w:lang w:val="en-GB"/>
        </w:rPr>
        <w:t>,</w:t>
      </w:r>
      <w:r w:rsidRPr="00B576D2">
        <w:rPr>
          <w:lang w:val="en-GB"/>
        </w:rPr>
        <w:t xml:space="preserve"> climate change</w:t>
      </w:r>
      <w:r>
        <w:rPr>
          <w:lang w:val="en-GB"/>
        </w:rPr>
        <w:t xml:space="preserve">, </w:t>
      </w:r>
      <w:r w:rsidRPr="00B576D2">
        <w:rPr>
          <w:lang w:val="en-GB"/>
        </w:rPr>
        <w:t xml:space="preserve">energy safety </w:t>
      </w:r>
      <w:r>
        <w:rPr>
          <w:lang w:val="en-GB"/>
        </w:rPr>
        <w:t xml:space="preserve">and sustainable development </w:t>
      </w:r>
      <w:r w:rsidRPr="00B576D2">
        <w:rPr>
          <w:lang w:val="en-GB"/>
        </w:rPr>
        <w:t xml:space="preserve">seem </w:t>
      </w:r>
      <w:r>
        <w:rPr>
          <w:lang w:val="en-GB"/>
        </w:rPr>
        <w:t xml:space="preserve">likely to </w:t>
      </w:r>
      <w:r w:rsidRPr="00B576D2">
        <w:rPr>
          <w:lang w:val="en-GB"/>
        </w:rPr>
        <w:t xml:space="preserve">remain primary concerns for </w:t>
      </w:r>
      <w:r>
        <w:rPr>
          <w:lang w:val="en-GB"/>
        </w:rPr>
        <w:t>additional efforts in global burden sharing of the future generations</w:t>
      </w:r>
      <w:r w:rsidRPr="00B576D2">
        <w:rPr>
          <w:lang w:val="en-GB"/>
        </w:rPr>
        <w:t>.</w:t>
      </w:r>
    </w:p>
    <w:p w:rsidR="00FB50C1" w:rsidRPr="00B576D2" w:rsidRDefault="00FB50C1" w:rsidP="00FB50C1">
      <w:pPr>
        <w:jc w:val="both"/>
        <w:rPr>
          <w:lang w:val="en-GB"/>
        </w:rPr>
      </w:pPr>
    </w:p>
    <w:p w:rsidR="00FB50C1" w:rsidRPr="00B576D2" w:rsidRDefault="00FB50C1" w:rsidP="005D6A99">
      <w:pPr>
        <w:jc w:val="both"/>
        <w:rPr>
          <w:lang w:val="en-GB"/>
        </w:rPr>
      </w:pPr>
      <w:r w:rsidRPr="00B576D2">
        <w:rPr>
          <w:lang w:val="en-GB"/>
        </w:rPr>
        <w:t>Therefore the all-embracing UN system - with its thematic and geographical subsystems - must remain the first and foremost framework of EU development policy efforts in the future. The more that m</w:t>
      </w:r>
      <w:r>
        <w:rPr>
          <w:lang w:val="en-GB"/>
        </w:rPr>
        <w:t>a</w:t>
      </w:r>
      <w:r w:rsidRPr="00B576D2">
        <w:rPr>
          <w:lang w:val="en-GB"/>
        </w:rPr>
        <w:t xml:space="preserve">y change towards a more inclusive, flexible and fast-responding mechanism the better; the EU will have to work also on that. Only by combining the efforts of </w:t>
      </w:r>
      <w:r w:rsidR="005D6A99">
        <w:rPr>
          <w:lang w:val="en-GB"/>
        </w:rPr>
        <w:t>all countries involved</w:t>
      </w:r>
      <w:r>
        <w:rPr>
          <w:lang w:val="en-GB"/>
        </w:rPr>
        <w:t xml:space="preserve"> can the </w:t>
      </w:r>
      <w:r w:rsidRPr="00B576D2">
        <w:rPr>
          <w:lang w:val="en-GB"/>
        </w:rPr>
        <w:t>world come closer to its ideal of becoming a stable, predictable and a safer place.</w:t>
      </w:r>
    </w:p>
    <w:p w:rsidR="00FB50C1" w:rsidRDefault="00FB50C1" w:rsidP="00FB50C1">
      <w:pPr>
        <w:pStyle w:val="Plattetekst2"/>
        <w:rPr>
          <w:lang w:val="en-GB"/>
        </w:rPr>
      </w:pPr>
      <w:r w:rsidRPr="00B576D2">
        <w:rPr>
          <w:lang w:val="en-GB"/>
        </w:rPr>
        <w:br w:type="page"/>
      </w:r>
      <w:r>
        <w:rPr>
          <w:lang w:val="en-GB"/>
        </w:rPr>
        <w:lastRenderedPageBreak/>
        <w:t>Acknowledgements</w:t>
      </w:r>
    </w:p>
    <w:p w:rsidR="003F74A3" w:rsidRDefault="003F74A3" w:rsidP="00FB50C1">
      <w:pPr>
        <w:pStyle w:val="Plattetekst2"/>
        <w:rPr>
          <w:b w:val="0"/>
          <w:lang w:val="en-GB"/>
        </w:rPr>
      </w:pPr>
    </w:p>
    <w:p w:rsidR="00FB50C1" w:rsidRPr="00E445D4" w:rsidRDefault="00FB50C1" w:rsidP="00FB50C1">
      <w:pPr>
        <w:pStyle w:val="Plattetekst2"/>
        <w:rPr>
          <w:b w:val="0"/>
          <w:lang w:val="en-GB"/>
        </w:rPr>
      </w:pPr>
      <w:r>
        <w:rPr>
          <w:b w:val="0"/>
          <w:lang w:val="en-GB"/>
        </w:rPr>
        <w:t>The a</w:t>
      </w:r>
      <w:r w:rsidRPr="00E445D4">
        <w:rPr>
          <w:b w:val="0"/>
          <w:lang w:val="en-GB"/>
        </w:rPr>
        <w:t>uthor would like to thank</w:t>
      </w:r>
      <w:r w:rsidR="003F74A3">
        <w:rPr>
          <w:b w:val="0"/>
          <w:lang w:val="en-GB"/>
        </w:rPr>
        <w:t xml:space="preserve"> </w:t>
      </w:r>
      <w:r w:rsidR="00B500DC">
        <w:rPr>
          <w:b w:val="0"/>
          <w:lang w:val="en-GB"/>
        </w:rPr>
        <w:t xml:space="preserve">a friend and a colleague </w:t>
      </w:r>
      <w:r w:rsidR="003F74A3">
        <w:rPr>
          <w:b w:val="0"/>
          <w:lang w:val="en-GB"/>
        </w:rPr>
        <w:t>Margarida Ponte Ferreira</w:t>
      </w:r>
      <w:r w:rsidR="00B500DC">
        <w:rPr>
          <w:b w:val="0"/>
          <w:lang w:val="en-GB"/>
        </w:rPr>
        <w:t xml:space="preserve"> </w:t>
      </w:r>
      <w:r w:rsidR="004E59B6">
        <w:rPr>
          <w:b w:val="0"/>
          <w:lang w:val="en-GB"/>
        </w:rPr>
        <w:t xml:space="preserve">for her precious </w:t>
      </w:r>
      <w:r w:rsidR="00B500DC">
        <w:rPr>
          <w:b w:val="0"/>
          <w:lang w:val="en-GB"/>
        </w:rPr>
        <w:t xml:space="preserve">editorial </w:t>
      </w:r>
      <w:r w:rsidR="007D4C3E">
        <w:rPr>
          <w:b w:val="0"/>
          <w:lang w:val="en-GB"/>
        </w:rPr>
        <w:t xml:space="preserve">comments </w:t>
      </w:r>
      <w:r w:rsidR="00EE3CBA">
        <w:rPr>
          <w:b w:val="0"/>
          <w:lang w:val="en-GB"/>
        </w:rPr>
        <w:t xml:space="preserve">and </w:t>
      </w:r>
      <w:r w:rsidR="004E59B6">
        <w:rPr>
          <w:b w:val="0"/>
          <w:lang w:val="en-GB"/>
        </w:rPr>
        <w:t xml:space="preserve">suggestions on the structure of the text, and Maurice Hannon for his </w:t>
      </w:r>
      <w:r w:rsidR="007D4C3E">
        <w:rPr>
          <w:b w:val="0"/>
          <w:lang w:val="en-GB"/>
        </w:rPr>
        <w:t xml:space="preserve">suggestions on the </w:t>
      </w:r>
      <w:r w:rsidR="00EE3CBA">
        <w:rPr>
          <w:b w:val="0"/>
          <w:lang w:val="en-GB"/>
        </w:rPr>
        <w:t xml:space="preserve">use of </w:t>
      </w:r>
      <w:r w:rsidR="007D4C3E">
        <w:rPr>
          <w:b w:val="0"/>
          <w:lang w:val="en-GB"/>
        </w:rPr>
        <w:t>language.</w:t>
      </w:r>
    </w:p>
    <w:p w:rsidR="00FB50C1" w:rsidRPr="00E445D4" w:rsidRDefault="00FB50C1" w:rsidP="00FB50C1">
      <w:pPr>
        <w:pStyle w:val="Plattetekst2"/>
        <w:rPr>
          <w:b w:val="0"/>
          <w:lang w:val="en-GB"/>
        </w:rPr>
      </w:pPr>
    </w:p>
    <w:p w:rsidR="00FB50C1" w:rsidRPr="00B576D2" w:rsidRDefault="00FB50C1" w:rsidP="00FB50C1">
      <w:pPr>
        <w:pStyle w:val="Plattetekst2"/>
        <w:rPr>
          <w:szCs w:val="24"/>
          <w:lang w:val="en-GB"/>
        </w:rPr>
      </w:pPr>
      <w:r w:rsidRPr="00B576D2">
        <w:rPr>
          <w:szCs w:val="24"/>
          <w:lang w:val="en-GB"/>
        </w:rPr>
        <w:t>References</w:t>
      </w:r>
    </w:p>
    <w:p w:rsidR="00FB50C1" w:rsidRPr="00B576D2" w:rsidRDefault="00FB50C1" w:rsidP="00FB50C1">
      <w:pPr>
        <w:pStyle w:val="Plattetekst2"/>
        <w:rPr>
          <w:b w:val="0"/>
          <w:lang w:val="en-GB"/>
        </w:rPr>
      </w:pPr>
    </w:p>
    <w:p w:rsidR="00FB50C1" w:rsidRPr="00B576D2" w:rsidRDefault="00FB50C1" w:rsidP="00FB50C1">
      <w:pPr>
        <w:pStyle w:val="Plattetekst2"/>
        <w:rPr>
          <w:b w:val="0"/>
          <w:szCs w:val="24"/>
          <w:lang w:val="en-GB"/>
        </w:rPr>
      </w:pPr>
      <w:r w:rsidRPr="00B576D2">
        <w:rPr>
          <w:b w:val="0"/>
          <w:szCs w:val="24"/>
          <w:lang w:val="en-GB"/>
        </w:rPr>
        <w:t xml:space="preserve">Agence </w:t>
      </w:r>
      <w:smartTag w:uri="urn:schemas-microsoft-com:office:smarttags" w:element="place">
        <w:r w:rsidRPr="00B576D2">
          <w:rPr>
            <w:b w:val="0"/>
            <w:szCs w:val="24"/>
            <w:lang w:val="en-GB"/>
          </w:rPr>
          <w:t>Europe</w:t>
        </w:r>
      </w:smartTag>
      <w:r w:rsidRPr="00B576D2">
        <w:rPr>
          <w:b w:val="0"/>
          <w:szCs w:val="24"/>
          <w:lang w:val="en-GB"/>
        </w:rPr>
        <w:t xml:space="preserve"> (2008) daily service on February 16th 2008.</w:t>
      </w:r>
    </w:p>
    <w:p w:rsidR="00FB50C1" w:rsidRPr="00B576D2" w:rsidRDefault="00FB50C1" w:rsidP="00FB50C1">
      <w:pPr>
        <w:pStyle w:val="Plattetekst2"/>
        <w:rPr>
          <w:b w:val="0"/>
          <w:szCs w:val="24"/>
          <w:lang w:val="en-GB"/>
        </w:rPr>
      </w:pPr>
    </w:p>
    <w:p w:rsidR="00FB50C1" w:rsidRPr="00B576D2" w:rsidRDefault="00FB50C1" w:rsidP="00FB50C1">
      <w:pPr>
        <w:pStyle w:val="Plattetekst2"/>
        <w:rPr>
          <w:b w:val="0"/>
          <w:szCs w:val="24"/>
          <w:lang w:val="en-GB"/>
        </w:rPr>
      </w:pPr>
      <w:r w:rsidRPr="00B576D2">
        <w:rPr>
          <w:b w:val="0"/>
          <w:szCs w:val="24"/>
          <w:lang w:val="en-GB"/>
        </w:rPr>
        <w:t xml:space="preserve">Cravinho, Joao G. (2007) The EU's development policies are still out of step with its security role. </w:t>
      </w:r>
      <w:smartTag w:uri="urn:schemas-microsoft-com:office:smarttags" w:element="place">
        <w:r w:rsidRPr="00B576D2">
          <w:rPr>
            <w:b w:val="0"/>
            <w:i/>
            <w:szCs w:val="24"/>
            <w:lang w:val="en-GB"/>
          </w:rPr>
          <w:t>Europe</w:t>
        </w:r>
      </w:smartTag>
      <w:r w:rsidRPr="00B576D2">
        <w:rPr>
          <w:b w:val="0"/>
          <w:i/>
          <w:szCs w:val="24"/>
          <w:lang w:val="en-GB"/>
        </w:rPr>
        <w:t>'s World</w:t>
      </w:r>
      <w:r w:rsidRPr="00B576D2">
        <w:rPr>
          <w:b w:val="0"/>
          <w:szCs w:val="24"/>
          <w:lang w:val="en-GB"/>
        </w:rPr>
        <w:t>, Summer 2007, no. 6 (137-139).</w:t>
      </w:r>
    </w:p>
    <w:p w:rsidR="00FB50C1" w:rsidRPr="00B576D2" w:rsidRDefault="00FB50C1" w:rsidP="00FB50C1">
      <w:pPr>
        <w:pStyle w:val="Plattetekst2"/>
        <w:rPr>
          <w:b w:val="0"/>
          <w:szCs w:val="24"/>
          <w:lang w:val="en-GB"/>
        </w:rPr>
      </w:pPr>
    </w:p>
    <w:p w:rsidR="00FB50C1" w:rsidRPr="00B576D2" w:rsidRDefault="00FB50C1" w:rsidP="00FB50C1">
      <w:pPr>
        <w:pStyle w:val="Plattetekst2"/>
        <w:rPr>
          <w:b w:val="0"/>
          <w:szCs w:val="24"/>
          <w:lang w:val="en-GB"/>
        </w:rPr>
      </w:pPr>
      <w:r w:rsidRPr="00B576D2">
        <w:rPr>
          <w:b w:val="0"/>
          <w:i/>
          <w:szCs w:val="24"/>
          <w:lang w:val="en-GB"/>
        </w:rPr>
        <w:t>EU Code of Conduct on Complementarity and Division of Labour among donors</w:t>
      </w:r>
      <w:r w:rsidRPr="00B576D2">
        <w:rPr>
          <w:b w:val="0"/>
          <w:szCs w:val="24"/>
          <w:lang w:val="en-GB"/>
        </w:rPr>
        <w:t>, Council of the European Union: May 2007.</w:t>
      </w:r>
    </w:p>
    <w:p w:rsidR="00FB50C1" w:rsidRPr="00B576D2" w:rsidRDefault="00FB50C1" w:rsidP="00FB50C1">
      <w:pPr>
        <w:pStyle w:val="Plattetekst2"/>
        <w:rPr>
          <w:b w:val="0"/>
          <w:szCs w:val="24"/>
          <w:lang w:val="en-GB"/>
        </w:rPr>
      </w:pPr>
    </w:p>
    <w:p w:rsidR="00FB50C1" w:rsidRPr="00B576D2" w:rsidRDefault="00FB50C1" w:rsidP="00FB50C1">
      <w:pPr>
        <w:jc w:val="both"/>
        <w:rPr>
          <w:bCs/>
          <w:lang w:val="en-GB" w:eastAsia="en-US"/>
        </w:rPr>
      </w:pPr>
      <w:r w:rsidRPr="00B576D2">
        <w:rPr>
          <w:bCs/>
          <w:lang w:val="en-GB" w:eastAsia="en-US"/>
        </w:rPr>
        <w:t xml:space="preserve">European Commission (2005) </w:t>
      </w:r>
      <w:r w:rsidRPr="00B576D2">
        <w:rPr>
          <w:bCs/>
          <w:i/>
          <w:lang w:val="en-GB" w:eastAsia="en-US"/>
        </w:rPr>
        <w:t>Report on the public consultations on the future of EU development policy</w:t>
      </w:r>
      <w:r w:rsidRPr="00B576D2">
        <w:rPr>
          <w:bCs/>
          <w:lang w:val="en-GB" w:eastAsia="en-US"/>
        </w:rPr>
        <w:t xml:space="preserve">. </w:t>
      </w:r>
      <w:smartTag w:uri="urn:schemas-microsoft-com:office:smarttags" w:element="place">
        <w:smartTag w:uri="urn:schemas-microsoft-com:office:smarttags" w:element="City">
          <w:r w:rsidRPr="00B576D2">
            <w:rPr>
              <w:bCs/>
              <w:lang w:val="en-GB" w:eastAsia="en-US"/>
            </w:rPr>
            <w:t>Brussels</w:t>
          </w:r>
        </w:smartTag>
      </w:smartTag>
      <w:r w:rsidRPr="00B576D2">
        <w:rPr>
          <w:bCs/>
          <w:lang w:val="en-GB" w:eastAsia="en-US"/>
        </w:rPr>
        <w:t>, June 2007.</w:t>
      </w:r>
    </w:p>
    <w:p w:rsidR="00FB50C1" w:rsidRPr="00B576D2" w:rsidRDefault="00FB50C1" w:rsidP="00FB50C1">
      <w:pPr>
        <w:pStyle w:val="Plattetekst2"/>
        <w:rPr>
          <w:b w:val="0"/>
          <w:szCs w:val="24"/>
          <w:lang w:val="en-GB"/>
        </w:rPr>
      </w:pPr>
    </w:p>
    <w:p w:rsidR="00FB50C1" w:rsidRPr="00B576D2" w:rsidRDefault="00FB50C1" w:rsidP="00FB50C1">
      <w:pPr>
        <w:pStyle w:val="Plattetekst2"/>
        <w:rPr>
          <w:b w:val="0"/>
          <w:szCs w:val="24"/>
          <w:lang w:val="en-GB"/>
        </w:rPr>
      </w:pPr>
      <w:r w:rsidRPr="00B576D2">
        <w:rPr>
          <w:b w:val="0"/>
          <w:szCs w:val="24"/>
          <w:lang w:val="en-GB"/>
        </w:rPr>
        <w:t xml:space="preserve">European Commission (2006) </w:t>
      </w:r>
      <w:r w:rsidRPr="00B576D2">
        <w:rPr>
          <w:b w:val="0"/>
          <w:i/>
          <w:szCs w:val="24"/>
          <w:lang w:val="en-GB"/>
        </w:rPr>
        <w:t>EU Donor Atlas 2006</w:t>
      </w:r>
      <w:r w:rsidRPr="00B576D2">
        <w:rPr>
          <w:b w:val="0"/>
          <w:szCs w:val="24"/>
          <w:lang w:val="en-GB"/>
        </w:rPr>
        <w:t>.</w:t>
      </w:r>
    </w:p>
    <w:p w:rsidR="00FB50C1" w:rsidRPr="00B576D2" w:rsidRDefault="00FB50C1" w:rsidP="00FB50C1">
      <w:pPr>
        <w:pStyle w:val="Plattetekst2"/>
        <w:rPr>
          <w:b w:val="0"/>
          <w:szCs w:val="24"/>
          <w:lang w:val="en-GB"/>
        </w:rPr>
      </w:pPr>
    </w:p>
    <w:p w:rsidR="00FB50C1" w:rsidRPr="00B576D2" w:rsidRDefault="00FB50C1" w:rsidP="00FB50C1">
      <w:pPr>
        <w:pStyle w:val="Plattetekst2"/>
        <w:rPr>
          <w:b w:val="0"/>
          <w:szCs w:val="24"/>
          <w:lang w:val="en-GB"/>
        </w:rPr>
      </w:pPr>
      <w:r w:rsidRPr="00B576D2">
        <w:rPr>
          <w:b w:val="0"/>
          <w:szCs w:val="24"/>
          <w:lang w:val="en-GB"/>
        </w:rPr>
        <w:t xml:space="preserve">European Commission (2008) Communication </w:t>
      </w:r>
      <w:r w:rsidRPr="00B576D2">
        <w:rPr>
          <w:b w:val="0"/>
          <w:i/>
          <w:lang w:val="en-GB"/>
        </w:rPr>
        <w:t>The EU – a global partner for development</w:t>
      </w:r>
      <w:r w:rsidRPr="00B576D2">
        <w:rPr>
          <w:b w:val="0"/>
          <w:i/>
          <w:lang w:val="en-GB"/>
        </w:rPr>
        <w:br/>
        <w:t>Speeding up progress towards the Millennium Development Goals</w:t>
      </w:r>
      <w:r w:rsidRPr="00B576D2">
        <w:rPr>
          <w:b w:val="0"/>
          <w:szCs w:val="24"/>
          <w:lang w:val="en-GB"/>
        </w:rPr>
        <w:t xml:space="preserve"> and the accompanying staff working papers COM(2008) 177, SEC(2008) 431, SEC(2008) 432, SEC(2008) 433, SEC(2008) 434.</w:t>
      </w:r>
    </w:p>
    <w:p w:rsidR="00FB50C1" w:rsidRPr="00B576D2" w:rsidRDefault="00FB50C1" w:rsidP="00FB50C1">
      <w:pPr>
        <w:pStyle w:val="Plattetekst2"/>
        <w:rPr>
          <w:b w:val="0"/>
          <w:szCs w:val="24"/>
          <w:lang w:val="en-GB"/>
        </w:rPr>
      </w:pPr>
    </w:p>
    <w:p w:rsidR="00FB50C1" w:rsidRPr="00B576D2" w:rsidRDefault="00FB50C1" w:rsidP="00FB50C1">
      <w:pPr>
        <w:pStyle w:val="Plattetekst2"/>
        <w:rPr>
          <w:b w:val="0"/>
          <w:szCs w:val="24"/>
          <w:lang w:val="en-GB"/>
        </w:rPr>
      </w:pPr>
      <w:r w:rsidRPr="00B576D2">
        <w:rPr>
          <w:b w:val="0"/>
          <w:i/>
          <w:szCs w:val="24"/>
          <w:lang w:val="en-GB"/>
        </w:rPr>
        <w:t>European Consensus on development</w:t>
      </w:r>
      <w:r w:rsidRPr="00B576D2">
        <w:rPr>
          <w:b w:val="0"/>
          <w:szCs w:val="24"/>
          <w:lang w:val="en-GB"/>
        </w:rPr>
        <w:t>, Council of the European Union: 14820/05.</w:t>
      </w:r>
    </w:p>
    <w:p w:rsidR="00FB50C1" w:rsidRPr="00B576D2" w:rsidRDefault="00FB50C1" w:rsidP="00FB50C1">
      <w:pPr>
        <w:pStyle w:val="Plattetekst2"/>
        <w:rPr>
          <w:b w:val="0"/>
          <w:szCs w:val="24"/>
          <w:lang w:val="en-GB"/>
        </w:rPr>
      </w:pPr>
    </w:p>
    <w:p w:rsidR="00FB50C1" w:rsidRPr="00B576D2" w:rsidRDefault="00FB50C1" w:rsidP="00FB50C1">
      <w:pPr>
        <w:jc w:val="both"/>
        <w:rPr>
          <w:bCs/>
          <w:lang w:val="en-GB" w:eastAsia="en-US"/>
        </w:rPr>
      </w:pPr>
      <w:r w:rsidRPr="00B576D2">
        <w:rPr>
          <w:bCs/>
          <w:lang w:val="en-GB" w:eastAsia="en-US"/>
        </w:rPr>
        <w:t xml:space="preserve">European Parliament (2007) </w:t>
      </w:r>
      <w:r w:rsidRPr="00B576D2">
        <w:rPr>
          <w:bCs/>
          <w:i/>
          <w:lang w:val="en-GB" w:eastAsia="en-US"/>
        </w:rPr>
        <w:t>Draft Report on the Challenge of EU Development Cooperation Policy for the New Member States</w:t>
      </w:r>
      <w:r w:rsidRPr="00B576D2">
        <w:rPr>
          <w:bCs/>
          <w:lang w:val="en-GB" w:eastAsia="en-US"/>
        </w:rPr>
        <w:t xml:space="preserve"> (2007/2140(INI)), Committee on Development, Rapporteur: Danutė Budreikaitė.</w:t>
      </w:r>
    </w:p>
    <w:p w:rsidR="00FB50C1" w:rsidRPr="00B576D2" w:rsidRDefault="00FB50C1" w:rsidP="00FB50C1">
      <w:pPr>
        <w:pStyle w:val="Plattetekst2"/>
        <w:rPr>
          <w:b w:val="0"/>
          <w:szCs w:val="24"/>
          <w:lang w:val="en-GB"/>
        </w:rPr>
      </w:pPr>
    </w:p>
    <w:p w:rsidR="00FB50C1" w:rsidRPr="00B576D2" w:rsidRDefault="00FB50C1" w:rsidP="00FB50C1">
      <w:pPr>
        <w:jc w:val="both"/>
        <w:rPr>
          <w:bCs/>
          <w:lang w:val="en-GB" w:eastAsia="en-US"/>
        </w:rPr>
      </w:pPr>
      <w:r w:rsidRPr="00B576D2">
        <w:rPr>
          <w:bCs/>
          <w:lang w:val="en-GB" w:eastAsia="en-US"/>
        </w:rPr>
        <w:t xml:space="preserve">European Policy Centre (2007) </w:t>
      </w:r>
      <w:r w:rsidRPr="00B576D2">
        <w:rPr>
          <w:bCs/>
          <w:i/>
          <w:lang w:val="en-GB" w:eastAsia="en-US"/>
        </w:rPr>
        <w:t>The EU Foreign Service: how to build a more effective common policy</w:t>
      </w:r>
      <w:r w:rsidRPr="00B576D2">
        <w:rPr>
          <w:bCs/>
          <w:lang w:val="en-GB" w:eastAsia="en-US"/>
        </w:rPr>
        <w:t>. EPC Working Papers, No.28. November, 2007.</w:t>
      </w:r>
    </w:p>
    <w:p w:rsidR="00FB50C1" w:rsidRPr="00B576D2" w:rsidRDefault="00FB50C1" w:rsidP="00FB50C1">
      <w:pPr>
        <w:pStyle w:val="Plattetekst2"/>
        <w:rPr>
          <w:b w:val="0"/>
          <w:szCs w:val="24"/>
          <w:lang w:val="en-GB"/>
        </w:rPr>
      </w:pPr>
    </w:p>
    <w:p w:rsidR="00FB50C1" w:rsidRPr="00B576D2" w:rsidRDefault="00FB50C1" w:rsidP="00FB50C1">
      <w:pPr>
        <w:jc w:val="both"/>
        <w:rPr>
          <w:bCs/>
          <w:lang w:val="en-GB" w:eastAsia="en-US"/>
        </w:rPr>
      </w:pPr>
      <w:r w:rsidRPr="00B576D2">
        <w:rPr>
          <w:bCs/>
          <w:lang w:val="en-GB" w:eastAsia="en-US"/>
        </w:rPr>
        <w:t xml:space="preserve">Friends of Europe (2008) </w:t>
      </w:r>
      <w:r w:rsidRPr="00B576D2">
        <w:rPr>
          <w:bCs/>
          <w:i/>
          <w:lang w:val="en-GB" w:eastAsia="en-US"/>
        </w:rPr>
        <w:t xml:space="preserve">Is EU Development Aid entering a new era in the wake of the </w:t>
      </w:r>
      <w:smartTag w:uri="urn:schemas-microsoft-com:office:smarttags" w:element="place">
        <w:smartTag w:uri="urn:schemas-microsoft-com:office:smarttags" w:element="City">
          <w:r w:rsidRPr="00B576D2">
            <w:rPr>
              <w:bCs/>
              <w:i/>
              <w:lang w:val="en-GB" w:eastAsia="en-US"/>
            </w:rPr>
            <w:t>Lisbon</w:t>
          </w:r>
        </w:smartTag>
      </w:smartTag>
      <w:r w:rsidRPr="00B576D2">
        <w:rPr>
          <w:bCs/>
          <w:i/>
          <w:lang w:val="en-GB" w:eastAsia="en-US"/>
        </w:rPr>
        <w:t xml:space="preserve"> Treaty?</w:t>
      </w:r>
      <w:r w:rsidRPr="00B576D2">
        <w:rPr>
          <w:bCs/>
          <w:lang w:val="en-GB" w:eastAsia="en-US"/>
        </w:rPr>
        <w:t xml:space="preserve"> Invitation to a roundtable. </w:t>
      </w:r>
      <w:smartTag w:uri="urn:schemas-microsoft-com:office:smarttags" w:element="place">
        <w:smartTag w:uri="urn:schemas-microsoft-com:office:smarttags" w:element="City">
          <w:r w:rsidRPr="00B576D2">
            <w:rPr>
              <w:bCs/>
              <w:lang w:val="en-GB" w:eastAsia="en-US"/>
            </w:rPr>
            <w:t>Brussels</w:t>
          </w:r>
        </w:smartTag>
      </w:smartTag>
      <w:r w:rsidRPr="00B576D2">
        <w:rPr>
          <w:bCs/>
          <w:lang w:val="en-GB" w:eastAsia="en-US"/>
        </w:rPr>
        <w:t>, February 26th 2008.</w:t>
      </w:r>
    </w:p>
    <w:p w:rsidR="00FB50C1" w:rsidRPr="00B576D2" w:rsidRDefault="00FB50C1" w:rsidP="00FB50C1">
      <w:pPr>
        <w:pStyle w:val="Plattetekst2"/>
        <w:rPr>
          <w:b w:val="0"/>
          <w:szCs w:val="24"/>
          <w:lang w:val="en-GB"/>
        </w:rPr>
      </w:pPr>
    </w:p>
    <w:p w:rsidR="00FB50C1" w:rsidRPr="00B576D2" w:rsidRDefault="00FB50C1" w:rsidP="00FB50C1">
      <w:pPr>
        <w:pStyle w:val="Plattetekst2"/>
        <w:rPr>
          <w:b w:val="0"/>
          <w:szCs w:val="24"/>
          <w:lang w:val="en-GB"/>
        </w:rPr>
      </w:pPr>
      <w:r w:rsidRPr="00B576D2">
        <w:rPr>
          <w:b w:val="0"/>
          <w:szCs w:val="24"/>
          <w:lang w:val="en-GB"/>
        </w:rPr>
        <w:t xml:space="preserve">Grimm, Sven, Simon Maxwell, Leo Peskett and Richard Youngs (2008) </w:t>
      </w:r>
      <w:r w:rsidRPr="00B576D2">
        <w:rPr>
          <w:b w:val="0"/>
          <w:i/>
          <w:szCs w:val="24"/>
          <w:lang w:val="en-GB"/>
        </w:rPr>
        <w:t>European Development Cooperation to 2020: The Issues</w:t>
      </w:r>
      <w:r w:rsidRPr="00B576D2">
        <w:rPr>
          <w:b w:val="0"/>
          <w:szCs w:val="24"/>
          <w:lang w:val="en-GB"/>
        </w:rPr>
        <w:t>.</w:t>
      </w:r>
    </w:p>
    <w:p w:rsidR="00FB50C1" w:rsidRPr="00B576D2" w:rsidRDefault="00FB50C1" w:rsidP="00FB50C1">
      <w:pPr>
        <w:pStyle w:val="Plattetekst2"/>
        <w:rPr>
          <w:b w:val="0"/>
          <w:szCs w:val="24"/>
          <w:lang w:val="en-GB"/>
        </w:rPr>
      </w:pPr>
    </w:p>
    <w:p w:rsidR="00FB50C1" w:rsidRPr="00B576D2" w:rsidRDefault="00FB50C1" w:rsidP="00FB50C1">
      <w:pPr>
        <w:jc w:val="both"/>
        <w:rPr>
          <w:bCs/>
          <w:lang w:val="en-GB" w:eastAsia="en-US"/>
        </w:rPr>
      </w:pPr>
      <w:r w:rsidRPr="00B576D2">
        <w:rPr>
          <w:bCs/>
          <w:lang w:val="en-GB" w:eastAsia="en-US"/>
        </w:rPr>
        <w:t xml:space="preserve">Koenders Bert (2008) </w:t>
      </w:r>
      <w:smartTag w:uri="urn:schemas-microsoft-com:office:smarttags" w:element="place">
        <w:r w:rsidRPr="00B576D2">
          <w:rPr>
            <w:bCs/>
            <w:i/>
            <w:lang w:val="en-GB" w:eastAsia="en-US"/>
          </w:rPr>
          <w:t>Europe</w:t>
        </w:r>
      </w:smartTag>
      <w:r w:rsidRPr="00B576D2">
        <w:rPr>
          <w:bCs/>
          <w:i/>
          <w:lang w:val="en-GB" w:eastAsia="en-US"/>
        </w:rPr>
        <w:t>'s humanitarian face: dynamic development cooperation under a strong new treaty</w:t>
      </w:r>
      <w:r w:rsidRPr="00B576D2">
        <w:rPr>
          <w:bCs/>
          <w:lang w:val="en-GB" w:eastAsia="en-US"/>
        </w:rPr>
        <w:t>. Speech of the Dutch minister for development cooperation in an informal discussion at the "Conference on challenges of the EU27 development policy". Brdo (</w:t>
      </w:r>
      <w:smartTag w:uri="urn:schemas-microsoft-com:office:smarttags" w:element="place">
        <w:smartTag w:uri="urn:schemas-microsoft-com:office:smarttags" w:element="country-region">
          <w:r w:rsidRPr="00B576D2">
            <w:rPr>
              <w:bCs/>
              <w:lang w:val="en-GB" w:eastAsia="en-US"/>
            </w:rPr>
            <w:t>Slovenia</w:t>
          </w:r>
        </w:smartTag>
      </w:smartTag>
      <w:r w:rsidRPr="00B576D2">
        <w:rPr>
          <w:bCs/>
          <w:lang w:val="en-GB" w:eastAsia="en-US"/>
        </w:rPr>
        <w:t>), 18th February 2008.</w:t>
      </w:r>
    </w:p>
    <w:p w:rsidR="00FB50C1" w:rsidRPr="00B576D2" w:rsidRDefault="00FB50C1" w:rsidP="00FB50C1">
      <w:pPr>
        <w:pStyle w:val="Plattetekst2"/>
        <w:rPr>
          <w:b w:val="0"/>
          <w:szCs w:val="24"/>
          <w:lang w:val="en-GB"/>
        </w:rPr>
      </w:pPr>
    </w:p>
    <w:p w:rsidR="00FB50C1" w:rsidRPr="00B576D2" w:rsidRDefault="00FB50C1" w:rsidP="00FB50C1">
      <w:pPr>
        <w:jc w:val="both"/>
        <w:rPr>
          <w:bCs/>
          <w:lang w:val="en-GB" w:eastAsia="en-US"/>
        </w:rPr>
      </w:pPr>
      <w:r w:rsidRPr="00B576D2">
        <w:rPr>
          <w:bCs/>
          <w:lang w:val="en-GB" w:eastAsia="en-US"/>
        </w:rPr>
        <w:t xml:space="preserve">Nugent, Neill (1994) </w:t>
      </w:r>
      <w:r w:rsidRPr="00B576D2">
        <w:rPr>
          <w:bCs/>
          <w:i/>
          <w:lang w:val="en-GB" w:eastAsia="en-US"/>
        </w:rPr>
        <w:t>The Government and Politics of the European Union</w:t>
      </w:r>
      <w:r w:rsidRPr="00B576D2">
        <w:rPr>
          <w:bCs/>
          <w:lang w:val="en-GB" w:eastAsia="en-US"/>
        </w:rPr>
        <w:t>. Macmillan.</w:t>
      </w:r>
    </w:p>
    <w:p w:rsidR="00FB50C1" w:rsidRPr="00B576D2" w:rsidRDefault="00FB50C1" w:rsidP="00FB50C1">
      <w:pPr>
        <w:pStyle w:val="Plattetekst2"/>
        <w:rPr>
          <w:b w:val="0"/>
          <w:szCs w:val="24"/>
          <w:lang w:val="en-GB"/>
        </w:rPr>
      </w:pPr>
    </w:p>
    <w:p w:rsidR="00FB50C1" w:rsidRPr="00B576D2" w:rsidRDefault="00FB50C1" w:rsidP="00FB50C1">
      <w:pPr>
        <w:jc w:val="both"/>
        <w:rPr>
          <w:bCs/>
          <w:lang w:val="en-GB" w:eastAsia="en-US"/>
        </w:rPr>
      </w:pPr>
      <w:r w:rsidRPr="00B576D2">
        <w:rPr>
          <w:bCs/>
          <w:lang w:val="en-GB" w:eastAsia="en-US"/>
        </w:rPr>
        <w:t xml:space="preserve">Riddell, Robert C. (2007) </w:t>
      </w:r>
      <w:r w:rsidRPr="00B576D2">
        <w:rPr>
          <w:bCs/>
          <w:i/>
          <w:lang w:val="en-GB" w:eastAsia="en-US"/>
        </w:rPr>
        <w:t>Does Foreign Aid Really work?</w:t>
      </w:r>
      <w:r w:rsidRPr="00B576D2">
        <w:rPr>
          <w:bCs/>
          <w:lang w:val="en-GB" w:eastAsia="en-US"/>
        </w:rPr>
        <w:t xml:space="preserve"> </w:t>
      </w:r>
      <w:smartTag w:uri="urn:schemas-microsoft-com:office:smarttags" w:element="place">
        <w:smartTag w:uri="urn:schemas-microsoft-com:office:smarttags" w:element="PlaceName">
          <w:r w:rsidRPr="00B576D2">
            <w:rPr>
              <w:bCs/>
              <w:lang w:val="en-GB" w:eastAsia="en-US"/>
            </w:rPr>
            <w:t>Oxford</w:t>
          </w:r>
        </w:smartTag>
        <w:r w:rsidRPr="00B576D2">
          <w:rPr>
            <w:bCs/>
            <w:lang w:val="en-GB" w:eastAsia="en-US"/>
          </w:rPr>
          <w:t xml:space="preserve"> </w:t>
        </w:r>
        <w:smartTag w:uri="urn:schemas-microsoft-com:office:smarttags" w:element="PlaceType">
          <w:r w:rsidRPr="00B576D2">
            <w:rPr>
              <w:bCs/>
              <w:lang w:val="en-GB" w:eastAsia="en-US"/>
            </w:rPr>
            <w:t>University</w:t>
          </w:r>
        </w:smartTag>
      </w:smartTag>
      <w:r w:rsidRPr="00B576D2">
        <w:rPr>
          <w:bCs/>
          <w:lang w:val="en-GB" w:eastAsia="en-US"/>
        </w:rPr>
        <w:t xml:space="preserve"> Press.</w:t>
      </w:r>
    </w:p>
    <w:p w:rsidR="00FB50C1" w:rsidRPr="00FB50C1" w:rsidRDefault="00FB50C1" w:rsidP="00206F99">
      <w:pPr>
        <w:rPr>
          <w:lang w:val="en-GB"/>
        </w:rPr>
      </w:pPr>
    </w:p>
    <w:sectPr w:rsidR="00FB50C1" w:rsidRPr="00FB50C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BF1" w:rsidRDefault="002A3BF1">
      <w:r>
        <w:separator/>
      </w:r>
    </w:p>
  </w:endnote>
  <w:endnote w:type="continuationSeparator" w:id="0">
    <w:p w:rsidR="002A3BF1" w:rsidRDefault="002A3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BF1" w:rsidRDefault="002A3BF1">
      <w:r>
        <w:separator/>
      </w:r>
    </w:p>
  </w:footnote>
  <w:footnote w:type="continuationSeparator" w:id="0">
    <w:p w:rsidR="002A3BF1" w:rsidRDefault="002A3BF1">
      <w:r>
        <w:continuationSeparator/>
      </w:r>
    </w:p>
  </w:footnote>
  <w:footnote w:id="1">
    <w:p w:rsidR="002A3BF1" w:rsidRPr="00C41D88" w:rsidRDefault="002A3BF1" w:rsidP="00493AFC">
      <w:pPr>
        <w:pStyle w:val="Footnoitetext"/>
        <w:rPr>
          <w:sz w:val="20"/>
          <w:lang w:val="en-GB"/>
        </w:rPr>
      </w:pPr>
      <w:r w:rsidRPr="00C41D88">
        <w:rPr>
          <w:rStyle w:val="Voetnootmarkering"/>
          <w:sz w:val="20"/>
          <w:lang w:val="en-GB"/>
        </w:rPr>
        <w:footnoteRef/>
      </w:r>
      <w:r w:rsidRPr="00C41D88">
        <w:rPr>
          <w:sz w:val="20"/>
          <w:lang w:val="en-GB"/>
        </w:rPr>
        <w:t xml:space="preserve"> Martina Skok is a</w:t>
      </w:r>
      <w:r>
        <w:rPr>
          <w:sz w:val="20"/>
          <w:lang w:val="en-GB"/>
        </w:rPr>
        <w:t xml:space="preserve"> member of the staff</w:t>
      </w:r>
      <w:r w:rsidRPr="00C41D88">
        <w:rPr>
          <w:sz w:val="20"/>
          <w:lang w:val="en-GB"/>
        </w:rPr>
        <w:t xml:space="preserve"> of the Ministry of Foreign Affairs of the </w:t>
      </w:r>
      <w:smartTag w:uri="urn:schemas-microsoft-com:office:smarttags" w:element="place">
        <w:smartTag w:uri="urn:schemas-microsoft-com:office:smarttags" w:element="PlaceType">
          <w:r w:rsidRPr="00C41D88">
            <w:rPr>
              <w:sz w:val="20"/>
              <w:lang w:val="en-GB"/>
            </w:rPr>
            <w:t>Republic</w:t>
          </w:r>
        </w:smartTag>
        <w:r w:rsidRPr="00C41D88">
          <w:rPr>
            <w:sz w:val="20"/>
            <w:lang w:val="en-GB"/>
          </w:rPr>
          <w:t xml:space="preserve"> of </w:t>
        </w:r>
        <w:smartTag w:uri="urn:schemas-microsoft-com:office:smarttags" w:element="PlaceName">
          <w:r w:rsidRPr="00C41D88">
            <w:rPr>
              <w:sz w:val="20"/>
              <w:lang w:val="en-GB"/>
            </w:rPr>
            <w:t>Slovenia</w:t>
          </w:r>
        </w:smartTag>
      </w:smartTag>
      <w:r w:rsidRPr="00C41D88">
        <w:rPr>
          <w:sz w:val="20"/>
          <w:lang w:val="en-GB"/>
        </w:rPr>
        <w:t xml:space="preserve">. During the Slovenian </w:t>
      </w:r>
      <w:r>
        <w:rPr>
          <w:sz w:val="20"/>
          <w:lang w:val="en-GB"/>
        </w:rPr>
        <w:t>P</w:t>
      </w:r>
      <w:r w:rsidRPr="00C41D88">
        <w:rPr>
          <w:sz w:val="20"/>
          <w:lang w:val="en-GB"/>
        </w:rPr>
        <w:t xml:space="preserve">residency </w:t>
      </w:r>
      <w:r>
        <w:rPr>
          <w:sz w:val="20"/>
          <w:lang w:val="en-GB"/>
        </w:rPr>
        <w:t xml:space="preserve">of the EU </w:t>
      </w:r>
      <w:r w:rsidRPr="00C41D88">
        <w:rPr>
          <w:sz w:val="20"/>
          <w:lang w:val="en-GB"/>
        </w:rPr>
        <w:t xml:space="preserve">she worked in </w:t>
      </w:r>
      <w:smartTag w:uri="urn:schemas-microsoft-com:office:smarttags" w:element="place">
        <w:smartTag w:uri="urn:schemas-microsoft-com:office:smarttags" w:element="City">
          <w:r w:rsidRPr="00C41D88">
            <w:rPr>
              <w:sz w:val="20"/>
              <w:lang w:val="en-GB"/>
            </w:rPr>
            <w:t>Brussels</w:t>
          </w:r>
        </w:smartTag>
      </w:smartTag>
      <w:r w:rsidRPr="00C41D88">
        <w:rPr>
          <w:sz w:val="20"/>
          <w:lang w:val="en-GB"/>
        </w:rPr>
        <w:t xml:space="preserve"> as the assistant to the Slovenian chair person o</w:t>
      </w:r>
      <w:r>
        <w:rPr>
          <w:sz w:val="20"/>
          <w:lang w:val="en-GB"/>
        </w:rPr>
        <w:t>f</w:t>
      </w:r>
      <w:r w:rsidRPr="00C41D88">
        <w:rPr>
          <w:sz w:val="20"/>
          <w:lang w:val="en-GB"/>
        </w:rPr>
        <w:t xml:space="preserve"> the Development Cooperation Working Party in the Council of the European Union. Responsibility for the interpretations and opinions expressed in this paper, however, lie entirely with her as the author, and do not reflect the positions of her employer. Replies or comments on the paper may be sent to the e-mail </w:t>
      </w:r>
      <w:hyperlink r:id="rId1" w:history="1">
        <w:r w:rsidRPr="00C41D88">
          <w:rPr>
            <w:rStyle w:val="Hyperlink"/>
            <w:sz w:val="20"/>
            <w:lang w:val="en-GB"/>
          </w:rPr>
          <w:t>martina.skok@gov.si</w:t>
        </w:r>
      </w:hyperlink>
      <w:r w:rsidRPr="00C41D88">
        <w:rPr>
          <w:sz w:val="20"/>
          <w:lang w:val="en-GB"/>
        </w:rPr>
        <w:t>.</w:t>
      </w:r>
    </w:p>
    <w:p w:rsidR="002A3BF1" w:rsidRPr="00C41D88" w:rsidRDefault="002A3BF1" w:rsidP="00FB50C1">
      <w:pPr>
        <w:pStyle w:val="Footnoitetext"/>
        <w:rPr>
          <w:sz w:val="20"/>
          <w:lang w:val="en-GB"/>
        </w:rPr>
      </w:pPr>
    </w:p>
  </w:footnote>
  <w:footnote w:id="2">
    <w:p w:rsidR="002A3BF1" w:rsidRPr="00C41D88" w:rsidRDefault="002A3BF1" w:rsidP="00FB50C1">
      <w:pPr>
        <w:pStyle w:val="Footnoitetext"/>
        <w:rPr>
          <w:sz w:val="20"/>
          <w:lang w:val="en-GB"/>
        </w:rPr>
      </w:pPr>
      <w:r w:rsidRPr="00C41D88">
        <w:rPr>
          <w:rStyle w:val="Voetnootmarkering"/>
          <w:sz w:val="20"/>
          <w:lang w:val="en-GB"/>
        </w:rPr>
        <w:footnoteRef/>
      </w:r>
      <w:r w:rsidRPr="00C41D88">
        <w:rPr>
          <w:sz w:val="20"/>
          <w:lang w:val="en-GB"/>
        </w:rPr>
        <w:t xml:space="preserve"> Treaty of </w:t>
      </w:r>
      <w:smartTag w:uri="urn:schemas-microsoft-com:office:smarttags" w:element="City">
        <w:r w:rsidRPr="00C41D88">
          <w:rPr>
            <w:sz w:val="20"/>
            <w:lang w:val="en-GB"/>
          </w:rPr>
          <w:t>Lisbon</w:t>
        </w:r>
      </w:smartTag>
      <w:r w:rsidRPr="00C41D88">
        <w:rPr>
          <w:sz w:val="20"/>
          <w:lang w:val="en-GB"/>
        </w:rPr>
        <w:t xml:space="preserve"> amending the Treaty on European Union and the Treaty establishing the European Community, signed at </w:t>
      </w:r>
      <w:smartTag w:uri="urn:schemas-microsoft-com:office:smarttags" w:element="place">
        <w:smartTag w:uri="urn:schemas-microsoft-com:office:smarttags" w:element="City">
          <w:r w:rsidRPr="00C41D88">
            <w:rPr>
              <w:sz w:val="20"/>
              <w:lang w:val="en-GB"/>
            </w:rPr>
            <w:t>Lisbon</w:t>
          </w:r>
        </w:smartTag>
      </w:smartTag>
      <w:r w:rsidRPr="00C41D88">
        <w:rPr>
          <w:sz w:val="20"/>
          <w:lang w:val="en-GB"/>
        </w:rPr>
        <w:t>, 13 December 2007.</w:t>
      </w:r>
    </w:p>
  </w:footnote>
  <w:footnote w:id="3">
    <w:p w:rsidR="002A3BF1" w:rsidRPr="00C41D88" w:rsidRDefault="002A3BF1" w:rsidP="0068536E">
      <w:pPr>
        <w:pStyle w:val="Footnoitetext"/>
        <w:rPr>
          <w:sz w:val="20"/>
          <w:lang w:val="en-GB"/>
        </w:rPr>
      </w:pPr>
      <w:r w:rsidRPr="00C41D88">
        <w:rPr>
          <w:sz w:val="20"/>
          <w:lang w:val="en-GB"/>
        </w:rPr>
        <w:footnoteRef/>
      </w:r>
      <w:r w:rsidRPr="00C41D88">
        <w:rPr>
          <w:sz w:val="20"/>
          <w:lang w:val="en-GB"/>
        </w:rPr>
        <w:t xml:space="preserve"> The most important financial development commitments of the EU are the </w:t>
      </w:r>
      <w:smartTag w:uri="urn:schemas-microsoft-com:office:smarttags" w:element="place">
        <w:smartTag w:uri="urn:schemas-microsoft-com:office:smarttags" w:element="City">
          <w:r w:rsidRPr="00C41D88">
            <w:rPr>
              <w:sz w:val="20"/>
              <w:lang w:val="en-GB"/>
            </w:rPr>
            <w:t>Monterrey</w:t>
          </w:r>
        </w:smartTag>
      </w:smartTag>
      <w:r w:rsidRPr="00C41D88">
        <w:rPr>
          <w:sz w:val="20"/>
          <w:lang w:val="en-GB"/>
        </w:rPr>
        <w:t xml:space="preserve"> commitments. In 2002 the </w:t>
      </w:r>
      <w:r>
        <w:rPr>
          <w:sz w:val="20"/>
          <w:lang w:val="en-GB"/>
        </w:rPr>
        <w:t>H</w:t>
      </w:r>
      <w:r w:rsidRPr="00C41D88">
        <w:rPr>
          <w:sz w:val="20"/>
          <w:lang w:val="en-GB"/>
        </w:rPr>
        <w:t xml:space="preserve">eads of </w:t>
      </w:r>
      <w:r>
        <w:rPr>
          <w:sz w:val="20"/>
          <w:lang w:val="en-GB"/>
        </w:rPr>
        <w:t>S</w:t>
      </w:r>
      <w:r w:rsidRPr="00C41D88">
        <w:rPr>
          <w:sz w:val="20"/>
          <w:lang w:val="en-GB"/>
        </w:rPr>
        <w:t xml:space="preserve">tate and </w:t>
      </w:r>
      <w:r>
        <w:rPr>
          <w:sz w:val="20"/>
          <w:lang w:val="en-GB"/>
        </w:rPr>
        <w:t>G</w:t>
      </w:r>
      <w:r w:rsidRPr="00C41D88">
        <w:rPr>
          <w:sz w:val="20"/>
          <w:lang w:val="en-GB"/>
        </w:rPr>
        <w:t xml:space="preserve">overnment at the UN Summit in </w:t>
      </w:r>
      <w:smartTag w:uri="urn:schemas-microsoft-com:office:smarttags" w:element="place">
        <w:smartTag w:uri="urn:schemas-microsoft-com:office:smarttags" w:element="City">
          <w:r w:rsidRPr="00C41D88">
            <w:rPr>
              <w:sz w:val="20"/>
              <w:lang w:val="en-GB"/>
            </w:rPr>
            <w:t>Monterrey</w:t>
          </w:r>
        </w:smartTag>
      </w:smartTag>
      <w:r w:rsidRPr="00C41D88">
        <w:rPr>
          <w:sz w:val="20"/>
          <w:lang w:val="en-GB"/>
        </w:rPr>
        <w:t xml:space="preserve"> agreed to increase financial support for development cooperation. Consequently the EU </w:t>
      </w:r>
      <w:r>
        <w:rPr>
          <w:sz w:val="20"/>
          <w:lang w:val="en-GB"/>
        </w:rPr>
        <w:t>agreed,</w:t>
      </w:r>
      <w:r w:rsidRPr="00C41D88">
        <w:rPr>
          <w:sz w:val="20"/>
          <w:lang w:val="en-GB"/>
        </w:rPr>
        <w:t xml:space="preserve"> in May 2005</w:t>
      </w:r>
      <w:r>
        <w:rPr>
          <w:sz w:val="20"/>
          <w:lang w:val="en-GB"/>
        </w:rPr>
        <w:t>,</w:t>
      </w:r>
      <w:r w:rsidRPr="00C41D88">
        <w:rPr>
          <w:sz w:val="20"/>
          <w:lang w:val="en-GB"/>
        </w:rPr>
        <w:t xml:space="preserve"> that by 2010 the EU15 would commit 0.51% of their GNI for ODA and </w:t>
      </w:r>
      <w:r>
        <w:rPr>
          <w:sz w:val="20"/>
          <w:lang w:val="en-GB"/>
        </w:rPr>
        <w:t>M</w:t>
      </w:r>
      <w:r w:rsidRPr="00C41D88">
        <w:rPr>
          <w:sz w:val="20"/>
          <w:lang w:val="en-GB"/>
        </w:rPr>
        <w:t xml:space="preserve">ember </w:t>
      </w:r>
      <w:r>
        <w:rPr>
          <w:sz w:val="20"/>
          <w:lang w:val="en-GB"/>
        </w:rPr>
        <w:t>S</w:t>
      </w:r>
      <w:r w:rsidRPr="00C41D88">
        <w:rPr>
          <w:sz w:val="20"/>
          <w:lang w:val="en-GB"/>
        </w:rPr>
        <w:t xml:space="preserve">tates who joined the EU after the Monterrey summit </w:t>
      </w:r>
      <w:r>
        <w:rPr>
          <w:sz w:val="20"/>
          <w:lang w:val="en-GB"/>
        </w:rPr>
        <w:t>w</w:t>
      </w:r>
      <w:r w:rsidRPr="00C41D88">
        <w:rPr>
          <w:sz w:val="20"/>
          <w:lang w:val="en-GB"/>
        </w:rPr>
        <w:t>ould commit 0</w:t>
      </w:r>
      <w:r>
        <w:rPr>
          <w:sz w:val="20"/>
          <w:lang w:val="en-GB"/>
        </w:rPr>
        <w:t>.</w:t>
      </w:r>
      <w:r w:rsidRPr="00C41D88">
        <w:rPr>
          <w:sz w:val="20"/>
          <w:lang w:val="en-GB"/>
        </w:rPr>
        <w:t xml:space="preserve">17% of GNI; in </w:t>
      </w:r>
      <w:r>
        <w:rPr>
          <w:sz w:val="20"/>
          <w:lang w:val="en-GB"/>
        </w:rPr>
        <w:t>a</w:t>
      </w:r>
      <w:r w:rsidRPr="00C41D88">
        <w:rPr>
          <w:sz w:val="20"/>
          <w:lang w:val="en-GB"/>
        </w:rPr>
        <w:t xml:space="preserve"> second phase</w:t>
      </w:r>
      <w:r>
        <w:rPr>
          <w:sz w:val="20"/>
          <w:lang w:val="en-GB"/>
        </w:rPr>
        <w:t>,</w:t>
      </w:r>
      <w:r w:rsidRPr="00C41D88">
        <w:rPr>
          <w:sz w:val="20"/>
          <w:lang w:val="en-GB"/>
        </w:rPr>
        <w:t xml:space="preserve"> by the end of 2015</w:t>
      </w:r>
      <w:r>
        <w:rPr>
          <w:sz w:val="20"/>
          <w:lang w:val="en-GB"/>
        </w:rPr>
        <w:t>,</w:t>
      </w:r>
      <w:r w:rsidRPr="00C41D88">
        <w:rPr>
          <w:sz w:val="20"/>
          <w:lang w:val="en-GB"/>
        </w:rPr>
        <w:t xml:space="preserve"> the </w:t>
      </w:r>
      <w:r>
        <w:rPr>
          <w:sz w:val="20"/>
          <w:lang w:val="en-GB"/>
        </w:rPr>
        <w:t>15 M</w:t>
      </w:r>
      <w:r w:rsidRPr="00C41D88">
        <w:rPr>
          <w:sz w:val="20"/>
          <w:lang w:val="en-GB"/>
        </w:rPr>
        <w:t xml:space="preserve">ember </w:t>
      </w:r>
      <w:r>
        <w:rPr>
          <w:sz w:val="20"/>
          <w:lang w:val="en-GB"/>
        </w:rPr>
        <w:t>S</w:t>
      </w:r>
      <w:r w:rsidRPr="00C41D88">
        <w:rPr>
          <w:sz w:val="20"/>
          <w:lang w:val="en-GB"/>
        </w:rPr>
        <w:t>tates would strive to commit 0</w:t>
      </w:r>
      <w:r>
        <w:rPr>
          <w:sz w:val="20"/>
          <w:lang w:val="en-GB"/>
        </w:rPr>
        <w:t>.</w:t>
      </w:r>
      <w:r w:rsidRPr="00C41D88">
        <w:rPr>
          <w:sz w:val="20"/>
          <w:lang w:val="en-GB"/>
        </w:rPr>
        <w:t>7% of GNI and those who joined after 2002 would strive to commit 0</w:t>
      </w:r>
      <w:r>
        <w:rPr>
          <w:sz w:val="20"/>
          <w:lang w:val="en-GB"/>
        </w:rPr>
        <w:t>.</w:t>
      </w:r>
      <w:r w:rsidRPr="00C41D88">
        <w:rPr>
          <w:sz w:val="20"/>
          <w:lang w:val="en-GB"/>
        </w:rPr>
        <w:t>33%. Besides these, there are other publicly announced efforts of the EU Member States; the most significant probably relate to the commitments of the G8 countries.</w:t>
      </w:r>
    </w:p>
  </w:footnote>
  <w:footnote w:id="4">
    <w:p w:rsidR="002A3BF1" w:rsidRPr="00C41D88" w:rsidRDefault="002A3BF1" w:rsidP="0068536E">
      <w:pPr>
        <w:pStyle w:val="Voetnoottekst"/>
        <w:jc w:val="both"/>
        <w:rPr>
          <w:lang w:val="en-GB"/>
        </w:rPr>
      </w:pPr>
      <w:r w:rsidRPr="00C41D88">
        <w:rPr>
          <w:rStyle w:val="Voetnootmarkering"/>
          <w:lang w:val="en-GB"/>
        </w:rPr>
        <w:footnoteRef/>
      </w:r>
      <w:r w:rsidRPr="00C41D88">
        <w:rPr>
          <w:lang w:val="en-GB"/>
        </w:rPr>
        <w:t xml:space="preserve"> Trends which should be taken into account by development policy expert</w:t>
      </w:r>
      <w:r>
        <w:rPr>
          <w:lang w:val="en-GB"/>
        </w:rPr>
        <w:t>s</w:t>
      </w:r>
      <w:r w:rsidRPr="00C41D88">
        <w:rPr>
          <w:lang w:val="en-GB"/>
        </w:rPr>
        <w:t xml:space="preserve"> in the future decades </w:t>
      </w:r>
      <w:r>
        <w:rPr>
          <w:lang w:val="en-GB"/>
        </w:rPr>
        <w:t>include the following</w:t>
      </w:r>
      <w:r w:rsidRPr="00C41D88">
        <w:rPr>
          <w:lang w:val="en-GB"/>
        </w:rPr>
        <w:t xml:space="preserve">: demography, urbanisation, environment, climate change, food, economic growth, poverty, education, health, trade, technology and migration (Grimm et al., 2008: 5-6)  </w:t>
      </w:r>
    </w:p>
  </w:footnote>
  <w:footnote w:id="5">
    <w:p w:rsidR="002A3BF1" w:rsidRPr="00C41D88" w:rsidRDefault="002A3BF1" w:rsidP="00FB50C1">
      <w:pPr>
        <w:pStyle w:val="Footnoitetext"/>
        <w:rPr>
          <w:sz w:val="20"/>
          <w:lang w:val="en-GB"/>
        </w:rPr>
      </w:pPr>
      <w:r w:rsidRPr="00C41D88">
        <w:rPr>
          <w:rStyle w:val="Voetnootmarkering"/>
          <w:sz w:val="20"/>
          <w:lang w:val="en-GB"/>
        </w:rPr>
        <w:footnoteRef/>
      </w:r>
      <w:r w:rsidRPr="00C41D88">
        <w:rPr>
          <w:sz w:val="20"/>
          <w:lang w:val="en-GB"/>
        </w:rPr>
        <w:t xml:space="preserve"> Art. 177 and 181 of the Treaty of establishing the EEC.</w:t>
      </w:r>
    </w:p>
  </w:footnote>
  <w:footnote w:id="6">
    <w:p w:rsidR="002A3BF1" w:rsidRPr="00C41D88" w:rsidRDefault="002A3BF1" w:rsidP="00FB50C1">
      <w:pPr>
        <w:pStyle w:val="Footnoitetext"/>
        <w:rPr>
          <w:sz w:val="20"/>
          <w:lang w:val="en-GB"/>
        </w:rPr>
      </w:pPr>
      <w:r w:rsidRPr="00C41D88">
        <w:rPr>
          <w:rStyle w:val="Voetnootmarkering"/>
          <w:sz w:val="20"/>
          <w:lang w:val="en-GB"/>
        </w:rPr>
        <w:footnoteRef/>
      </w:r>
      <w:r w:rsidRPr="00C41D88">
        <w:rPr>
          <w:sz w:val="20"/>
          <w:lang w:val="en-GB"/>
        </w:rPr>
        <w:t xml:space="preserve"> 5th chapter of the Reform Treaty.</w:t>
      </w:r>
    </w:p>
  </w:footnote>
  <w:footnote w:id="7">
    <w:p w:rsidR="002A3BF1" w:rsidRPr="00C41D88" w:rsidRDefault="002A3BF1" w:rsidP="00FB50C1">
      <w:pPr>
        <w:pStyle w:val="Footnoitetext"/>
        <w:rPr>
          <w:sz w:val="20"/>
          <w:lang w:val="en-GB"/>
        </w:rPr>
      </w:pPr>
      <w:r w:rsidRPr="00C41D88">
        <w:rPr>
          <w:rStyle w:val="Voetnootmarkering"/>
          <w:sz w:val="20"/>
          <w:lang w:val="en-GB"/>
        </w:rPr>
        <w:footnoteRef/>
      </w:r>
      <w:r w:rsidRPr="00C41D88">
        <w:rPr>
          <w:sz w:val="20"/>
          <w:lang w:val="en-GB"/>
        </w:rPr>
        <w:t xml:space="preserve"> Publicly accessible information on the process was scar</w:t>
      </w:r>
      <w:r>
        <w:rPr>
          <w:sz w:val="20"/>
          <w:lang w:val="en-GB"/>
        </w:rPr>
        <w:t>ce</w:t>
      </w:r>
      <w:r w:rsidRPr="00C41D88">
        <w:rPr>
          <w:sz w:val="20"/>
          <w:lang w:val="en-GB"/>
        </w:rPr>
        <w:t xml:space="preserve">. In the first months of the 2008 only </w:t>
      </w:r>
      <w:r>
        <w:rPr>
          <w:sz w:val="20"/>
          <w:lang w:val="en-GB"/>
        </w:rPr>
        <w:t xml:space="preserve">the </w:t>
      </w:r>
      <w:r w:rsidRPr="00C41D88">
        <w:rPr>
          <w:sz w:val="20"/>
          <w:lang w:val="en-GB"/>
        </w:rPr>
        <w:t xml:space="preserve">press agency </w:t>
      </w:r>
      <w:r w:rsidRPr="00C41D88">
        <w:rPr>
          <w:i/>
          <w:sz w:val="20"/>
          <w:lang w:val="en-GB"/>
        </w:rPr>
        <w:t>Agence Europe</w:t>
      </w:r>
      <w:r w:rsidRPr="00C41D88">
        <w:rPr>
          <w:sz w:val="20"/>
          <w:lang w:val="en-GB"/>
        </w:rPr>
        <w:t xml:space="preserve"> provided an analysis o</w:t>
      </w:r>
      <w:r>
        <w:rPr>
          <w:sz w:val="20"/>
          <w:lang w:val="en-GB"/>
        </w:rPr>
        <w:t>f</w:t>
      </w:r>
      <w:r w:rsidRPr="00C41D88">
        <w:rPr>
          <w:sz w:val="20"/>
          <w:lang w:val="en-GB"/>
        </w:rPr>
        <w:t xml:space="preserve"> the issue; besides it seemed to be based on briefings fr</w:t>
      </w:r>
      <w:r>
        <w:rPr>
          <w:sz w:val="20"/>
          <w:lang w:val="en-GB"/>
        </w:rPr>
        <w:t>o</w:t>
      </w:r>
      <w:r w:rsidRPr="00C41D88">
        <w:rPr>
          <w:sz w:val="20"/>
          <w:lang w:val="en-GB"/>
        </w:rPr>
        <w:t xml:space="preserve">m a similar process </w:t>
      </w:r>
      <w:r>
        <w:rPr>
          <w:sz w:val="20"/>
          <w:lang w:val="en-GB"/>
        </w:rPr>
        <w:t>during</w:t>
      </w:r>
      <w:r w:rsidRPr="00C41D88">
        <w:rPr>
          <w:sz w:val="20"/>
          <w:lang w:val="en-GB"/>
        </w:rPr>
        <w:t xml:space="preserve"> Luxemburg's efforts in 2005 when similar discussions </w:t>
      </w:r>
      <w:r>
        <w:rPr>
          <w:sz w:val="20"/>
          <w:lang w:val="en-GB"/>
        </w:rPr>
        <w:t>took place</w:t>
      </w:r>
      <w:r w:rsidRPr="00C41D88">
        <w:rPr>
          <w:sz w:val="20"/>
          <w:lang w:val="en-GB"/>
        </w:rPr>
        <w:t xml:space="preserve"> on the possible implementation of the later not ratified Constitutional Treaty.</w:t>
      </w:r>
    </w:p>
  </w:footnote>
  <w:footnote w:id="8">
    <w:p w:rsidR="002A3BF1" w:rsidRPr="00C41D88" w:rsidRDefault="002A3BF1" w:rsidP="00FB50C1">
      <w:pPr>
        <w:pStyle w:val="Footnoitetext"/>
        <w:rPr>
          <w:sz w:val="20"/>
          <w:lang w:val="en-GB"/>
        </w:rPr>
      </w:pPr>
      <w:r w:rsidRPr="00C41D88">
        <w:rPr>
          <w:rStyle w:val="Voetnootmarkering"/>
          <w:sz w:val="20"/>
          <w:lang w:val="en-GB"/>
        </w:rPr>
        <w:footnoteRef/>
      </w:r>
      <w:r w:rsidRPr="00C41D88">
        <w:rPr>
          <w:sz w:val="20"/>
          <w:lang w:val="en-GB"/>
        </w:rPr>
        <w:t xml:space="preserve"> On February 26th 2008 an open debate was organized by </w:t>
      </w:r>
      <w:r w:rsidRPr="00C41D88">
        <w:rPr>
          <w:i/>
          <w:sz w:val="20"/>
          <w:lang w:val="en-GB"/>
        </w:rPr>
        <w:t>Friends of Europe</w:t>
      </w:r>
      <w:r w:rsidRPr="00C41D88">
        <w:rPr>
          <w:sz w:val="20"/>
          <w:lang w:val="en-GB"/>
        </w:rPr>
        <w:t xml:space="preserve"> in </w:t>
      </w:r>
      <w:smartTag w:uri="urn:schemas-microsoft-com:office:smarttags" w:element="place">
        <w:smartTag w:uri="urn:schemas-microsoft-com:office:smarttags" w:element="City">
          <w:r w:rsidRPr="00C41D88">
            <w:rPr>
              <w:sz w:val="20"/>
              <w:lang w:val="en-GB"/>
            </w:rPr>
            <w:t>Brussels</w:t>
          </w:r>
        </w:smartTag>
      </w:smartTag>
      <w:r>
        <w:rPr>
          <w:sz w:val="20"/>
          <w:lang w:val="en-GB"/>
        </w:rPr>
        <w:t>;</w:t>
      </w:r>
      <w:r w:rsidRPr="00C41D88">
        <w:rPr>
          <w:sz w:val="20"/>
          <w:lang w:val="en-GB"/>
        </w:rPr>
        <w:t xml:space="preserve"> th</w:t>
      </w:r>
      <w:r>
        <w:rPr>
          <w:sz w:val="20"/>
          <w:lang w:val="en-GB"/>
        </w:rPr>
        <w:t>e</w:t>
      </w:r>
      <w:r w:rsidRPr="00C41D88">
        <w:rPr>
          <w:sz w:val="20"/>
          <w:lang w:val="en-GB"/>
        </w:rPr>
        <w:t xml:space="preserve"> topic was discussed also in other fora, but in relatively limited circles with very little publicity. Some NGOs at the meeting warned that the debate on the implementation of the Reform Treaty betrayed the </w:t>
      </w:r>
      <w:smartTag w:uri="urn:schemas-microsoft-com:office:smarttags" w:element="place">
        <w:r w:rsidRPr="00C41D88">
          <w:rPr>
            <w:sz w:val="20"/>
            <w:lang w:val="en-GB"/>
          </w:rPr>
          <w:t>Union</w:t>
        </w:r>
      </w:smartTag>
      <w:r w:rsidRPr="00C41D88">
        <w:rPr>
          <w:sz w:val="20"/>
          <w:lang w:val="en-GB"/>
        </w:rPr>
        <w:t>'s long standing principles of partnership in development cooperation and independence from political considerations of humanitarian assistance. Very alarming to the NGOs was also the possibility that after 2014, when according to the Nice agreement today's 27 EU Commissioners would be reduced to 18, there will no longer be a Development Commissioner (</w:t>
      </w:r>
      <w:r w:rsidRPr="00C41D88">
        <w:rPr>
          <w:i/>
          <w:sz w:val="20"/>
          <w:lang w:val="en-GB"/>
        </w:rPr>
        <w:t>Friends of Europe</w:t>
      </w:r>
      <w:r w:rsidRPr="00C41D88">
        <w:rPr>
          <w:sz w:val="20"/>
          <w:lang w:val="en-GB"/>
        </w:rPr>
        <w:t>, 2008).</w:t>
      </w:r>
    </w:p>
  </w:footnote>
  <w:footnote w:id="9">
    <w:p w:rsidR="002A3BF1" w:rsidRPr="00C41D88" w:rsidRDefault="002A3BF1" w:rsidP="002E5A46">
      <w:pPr>
        <w:pStyle w:val="Footnoitetext"/>
        <w:rPr>
          <w:sz w:val="20"/>
          <w:lang w:val="en-GB"/>
        </w:rPr>
      </w:pPr>
      <w:r w:rsidRPr="00C41D88">
        <w:rPr>
          <w:rStyle w:val="Voetnootmarkering"/>
          <w:sz w:val="20"/>
          <w:lang w:val="en-GB"/>
        </w:rPr>
        <w:footnoteRef/>
      </w:r>
      <w:r w:rsidRPr="00C41D88">
        <w:rPr>
          <w:sz w:val="20"/>
          <w:lang w:val="en-GB"/>
        </w:rPr>
        <w:t xml:space="preserve"> Until </w:t>
      </w:r>
      <w:r>
        <w:rPr>
          <w:sz w:val="20"/>
          <w:lang w:val="en-GB"/>
        </w:rPr>
        <w:t>the early</w:t>
      </w:r>
      <w:r w:rsidRPr="00C41D88">
        <w:rPr>
          <w:sz w:val="20"/>
          <w:lang w:val="en-GB"/>
        </w:rPr>
        <w:t xml:space="preserve"> months of 2008 only some representatives of Member States dared to make public statements on the future of the EU development cooperation. Slovenia wanted to put the item on the agenda of the "Conference on challenges of the EU27 development policy", which was held at Brdo in February 2008, and only </w:t>
      </w:r>
      <w:r>
        <w:rPr>
          <w:sz w:val="20"/>
          <w:lang w:val="en-GB"/>
        </w:rPr>
        <w:t xml:space="preserve">the </w:t>
      </w:r>
      <w:r w:rsidRPr="00C41D88">
        <w:rPr>
          <w:sz w:val="20"/>
          <w:lang w:val="en-GB"/>
        </w:rPr>
        <w:t xml:space="preserve">Dutch </w:t>
      </w:r>
      <w:r>
        <w:rPr>
          <w:sz w:val="20"/>
          <w:lang w:val="en-GB"/>
        </w:rPr>
        <w:t>M</w:t>
      </w:r>
      <w:r w:rsidRPr="00C41D88">
        <w:rPr>
          <w:sz w:val="20"/>
          <w:lang w:val="en-GB"/>
        </w:rPr>
        <w:t xml:space="preserve">inister was ready to address the issue with an introductory speech to an informal debate in an enclave format. </w:t>
      </w:r>
      <w:r>
        <w:rPr>
          <w:sz w:val="20"/>
          <w:lang w:val="en-GB"/>
        </w:rPr>
        <w:t>As</w:t>
      </w:r>
      <w:r w:rsidRPr="00C41D88">
        <w:rPr>
          <w:sz w:val="20"/>
          <w:lang w:val="en-GB"/>
        </w:rPr>
        <w:t xml:space="preserve"> already mentioned above, the main reason for the caution was the ongoing ratification process.</w:t>
      </w:r>
    </w:p>
  </w:footnote>
  <w:footnote w:id="10">
    <w:p w:rsidR="002A3BF1" w:rsidRPr="00C41D88" w:rsidRDefault="002A3BF1" w:rsidP="00FB50C1">
      <w:pPr>
        <w:pStyle w:val="Footnoitetext"/>
        <w:rPr>
          <w:sz w:val="20"/>
          <w:lang w:val="en-GB"/>
        </w:rPr>
      </w:pPr>
      <w:r w:rsidRPr="00C41D88">
        <w:rPr>
          <w:rStyle w:val="Voetnootmarkering"/>
          <w:sz w:val="20"/>
          <w:lang w:val="en-GB"/>
        </w:rPr>
        <w:footnoteRef/>
      </w:r>
      <w:r w:rsidRPr="00C41D88">
        <w:rPr>
          <w:sz w:val="20"/>
          <w:lang w:val="en-GB"/>
        </w:rPr>
        <w:t xml:space="preserve">  </w:t>
      </w:r>
      <w:r w:rsidRPr="00C41D88">
        <w:rPr>
          <w:i/>
          <w:sz w:val="20"/>
          <w:lang w:val="en-GB"/>
        </w:rPr>
        <w:t xml:space="preserve">Agence </w:t>
      </w:r>
      <w:smartTag w:uri="urn:schemas-microsoft-com:office:smarttags" w:element="place">
        <w:r w:rsidRPr="00C41D88">
          <w:rPr>
            <w:i/>
            <w:sz w:val="20"/>
            <w:lang w:val="en-GB"/>
          </w:rPr>
          <w:t>Europe</w:t>
        </w:r>
      </w:smartTag>
      <w:r w:rsidRPr="00C41D88">
        <w:rPr>
          <w:sz w:val="20"/>
          <w:lang w:val="en-GB"/>
        </w:rPr>
        <w:t xml:space="preserve"> (16. 2. 2008, p. 23). </w:t>
      </w:r>
    </w:p>
  </w:footnote>
  <w:footnote w:id="11">
    <w:p w:rsidR="002A3BF1" w:rsidRPr="00C41D88" w:rsidRDefault="002A3BF1" w:rsidP="002E5A46">
      <w:pPr>
        <w:pStyle w:val="Footnoitetext"/>
        <w:rPr>
          <w:sz w:val="20"/>
          <w:lang w:val="en-GB"/>
        </w:rPr>
      </w:pPr>
      <w:r w:rsidRPr="00C41D88">
        <w:rPr>
          <w:rStyle w:val="Voetnootmarkering"/>
          <w:sz w:val="20"/>
          <w:lang w:val="en-GB"/>
        </w:rPr>
        <w:footnoteRef/>
      </w:r>
      <w:r w:rsidRPr="00C41D88">
        <w:rPr>
          <w:sz w:val="20"/>
          <w:lang w:val="en-GB"/>
        </w:rPr>
        <w:t xml:space="preserve"> Introductory speech of </w:t>
      </w:r>
      <w:r>
        <w:rPr>
          <w:sz w:val="20"/>
          <w:lang w:val="en-GB"/>
        </w:rPr>
        <w:t xml:space="preserve">the </w:t>
      </w:r>
      <w:r w:rsidRPr="00C41D88">
        <w:rPr>
          <w:sz w:val="20"/>
          <w:lang w:val="en-GB"/>
        </w:rPr>
        <w:t xml:space="preserve">Dutch </w:t>
      </w:r>
      <w:r>
        <w:rPr>
          <w:sz w:val="20"/>
          <w:lang w:val="en-GB"/>
        </w:rPr>
        <w:t>M</w:t>
      </w:r>
      <w:r w:rsidRPr="00C41D88">
        <w:rPr>
          <w:sz w:val="20"/>
          <w:lang w:val="en-GB"/>
        </w:rPr>
        <w:t>inister for development cooperation Bert Koenders to an informal discussion on future development cooperation at the "Conference on challenges of the EU27 development policy" at Brdo on February 18th 2008 (Koenders, 2008).</w:t>
      </w:r>
    </w:p>
  </w:footnote>
  <w:footnote w:id="12">
    <w:p w:rsidR="002A3BF1" w:rsidRPr="00C41D88" w:rsidRDefault="002A3BF1" w:rsidP="002E5A46">
      <w:pPr>
        <w:pStyle w:val="Footnoitetext"/>
        <w:rPr>
          <w:sz w:val="20"/>
          <w:lang w:val="en-GB"/>
        </w:rPr>
      </w:pPr>
      <w:r w:rsidRPr="00C41D88">
        <w:rPr>
          <w:rStyle w:val="Voetnootmarkering"/>
          <w:sz w:val="20"/>
          <w:lang w:val="en-GB"/>
        </w:rPr>
        <w:footnoteRef/>
      </w:r>
      <w:r w:rsidRPr="00C41D88">
        <w:rPr>
          <w:sz w:val="20"/>
          <w:lang w:val="en-GB"/>
        </w:rPr>
        <w:t xml:space="preserve"> According to the EU Consensus on development cooperation the </w:t>
      </w:r>
      <w:r>
        <w:rPr>
          <w:sz w:val="20"/>
          <w:lang w:val="en-GB"/>
        </w:rPr>
        <w:t>“</w:t>
      </w:r>
      <w:r w:rsidRPr="00C41D88">
        <w:rPr>
          <w:sz w:val="20"/>
          <w:lang w:val="en-GB"/>
        </w:rPr>
        <w:t>develop</w:t>
      </w:r>
      <w:r>
        <w:rPr>
          <w:sz w:val="20"/>
          <w:lang w:val="en-GB"/>
        </w:rPr>
        <w:t>ing</w:t>
      </w:r>
      <w:r w:rsidRPr="00C41D88">
        <w:rPr>
          <w:sz w:val="20"/>
          <w:lang w:val="en-GB"/>
        </w:rPr>
        <w:t xml:space="preserve"> countries</w:t>
      </w:r>
      <w:r>
        <w:rPr>
          <w:sz w:val="20"/>
          <w:lang w:val="en-GB"/>
        </w:rPr>
        <w:t>”</w:t>
      </w:r>
      <w:r w:rsidRPr="00C41D88">
        <w:rPr>
          <w:sz w:val="20"/>
          <w:lang w:val="en-GB"/>
        </w:rPr>
        <w:t xml:space="preserve"> are all ODA recipient countries.</w:t>
      </w:r>
    </w:p>
  </w:footnote>
  <w:footnote w:id="13">
    <w:p w:rsidR="002A3BF1" w:rsidRPr="00C41D88" w:rsidRDefault="002A3BF1" w:rsidP="00FB50C1">
      <w:pPr>
        <w:pStyle w:val="Footnoitetext"/>
        <w:rPr>
          <w:sz w:val="20"/>
          <w:lang w:val="en-GB"/>
        </w:rPr>
      </w:pPr>
      <w:r w:rsidRPr="00C41D88">
        <w:rPr>
          <w:rStyle w:val="Voetnootmarkering"/>
          <w:sz w:val="20"/>
          <w:lang w:val="en-GB"/>
        </w:rPr>
        <w:footnoteRef/>
      </w:r>
      <w:r w:rsidRPr="00C41D88">
        <w:rPr>
          <w:sz w:val="20"/>
          <w:lang w:val="en-GB"/>
        </w:rPr>
        <w:t xml:space="preserve"> According to media who reported on the debate in Coreper in February 2008  the mainstream idea about future High Representative's deputies was that: </w:t>
      </w:r>
    </w:p>
    <w:p w:rsidR="002A3BF1" w:rsidRPr="00C41D88" w:rsidRDefault="002A3BF1" w:rsidP="00FB50C1">
      <w:pPr>
        <w:pStyle w:val="Footnoitetext"/>
        <w:rPr>
          <w:i/>
          <w:sz w:val="20"/>
          <w:lang w:val="en-GB"/>
        </w:rPr>
      </w:pPr>
      <w:r w:rsidRPr="00C41D88">
        <w:rPr>
          <w:i/>
          <w:sz w:val="20"/>
          <w:lang w:val="en-GB"/>
        </w:rPr>
        <w:t xml:space="preserve">"one could be appointed to cover CFSP and further deputies could deal with other policies - such as ENP and development aid - that lie under the High Representative "hat", with shared and overlapping competencies, and where some "contamination" may be not only inevitable, but also necessary." (Agence </w:t>
      </w:r>
      <w:smartTag w:uri="urn:schemas-microsoft-com:office:smarttags" w:element="place">
        <w:r w:rsidRPr="00C41D88">
          <w:rPr>
            <w:i/>
            <w:sz w:val="20"/>
            <w:lang w:val="en-GB"/>
          </w:rPr>
          <w:t>Europe</w:t>
        </w:r>
      </w:smartTag>
      <w:r w:rsidRPr="00C41D88">
        <w:rPr>
          <w:i/>
          <w:sz w:val="20"/>
          <w:lang w:val="en-GB"/>
        </w:rPr>
        <w:t xml:space="preserve">, ibid: 21). </w:t>
      </w:r>
    </w:p>
  </w:footnote>
  <w:footnote w:id="14">
    <w:p w:rsidR="002A3BF1" w:rsidRPr="00C41D88" w:rsidRDefault="002A3BF1" w:rsidP="00FB50C1">
      <w:pPr>
        <w:pStyle w:val="Footnoitetext"/>
        <w:rPr>
          <w:sz w:val="20"/>
          <w:lang w:val="en-GB"/>
        </w:rPr>
      </w:pPr>
      <w:r w:rsidRPr="00C41D88">
        <w:rPr>
          <w:rStyle w:val="Voetnootmarkering"/>
          <w:sz w:val="20"/>
          <w:lang w:val="en-GB"/>
        </w:rPr>
        <w:footnoteRef/>
      </w:r>
      <w:r w:rsidRPr="00C41D88">
        <w:rPr>
          <w:sz w:val="20"/>
          <w:lang w:val="en-GB"/>
        </w:rPr>
        <w:t xml:space="preserve"> Nobody opposed to the fact that humanitarian workers should act independent</w:t>
      </w:r>
      <w:r>
        <w:rPr>
          <w:sz w:val="20"/>
          <w:lang w:val="en-GB"/>
        </w:rPr>
        <w:t>ly</w:t>
      </w:r>
      <w:r w:rsidRPr="00C41D88">
        <w:rPr>
          <w:sz w:val="20"/>
          <w:lang w:val="en-GB"/>
        </w:rPr>
        <w:t xml:space="preserve"> from</w:t>
      </w:r>
      <w:r>
        <w:rPr>
          <w:sz w:val="20"/>
          <w:lang w:val="en-GB"/>
        </w:rPr>
        <w:t>,</w:t>
      </w:r>
      <w:r w:rsidRPr="00C41D88">
        <w:rPr>
          <w:sz w:val="20"/>
          <w:lang w:val="en-GB"/>
        </w:rPr>
        <w:t xml:space="preserve"> for example</w:t>
      </w:r>
      <w:r>
        <w:rPr>
          <w:sz w:val="20"/>
          <w:lang w:val="en-GB"/>
        </w:rPr>
        <w:t>,</w:t>
      </w:r>
      <w:r w:rsidRPr="00C41D88">
        <w:rPr>
          <w:sz w:val="20"/>
          <w:lang w:val="en-GB"/>
        </w:rPr>
        <w:t xml:space="preserve"> the military or political staff when intervening in conflict caused humanitarian crises. But</w:t>
      </w:r>
      <w:r>
        <w:rPr>
          <w:sz w:val="20"/>
          <w:lang w:val="en-GB"/>
        </w:rPr>
        <w:t>,</w:t>
      </w:r>
      <w:r w:rsidRPr="00C41D88">
        <w:rPr>
          <w:sz w:val="20"/>
          <w:lang w:val="en-GB"/>
        </w:rPr>
        <w:t xml:space="preserve"> on the other hand</w:t>
      </w:r>
      <w:r>
        <w:rPr>
          <w:sz w:val="20"/>
          <w:lang w:val="en-GB"/>
        </w:rPr>
        <w:t>,</w:t>
      </w:r>
      <w:r w:rsidRPr="00C41D88">
        <w:rPr>
          <w:sz w:val="20"/>
          <w:lang w:val="en-GB"/>
        </w:rPr>
        <w:t xml:space="preserve"> at the same time efforts were made also to provide better coordination on the security-development axis (Cravinho, 2007).</w:t>
      </w:r>
    </w:p>
  </w:footnote>
  <w:footnote w:id="15">
    <w:p w:rsidR="002A3BF1" w:rsidRPr="00C41D88" w:rsidRDefault="002A3BF1" w:rsidP="00FB50C1">
      <w:pPr>
        <w:pStyle w:val="Footnoitetext"/>
        <w:rPr>
          <w:sz w:val="20"/>
          <w:lang w:val="en-GB"/>
        </w:rPr>
      </w:pPr>
      <w:r w:rsidRPr="00C41D88">
        <w:rPr>
          <w:rStyle w:val="Voetnootmarkering"/>
          <w:sz w:val="20"/>
          <w:lang w:val="en-GB"/>
        </w:rPr>
        <w:footnoteRef/>
      </w:r>
      <w:r w:rsidRPr="00C41D88">
        <w:rPr>
          <w:sz w:val="20"/>
          <w:lang w:val="en-GB"/>
        </w:rPr>
        <w:t xml:space="preserve"> We could at this point start a very interesting but also very demanding and complex discussion of Economic Partnership Agreements (EPAs) between the EU and regions of African, Caribbean and Pacific states (ACP), and on the Aid for Trade (AfT) and its possible consequences for the Doha Development Agenda (DDA), but due to the different purpose and the structure of the present text, we prefer to leave these issues for a separate discourse.</w:t>
      </w:r>
    </w:p>
  </w:footnote>
  <w:footnote w:id="16">
    <w:p w:rsidR="002A3BF1" w:rsidRPr="00C41D88" w:rsidRDefault="002A3BF1" w:rsidP="00FB50C1">
      <w:pPr>
        <w:pStyle w:val="Footnoitetext"/>
        <w:rPr>
          <w:sz w:val="20"/>
          <w:lang w:val="en-GB"/>
        </w:rPr>
      </w:pPr>
      <w:r w:rsidRPr="00C41D88">
        <w:rPr>
          <w:rStyle w:val="Voetnootmarkering"/>
          <w:sz w:val="20"/>
          <w:lang w:val="en-GB"/>
        </w:rPr>
        <w:footnoteRef/>
      </w:r>
      <w:r w:rsidRPr="00C41D88">
        <w:rPr>
          <w:sz w:val="20"/>
          <w:lang w:val="en-GB"/>
        </w:rPr>
        <w:t xml:space="preserve"> </w:t>
      </w:r>
      <w:smartTag w:uri="urn:schemas-microsoft-com:office:smarttags" w:element="place">
        <w:smartTag w:uri="urn:schemas-microsoft-com:office:smarttags" w:element="PlaceName">
          <w:r w:rsidRPr="00C41D88">
            <w:rPr>
              <w:i/>
              <w:sz w:val="20"/>
              <w:lang w:val="en-GB"/>
            </w:rPr>
            <w:t>European</w:t>
          </w:r>
        </w:smartTag>
        <w:r w:rsidRPr="00C41D88">
          <w:rPr>
            <w:i/>
            <w:sz w:val="20"/>
            <w:lang w:val="en-GB"/>
          </w:rPr>
          <w:t xml:space="preserve"> </w:t>
        </w:r>
        <w:smartTag w:uri="urn:schemas-microsoft-com:office:smarttags" w:element="PlaceName">
          <w:r w:rsidRPr="00C41D88">
            <w:rPr>
              <w:i/>
              <w:sz w:val="20"/>
              <w:lang w:val="en-GB"/>
            </w:rPr>
            <w:t>Policy</w:t>
          </w:r>
        </w:smartTag>
        <w:r w:rsidRPr="00C41D88">
          <w:rPr>
            <w:i/>
            <w:sz w:val="20"/>
            <w:lang w:val="en-GB"/>
          </w:rPr>
          <w:t xml:space="preserve"> </w:t>
        </w:r>
        <w:smartTag w:uri="urn:schemas-microsoft-com:office:smarttags" w:element="PlaceType">
          <w:r w:rsidRPr="00C41D88">
            <w:rPr>
              <w:i/>
              <w:sz w:val="20"/>
              <w:lang w:val="en-GB"/>
            </w:rPr>
            <w:t>Center</w:t>
          </w:r>
        </w:smartTag>
      </w:smartTag>
      <w:r w:rsidRPr="00C41D88">
        <w:rPr>
          <w:sz w:val="20"/>
          <w:lang w:val="en-GB"/>
        </w:rPr>
        <w:t>, 2007: 84.</w:t>
      </w:r>
    </w:p>
  </w:footnote>
  <w:footnote w:id="17">
    <w:p w:rsidR="002A3BF1" w:rsidRPr="00C41D88" w:rsidRDefault="002A3BF1" w:rsidP="00FB50C1">
      <w:pPr>
        <w:pStyle w:val="Footnoitetext"/>
        <w:rPr>
          <w:sz w:val="20"/>
          <w:lang w:val="en-GB"/>
        </w:rPr>
      </w:pPr>
      <w:r w:rsidRPr="00C41D88">
        <w:rPr>
          <w:rStyle w:val="Voetnootmarkering"/>
          <w:sz w:val="20"/>
          <w:lang w:val="en-GB"/>
        </w:rPr>
        <w:footnoteRef/>
      </w:r>
      <w:r w:rsidRPr="00C41D88">
        <w:rPr>
          <w:sz w:val="20"/>
          <w:lang w:val="en-GB"/>
        </w:rPr>
        <w:t xml:space="preserve"> </w:t>
      </w:r>
      <w:r w:rsidRPr="00C41D88">
        <w:rPr>
          <w:i/>
          <w:sz w:val="20"/>
          <w:lang w:val="en-GB"/>
        </w:rPr>
        <w:t xml:space="preserve">Agence </w:t>
      </w:r>
      <w:smartTag w:uri="urn:schemas-microsoft-com:office:smarttags" w:element="place">
        <w:r w:rsidRPr="00C41D88">
          <w:rPr>
            <w:i/>
            <w:sz w:val="20"/>
            <w:lang w:val="en-GB"/>
          </w:rPr>
          <w:t>Europe</w:t>
        </w:r>
      </w:smartTag>
      <w:r w:rsidRPr="00C41D88">
        <w:rPr>
          <w:i/>
          <w:sz w:val="20"/>
          <w:lang w:val="en-GB"/>
        </w:rPr>
        <w:t>, ibid</w:t>
      </w:r>
      <w:r w:rsidRPr="00C41D88">
        <w:rPr>
          <w:sz w:val="20"/>
          <w:lang w:val="en-GB"/>
        </w:rPr>
        <w:t>.</w:t>
      </w:r>
    </w:p>
  </w:footnote>
  <w:footnote w:id="18">
    <w:p w:rsidR="002A3BF1" w:rsidRPr="00C41D88" w:rsidRDefault="002A3BF1" w:rsidP="00FB50C1">
      <w:pPr>
        <w:pStyle w:val="Footnoitetext"/>
        <w:rPr>
          <w:sz w:val="20"/>
          <w:lang w:val="en-GB"/>
        </w:rPr>
      </w:pPr>
      <w:r w:rsidRPr="00C41D88">
        <w:rPr>
          <w:rStyle w:val="Voetnootmarkering"/>
          <w:sz w:val="20"/>
          <w:lang w:val="en-GB"/>
        </w:rPr>
        <w:footnoteRef/>
      </w:r>
      <w:r w:rsidRPr="00C41D88">
        <w:rPr>
          <w:sz w:val="20"/>
          <w:lang w:val="en-GB"/>
        </w:rPr>
        <w:t xml:space="preserve"> Security is a specific field of intergovernmental cooperation with no commitments of the Commission.</w:t>
      </w:r>
    </w:p>
  </w:footnote>
  <w:footnote w:id="19">
    <w:p w:rsidR="002A3BF1" w:rsidRPr="00C41D88" w:rsidRDefault="002A3BF1" w:rsidP="00FB50C1">
      <w:pPr>
        <w:pStyle w:val="Footnoitetext"/>
        <w:rPr>
          <w:sz w:val="20"/>
          <w:lang w:val="en-GB"/>
        </w:rPr>
      </w:pPr>
      <w:r w:rsidRPr="00C41D88">
        <w:rPr>
          <w:rStyle w:val="Voetnootmarkering"/>
          <w:sz w:val="20"/>
          <w:lang w:val="en-GB"/>
        </w:rPr>
        <w:footnoteRef/>
      </w:r>
      <w:r w:rsidRPr="00C41D88">
        <w:rPr>
          <w:sz w:val="20"/>
          <w:lang w:val="en-GB"/>
        </w:rPr>
        <w:t xml:space="preserve"> The early 1970s were very interesting from the point of view of EU development cooperation. It was just after the major wave of the decolonization in the 1960s and it was just before the preparation of the Lomé Convention and the first EU enlargement, when the </w:t>
      </w:r>
      <w:smartTag w:uri="urn:schemas-microsoft-com:office:smarttags" w:element="place">
        <w:smartTag w:uri="urn:schemas-microsoft-com:office:smarttags" w:element="country-region">
          <w:r w:rsidRPr="00C41D88">
            <w:rPr>
              <w:sz w:val="20"/>
              <w:lang w:val="en-GB"/>
            </w:rPr>
            <w:t>UK</w:t>
          </w:r>
        </w:smartTag>
      </w:smartTag>
      <w:r w:rsidRPr="00C41D88">
        <w:rPr>
          <w:sz w:val="20"/>
          <w:lang w:val="en-GB"/>
        </w:rPr>
        <w:t xml:space="preserve"> as a major ex colonial power </w:t>
      </w:r>
      <w:r>
        <w:rPr>
          <w:sz w:val="20"/>
          <w:lang w:val="en-GB"/>
        </w:rPr>
        <w:t xml:space="preserve">also </w:t>
      </w:r>
      <w:r w:rsidRPr="00C41D88">
        <w:rPr>
          <w:sz w:val="20"/>
          <w:lang w:val="en-GB"/>
        </w:rPr>
        <w:t xml:space="preserve">joined the EU. </w:t>
      </w:r>
    </w:p>
  </w:footnote>
  <w:footnote w:id="20">
    <w:p w:rsidR="002A3BF1" w:rsidRPr="00C41D88" w:rsidRDefault="002A3BF1" w:rsidP="00FB50C1">
      <w:pPr>
        <w:pStyle w:val="Footnoitetext"/>
        <w:rPr>
          <w:sz w:val="20"/>
          <w:lang w:val="en-GB"/>
        </w:rPr>
      </w:pPr>
      <w:r w:rsidRPr="00C41D88">
        <w:rPr>
          <w:rStyle w:val="Voetnootmarkering"/>
          <w:sz w:val="20"/>
          <w:lang w:val="en-GB"/>
        </w:rPr>
        <w:footnoteRef/>
      </w:r>
      <w:r w:rsidRPr="00C41D88">
        <w:rPr>
          <w:sz w:val="20"/>
          <w:lang w:val="en-GB"/>
        </w:rPr>
        <w:t xml:space="preserve"> Informal debates were suggesting passing the ACP agenda to the Working Party on Africa (COAFR) in the future.</w:t>
      </w:r>
    </w:p>
  </w:footnote>
  <w:footnote w:id="21">
    <w:p w:rsidR="002A3BF1" w:rsidRPr="00C41D88" w:rsidRDefault="002A3BF1" w:rsidP="00FB50C1">
      <w:pPr>
        <w:pStyle w:val="Footnoitetext"/>
        <w:rPr>
          <w:sz w:val="20"/>
          <w:lang w:val="en-GB"/>
        </w:rPr>
      </w:pPr>
      <w:r w:rsidRPr="00C41D88">
        <w:rPr>
          <w:rStyle w:val="Voetnootmarkering"/>
          <w:sz w:val="20"/>
          <w:lang w:val="en-GB"/>
        </w:rPr>
        <w:footnoteRef/>
      </w:r>
      <w:r w:rsidRPr="00C41D88">
        <w:rPr>
          <w:sz w:val="20"/>
          <w:lang w:val="en-GB"/>
        </w:rPr>
        <w:t xml:space="preserve"> European Parliament, 2007.</w:t>
      </w:r>
    </w:p>
  </w:footnote>
  <w:footnote w:id="22">
    <w:p w:rsidR="002A3BF1" w:rsidRPr="00C41D88" w:rsidRDefault="002A3BF1" w:rsidP="00FB50C1">
      <w:pPr>
        <w:pStyle w:val="Footnoitetext"/>
        <w:rPr>
          <w:sz w:val="20"/>
          <w:lang w:val="en-GB"/>
        </w:rPr>
      </w:pPr>
      <w:r w:rsidRPr="00C41D88">
        <w:rPr>
          <w:rStyle w:val="Voetnootmarkering"/>
          <w:sz w:val="20"/>
          <w:lang w:val="en-GB"/>
        </w:rPr>
        <w:footnoteRef/>
      </w:r>
      <w:r w:rsidRPr="00C41D88">
        <w:rPr>
          <w:sz w:val="20"/>
          <w:lang w:val="en-GB"/>
        </w:rPr>
        <w:t xml:space="preserve"> These meeting were held only in the first two months of the presidency period; they turned out to be an unusual gathering of delegates who to some extent believed in special characteristics of the group, but on the other side also kept on questioning the real purpose of artificially keeping the distinctions fr</w:t>
      </w:r>
      <w:r>
        <w:rPr>
          <w:sz w:val="20"/>
          <w:lang w:val="en-GB"/>
        </w:rPr>
        <w:t>o</w:t>
      </w:r>
      <w:r w:rsidRPr="00C41D88">
        <w:rPr>
          <w:sz w:val="20"/>
          <w:lang w:val="en-GB"/>
        </w:rPr>
        <w:t xml:space="preserve">m the EU15 or individual member states in that group. Many of those who attended the meeting admitted that "they did not want to miss something which eventually may turn into something interesting". </w:t>
      </w:r>
    </w:p>
  </w:footnote>
  <w:footnote w:id="23">
    <w:p w:rsidR="002A3BF1" w:rsidRPr="00C41D88" w:rsidRDefault="002A3BF1" w:rsidP="00FB50C1">
      <w:pPr>
        <w:pStyle w:val="Footnoitetext"/>
        <w:rPr>
          <w:sz w:val="20"/>
          <w:lang w:val="en-GB"/>
        </w:rPr>
      </w:pPr>
      <w:r w:rsidRPr="00C41D88">
        <w:rPr>
          <w:rStyle w:val="Voetnootmarkering"/>
          <w:sz w:val="20"/>
          <w:lang w:val="en-GB"/>
        </w:rPr>
        <w:footnoteRef/>
      </w:r>
      <w:r w:rsidRPr="00C41D88">
        <w:rPr>
          <w:sz w:val="20"/>
          <w:lang w:val="en-GB"/>
        </w:rPr>
        <w:t xml:space="preserve"> An example of such cooperation is "Trialog" cooperation, where development projects are jointly organized by three NGOs - one fr</w:t>
      </w:r>
      <w:r>
        <w:rPr>
          <w:sz w:val="20"/>
          <w:lang w:val="en-GB"/>
        </w:rPr>
        <w:t>o</w:t>
      </w:r>
      <w:r w:rsidRPr="00C41D88">
        <w:rPr>
          <w:sz w:val="20"/>
          <w:lang w:val="en-GB"/>
        </w:rPr>
        <w:t>m an EU15, the second fr</w:t>
      </w:r>
      <w:r>
        <w:rPr>
          <w:sz w:val="20"/>
          <w:lang w:val="en-GB"/>
        </w:rPr>
        <w:t>o</w:t>
      </w:r>
      <w:r w:rsidRPr="00C41D88">
        <w:rPr>
          <w:sz w:val="20"/>
          <w:lang w:val="en-GB"/>
        </w:rPr>
        <w:t>m an EU12 and the third fr</w:t>
      </w:r>
      <w:r>
        <w:rPr>
          <w:sz w:val="20"/>
          <w:lang w:val="en-GB"/>
        </w:rPr>
        <w:t>o</w:t>
      </w:r>
      <w:r w:rsidRPr="00C41D88">
        <w:rPr>
          <w:sz w:val="20"/>
          <w:lang w:val="en-GB"/>
        </w:rPr>
        <w:t>m a developing country.</w:t>
      </w:r>
    </w:p>
  </w:footnote>
  <w:footnote w:id="24">
    <w:p w:rsidR="002A3BF1" w:rsidRPr="00C41D88" w:rsidRDefault="002A3BF1" w:rsidP="00FB50C1">
      <w:pPr>
        <w:pStyle w:val="Footnoitetext"/>
        <w:rPr>
          <w:sz w:val="20"/>
          <w:lang w:val="en-GB"/>
        </w:rPr>
      </w:pPr>
      <w:r w:rsidRPr="00C41D88">
        <w:rPr>
          <w:rStyle w:val="Voetnootmarkering"/>
          <w:sz w:val="20"/>
          <w:lang w:val="en-GB"/>
        </w:rPr>
        <w:footnoteRef/>
      </w:r>
      <w:r w:rsidRPr="00C41D88">
        <w:rPr>
          <w:sz w:val="20"/>
          <w:lang w:val="en-GB"/>
        </w:rPr>
        <w:t xml:space="preserve"> European Parliament, ibid.; report from an informal meeting of the EU12 development ministers, which was held in </w:t>
      </w:r>
      <w:smartTag w:uri="urn:schemas-microsoft-com:office:smarttags" w:element="place">
        <w:smartTag w:uri="urn:schemas-microsoft-com:office:smarttags" w:element="country-region">
          <w:r w:rsidRPr="00C41D88">
            <w:rPr>
              <w:sz w:val="20"/>
              <w:lang w:val="en-GB"/>
            </w:rPr>
            <w:t>Slovenia</w:t>
          </w:r>
        </w:smartTag>
      </w:smartTag>
      <w:r w:rsidRPr="00C41D88">
        <w:rPr>
          <w:sz w:val="20"/>
          <w:lang w:val="en-GB"/>
        </w:rPr>
        <w:t xml:space="preserve"> in December 2007.</w:t>
      </w:r>
    </w:p>
  </w:footnote>
  <w:footnote w:id="25">
    <w:p w:rsidR="002A3BF1" w:rsidRPr="00C41D88" w:rsidRDefault="002A3BF1" w:rsidP="00FB50C1">
      <w:pPr>
        <w:pStyle w:val="Footnoitetext"/>
        <w:rPr>
          <w:sz w:val="20"/>
          <w:lang w:val="en-GB"/>
        </w:rPr>
      </w:pPr>
      <w:r w:rsidRPr="00C41D88">
        <w:rPr>
          <w:rStyle w:val="Voetnootmarkering"/>
          <w:sz w:val="20"/>
          <w:lang w:val="en-GB"/>
        </w:rPr>
        <w:footnoteRef/>
      </w:r>
      <w:r w:rsidRPr="00C41D88">
        <w:rPr>
          <w:sz w:val="20"/>
          <w:lang w:val="en-GB"/>
        </w:rPr>
        <w:t xml:space="preserve"> Most of the EU12 are represented at development GAERC meeting by Deputy Ministers of Foreign Affairs. </w:t>
      </w:r>
    </w:p>
  </w:footnote>
  <w:footnote w:id="26">
    <w:p w:rsidR="002A3BF1" w:rsidRPr="00C41D88" w:rsidRDefault="002A3BF1" w:rsidP="00FB50C1">
      <w:pPr>
        <w:pStyle w:val="Footnoitetext"/>
        <w:rPr>
          <w:sz w:val="20"/>
          <w:lang w:val="en-GB"/>
        </w:rPr>
      </w:pPr>
      <w:r w:rsidRPr="00C41D88">
        <w:rPr>
          <w:rStyle w:val="Voetnootmarkering"/>
          <w:sz w:val="20"/>
          <w:lang w:val="en-GB"/>
        </w:rPr>
        <w:footnoteRef/>
      </w:r>
      <w:r w:rsidRPr="00C41D88">
        <w:rPr>
          <w:sz w:val="20"/>
          <w:lang w:val="en-GB"/>
        </w:rPr>
        <w:t xml:space="preserve"> European Policy Centre recently published a study on the possible development of the EU External Action Service, where they statistically compared numbers of the representations of the EU15 and the EU10 in third states in all world regions. Between 2000 and 2006 the number of the diplomatic representations of the EU10 increased all over the world, but neither before nor after in non of the world regions the EU10 were better represented that were EU15 (</w:t>
      </w:r>
      <w:r w:rsidRPr="00C41D88">
        <w:rPr>
          <w:i/>
          <w:sz w:val="20"/>
          <w:lang w:val="en-GB"/>
        </w:rPr>
        <w:t>European Policy Center</w:t>
      </w:r>
      <w:r w:rsidRPr="00C41D88">
        <w:rPr>
          <w:sz w:val="20"/>
          <w:lang w:val="en-GB"/>
        </w:rPr>
        <w:t>, 2007: 36).</w:t>
      </w:r>
    </w:p>
  </w:footnote>
  <w:footnote w:id="27">
    <w:p w:rsidR="002A3BF1" w:rsidRPr="00C41D88" w:rsidRDefault="002A3BF1" w:rsidP="00FB50C1">
      <w:pPr>
        <w:pStyle w:val="Voetnoottekst"/>
        <w:jc w:val="both"/>
        <w:rPr>
          <w:lang w:val="en-GB"/>
        </w:rPr>
      </w:pPr>
      <w:r w:rsidRPr="00C41D88">
        <w:rPr>
          <w:rStyle w:val="Voetnootmarkering"/>
          <w:lang w:val="en-GB"/>
        </w:rPr>
        <w:footnoteRef/>
      </w:r>
      <w:r w:rsidRPr="00C41D88">
        <w:rPr>
          <w:lang w:val="en-GB"/>
        </w:rPr>
        <w:t xml:space="preserve"> The net</w:t>
      </w:r>
      <w:r>
        <w:rPr>
          <w:lang w:val="en-GB"/>
        </w:rPr>
        <w:t>w</w:t>
      </w:r>
      <w:r w:rsidRPr="00C41D88">
        <w:rPr>
          <w:lang w:val="en-GB"/>
        </w:rPr>
        <w:t xml:space="preserve">orking process </w:t>
      </w:r>
      <w:r>
        <w:rPr>
          <w:lang w:val="en-GB"/>
        </w:rPr>
        <w:t>for</w:t>
      </w:r>
      <w:r w:rsidRPr="00C41D88">
        <w:rPr>
          <w:lang w:val="en-GB"/>
        </w:rPr>
        <w:t xml:space="preserve"> agencies fr</w:t>
      </w:r>
      <w:r>
        <w:rPr>
          <w:lang w:val="en-GB"/>
        </w:rPr>
        <w:t>o</w:t>
      </w:r>
      <w:r w:rsidRPr="00C41D88">
        <w:rPr>
          <w:lang w:val="en-GB"/>
        </w:rPr>
        <w:t>m the EU Member States starte</w:t>
      </w:r>
      <w:r>
        <w:rPr>
          <w:lang w:val="en-GB"/>
        </w:rPr>
        <w:t>d</w:t>
      </w:r>
      <w:r w:rsidRPr="00C41D88">
        <w:rPr>
          <w:lang w:val="en-GB"/>
        </w:rPr>
        <w:t xml:space="preserve"> under the auspices of the Commission as an effort to achi</w:t>
      </w:r>
      <w:r>
        <w:rPr>
          <w:lang w:val="en-GB"/>
        </w:rPr>
        <w:t>e</w:t>
      </w:r>
      <w:r w:rsidRPr="00C41D88">
        <w:rPr>
          <w:lang w:val="en-GB"/>
        </w:rPr>
        <w:t>ve more complementarity among the EU donors in spring 2007.</w:t>
      </w:r>
    </w:p>
  </w:footnote>
  <w:footnote w:id="28">
    <w:p w:rsidR="002A3BF1" w:rsidRPr="00C41D88" w:rsidRDefault="002A3BF1" w:rsidP="00FB50C1">
      <w:pPr>
        <w:pStyle w:val="Footnoitetext"/>
        <w:rPr>
          <w:sz w:val="20"/>
          <w:lang w:val="en-GB"/>
        </w:rPr>
      </w:pPr>
      <w:r w:rsidRPr="00C41D88">
        <w:rPr>
          <w:rStyle w:val="Voetnootmarkering"/>
          <w:sz w:val="20"/>
          <w:lang w:val="en-GB"/>
        </w:rPr>
        <w:footnoteRef/>
      </w:r>
      <w:r w:rsidRPr="00C41D88">
        <w:rPr>
          <w:sz w:val="20"/>
          <w:lang w:val="en-GB"/>
        </w:rPr>
        <w:t xml:space="preserve"> As is known, the EU development cooperation has developed through the conventions (the Yaoundé Convention and the Lomé Convention) and agreements (the Cotonou agreement) which were meant to soften the economic distortions between the ex colonial powers and their overseas territories; </w:t>
      </w:r>
      <w:r>
        <w:rPr>
          <w:sz w:val="20"/>
          <w:lang w:val="en-GB"/>
        </w:rPr>
        <w:t>in particularly</w:t>
      </w:r>
      <w:r w:rsidRPr="00C41D88">
        <w:rPr>
          <w:sz w:val="20"/>
          <w:lang w:val="en-GB"/>
        </w:rPr>
        <w:t xml:space="preserve"> they were meant to provide free access for products of the ACP states to the EU market and in this way to contribute to their prosperity. On the other hand, the EEC </w:t>
      </w:r>
      <w:r>
        <w:rPr>
          <w:sz w:val="20"/>
          <w:lang w:val="en-GB"/>
        </w:rPr>
        <w:t>also</w:t>
      </w:r>
      <w:r w:rsidRPr="00C41D88">
        <w:rPr>
          <w:sz w:val="20"/>
          <w:lang w:val="en-GB"/>
        </w:rPr>
        <w:t xml:space="preserve"> support</w:t>
      </w:r>
      <w:r>
        <w:rPr>
          <w:sz w:val="20"/>
          <w:lang w:val="en-GB"/>
        </w:rPr>
        <w:t>ed</w:t>
      </w:r>
      <w:r w:rsidRPr="00C41D88">
        <w:rPr>
          <w:sz w:val="20"/>
          <w:lang w:val="en-GB"/>
        </w:rPr>
        <w:t xml:space="preserve"> development projects in other regions (the EU neighbourhood, the Balkans and elsewhere), but </w:t>
      </w:r>
      <w:r>
        <w:rPr>
          <w:sz w:val="20"/>
          <w:lang w:val="en-GB"/>
        </w:rPr>
        <w:t xml:space="preserve">that was done </w:t>
      </w:r>
      <w:r w:rsidRPr="00C41D88">
        <w:rPr>
          <w:sz w:val="20"/>
          <w:lang w:val="en-GB"/>
        </w:rPr>
        <w:t>in the framework of other agreements (trade agreements, trade and economic cooperation agreements, association agreements) (Nugent, 1994).</w:t>
      </w:r>
    </w:p>
  </w:footnote>
  <w:footnote w:id="29">
    <w:p w:rsidR="002A3BF1" w:rsidRPr="00C41D88" w:rsidRDefault="002A3BF1" w:rsidP="00FB50C1">
      <w:pPr>
        <w:pStyle w:val="Footnoitetext"/>
        <w:rPr>
          <w:sz w:val="20"/>
          <w:lang w:val="en-GB"/>
        </w:rPr>
      </w:pPr>
      <w:r w:rsidRPr="00C41D88">
        <w:rPr>
          <w:rStyle w:val="Voetnootmarkering"/>
          <w:sz w:val="20"/>
          <w:lang w:val="en-GB"/>
        </w:rPr>
        <w:footnoteRef/>
      </w:r>
      <w:r w:rsidRPr="00C41D88">
        <w:rPr>
          <w:sz w:val="20"/>
          <w:lang w:val="en-GB"/>
        </w:rPr>
        <w:t xml:space="preserve"> </w:t>
      </w:r>
      <w:r w:rsidRPr="00C41D88">
        <w:rPr>
          <w:i/>
          <w:sz w:val="20"/>
          <w:lang w:val="en-GB"/>
        </w:rPr>
        <w:t>European Consensus on development</w:t>
      </w:r>
      <w:r w:rsidRPr="00C41D88">
        <w:rPr>
          <w:sz w:val="20"/>
          <w:lang w:val="en-GB"/>
        </w:rPr>
        <w:t>, art. 1.</w:t>
      </w:r>
    </w:p>
  </w:footnote>
  <w:footnote w:id="30">
    <w:p w:rsidR="002A3BF1" w:rsidRPr="00C41D88" w:rsidRDefault="002A3BF1" w:rsidP="00FB50C1">
      <w:pPr>
        <w:pStyle w:val="Footnoitetext"/>
        <w:rPr>
          <w:sz w:val="20"/>
          <w:lang w:val="en-GB"/>
        </w:rPr>
      </w:pPr>
      <w:r w:rsidRPr="00C41D88">
        <w:rPr>
          <w:rStyle w:val="Voetnootmarkering"/>
          <w:sz w:val="20"/>
          <w:lang w:val="en-GB"/>
        </w:rPr>
        <w:footnoteRef/>
      </w:r>
      <w:r w:rsidRPr="00C41D88">
        <w:rPr>
          <w:sz w:val="20"/>
          <w:lang w:val="en-GB"/>
        </w:rPr>
        <w:t xml:space="preserve"> DG Development only had desk officers for the ACP countries and for example Pegase (a new financial mechanism to support reconstruction and development of Palestinian territories) was developed by the DG RELEX, and not by the DG DEV. The project consisted of multi</w:t>
      </w:r>
      <w:r>
        <w:rPr>
          <w:sz w:val="20"/>
          <w:lang w:val="en-GB"/>
        </w:rPr>
        <w:t>-</w:t>
      </w:r>
      <w:r w:rsidRPr="00C41D88">
        <w:rPr>
          <w:sz w:val="20"/>
          <w:lang w:val="en-GB"/>
        </w:rPr>
        <w:t>sectorial support for rebuilding infrastructure and social institutions in areas affected by conflict and clearly manifested elements of international development cooperation and humanitarian aid. But when the project was drafted - according to the AidCo representatives at the meeting - there was no real need to consult Commission's directorate for development, since the latter was only dealing with the ACP affairs (also at the press conference the mechanism was presented solely by the staff from the Commission's department of external relations).</w:t>
      </w:r>
    </w:p>
  </w:footnote>
  <w:footnote w:id="31">
    <w:p w:rsidR="002A3BF1" w:rsidRPr="00C41D88" w:rsidRDefault="002A3BF1" w:rsidP="00FB50C1">
      <w:pPr>
        <w:pStyle w:val="Footnoitetext"/>
        <w:rPr>
          <w:sz w:val="20"/>
          <w:lang w:val="en-GB"/>
        </w:rPr>
      </w:pPr>
      <w:r w:rsidRPr="00C41D88">
        <w:rPr>
          <w:rStyle w:val="Voetnootmarkering"/>
          <w:sz w:val="20"/>
          <w:lang w:val="en-GB"/>
        </w:rPr>
        <w:footnoteRef/>
      </w:r>
      <w:r w:rsidRPr="00C41D88">
        <w:rPr>
          <w:sz w:val="20"/>
          <w:lang w:val="en-GB"/>
        </w:rPr>
        <w:t xml:space="preserve"> To some extent that was indeed the case in some contacts which </w:t>
      </w:r>
      <w:smartTag w:uri="urn:schemas-microsoft-com:office:smarttags" w:element="country-region">
        <w:r w:rsidRPr="00C41D88">
          <w:rPr>
            <w:sz w:val="20"/>
            <w:lang w:val="en-GB"/>
          </w:rPr>
          <w:t>Slovenia</w:t>
        </w:r>
      </w:smartTag>
      <w:r w:rsidRPr="00C41D88">
        <w:rPr>
          <w:sz w:val="20"/>
          <w:lang w:val="en-GB"/>
        </w:rPr>
        <w:t xml:space="preserve"> - as one of the ex Yugoslav republics - had for example with countries members of the Movement of Non-aligned States, to which </w:t>
      </w:r>
      <w:smartTag w:uri="urn:schemas-microsoft-com:office:smarttags" w:element="place">
        <w:smartTag w:uri="urn:schemas-microsoft-com:office:smarttags" w:element="country-region">
          <w:r w:rsidRPr="00C41D88">
            <w:rPr>
              <w:sz w:val="20"/>
              <w:lang w:val="en-GB"/>
            </w:rPr>
            <w:t>Yugoslavia</w:t>
          </w:r>
        </w:smartTag>
      </w:smartTag>
      <w:r w:rsidRPr="00C41D88">
        <w:rPr>
          <w:sz w:val="20"/>
          <w:lang w:val="en-GB"/>
        </w:rPr>
        <w:t xml:space="preserve"> was the founding member, or with some Balkan states, especially Kosovo.</w:t>
      </w:r>
    </w:p>
  </w:footnote>
  <w:footnote w:id="32">
    <w:p w:rsidR="002A3BF1" w:rsidRPr="00C41D88" w:rsidRDefault="002A3BF1" w:rsidP="00FB50C1">
      <w:pPr>
        <w:pStyle w:val="Footnoitetext"/>
        <w:rPr>
          <w:sz w:val="20"/>
          <w:lang w:val="en-GB"/>
        </w:rPr>
      </w:pPr>
      <w:r w:rsidRPr="00C41D88">
        <w:rPr>
          <w:rStyle w:val="Voetnootmarkering"/>
          <w:sz w:val="20"/>
          <w:lang w:val="en-GB"/>
        </w:rPr>
        <w:footnoteRef/>
      </w:r>
      <w:r w:rsidRPr="00C41D88">
        <w:rPr>
          <w:sz w:val="20"/>
          <w:lang w:val="en-GB"/>
        </w:rPr>
        <w:t xml:space="preserve"> For detailed analyses of financial trends and information on EU commitments</w:t>
      </w:r>
      <w:r>
        <w:rPr>
          <w:sz w:val="20"/>
          <w:lang w:val="en-GB"/>
        </w:rPr>
        <w:t>,</w:t>
      </w:r>
      <w:r w:rsidRPr="00C41D88">
        <w:rPr>
          <w:sz w:val="20"/>
          <w:lang w:val="en-GB"/>
        </w:rPr>
        <w:t xml:space="preserve"> see a list of the Commission documents in the References section.</w:t>
      </w:r>
    </w:p>
  </w:footnote>
  <w:footnote w:id="33">
    <w:p w:rsidR="002A3BF1" w:rsidRPr="00C41D88" w:rsidRDefault="002A3BF1" w:rsidP="00FB50C1">
      <w:pPr>
        <w:pStyle w:val="Footnoitetext"/>
        <w:rPr>
          <w:sz w:val="20"/>
          <w:lang w:val="en-GB"/>
        </w:rPr>
      </w:pPr>
      <w:r w:rsidRPr="00C41D88">
        <w:rPr>
          <w:rStyle w:val="Voetnootmarkering"/>
          <w:sz w:val="20"/>
          <w:lang w:val="en-GB"/>
        </w:rPr>
        <w:footnoteRef/>
      </w:r>
      <w:r w:rsidRPr="00C41D88">
        <w:rPr>
          <w:sz w:val="20"/>
          <w:lang w:val="en-GB"/>
        </w:rPr>
        <w:t xml:space="preserve"> In 2005</w:t>
      </w:r>
      <w:r>
        <w:rPr>
          <w:sz w:val="20"/>
          <w:lang w:val="en-GB"/>
        </w:rPr>
        <w:t>,</w:t>
      </w:r>
      <w:r w:rsidRPr="00C41D88">
        <w:rPr>
          <w:sz w:val="20"/>
          <w:lang w:val="en-GB"/>
        </w:rPr>
        <w:t xml:space="preserve"> </w:t>
      </w:r>
      <w:r>
        <w:rPr>
          <w:sz w:val="20"/>
          <w:lang w:val="en-GB"/>
        </w:rPr>
        <w:t xml:space="preserve">the </w:t>
      </w:r>
      <w:r w:rsidRPr="00C41D88">
        <w:rPr>
          <w:sz w:val="20"/>
          <w:lang w:val="en-GB"/>
        </w:rPr>
        <w:t xml:space="preserve">European Commission completed a </w:t>
      </w:r>
      <w:r>
        <w:rPr>
          <w:sz w:val="20"/>
          <w:lang w:val="en-GB"/>
        </w:rPr>
        <w:t>broad</w:t>
      </w:r>
      <w:r w:rsidRPr="00C41D88">
        <w:rPr>
          <w:sz w:val="20"/>
          <w:lang w:val="en-GB"/>
        </w:rPr>
        <w:t xml:space="preserve"> consultation process on the future on EU development policy. The debate was structured on an issue paper, prepared by DG Development, which aimed at answering questions regarding why, who, what and how the EU should deal with development policy (European </w:t>
      </w:r>
      <w:r>
        <w:rPr>
          <w:sz w:val="20"/>
          <w:lang w:val="en-GB"/>
        </w:rPr>
        <w:t>C</w:t>
      </w:r>
      <w:r w:rsidRPr="00C41D88">
        <w:rPr>
          <w:sz w:val="20"/>
          <w:lang w:val="en-GB"/>
        </w:rPr>
        <w:t>ommission, 2005). The structure of that analys</w:t>
      </w:r>
      <w:r>
        <w:rPr>
          <w:sz w:val="20"/>
          <w:lang w:val="en-GB"/>
        </w:rPr>
        <w:t>is</w:t>
      </w:r>
      <w:r w:rsidRPr="00C41D88">
        <w:rPr>
          <w:sz w:val="20"/>
          <w:lang w:val="en-GB"/>
        </w:rPr>
        <w:t xml:space="preserve"> was different from the present one at least in the sense that it did not stress so much the differences among the </w:t>
      </w:r>
      <w:smartTag w:uri="urn:schemas-microsoft-com:office:smarttags" w:element="place">
        <w:smartTag w:uri="urn:schemas-microsoft-com:office:smarttags" w:element="PlaceName">
          <w:r>
            <w:rPr>
              <w:sz w:val="20"/>
              <w:lang w:val="en-GB"/>
            </w:rPr>
            <w:t>M</w:t>
          </w:r>
          <w:r w:rsidRPr="00C41D88">
            <w:rPr>
              <w:sz w:val="20"/>
              <w:lang w:val="en-GB"/>
            </w:rPr>
            <w:t>ember</w:t>
          </w:r>
        </w:smartTag>
        <w:r w:rsidRPr="00C41D88">
          <w:rPr>
            <w:sz w:val="20"/>
            <w:lang w:val="en-GB"/>
          </w:rPr>
          <w:t xml:space="preserve"> </w:t>
        </w:r>
        <w:smartTag w:uri="urn:schemas-microsoft-com:office:smarttags" w:element="PlaceType">
          <w:r>
            <w:rPr>
              <w:sz w:val="20"/>
              <w:lang w:val="en-GB"/>
            </w:rPr>
            <w:t>S</w:t>
          </w:r>
          <w:r w:rsidRPr="00C41D88">
            <w:rPr>
              <w:sz w:val="20"/>
              <w:lang w:val="en-GB"/>
            </w:rPr>
            <w:t>tates</w:t>
          </w:r>
        </w:smartTag>
      </w:smartTag>
      <w:r w:rsidRPr="00C41D88">
        <w:rPr>
          <w:sz w:val="20"/>
          <w:lang w:val="en-GB"/>
        </w:rPr>
        <w:t xml:space="preserve"> and the influence of the global context.</w:t>
      </w:r>
    </w:p>
  </w:footnote>
  <w:footnote w:id="34">
    <w:p w:rsidR="002A3BF1" w:rsidRPr="00EC7F58" w:rsidRDefault="002A3BF1" w:rsidP="00EC7F58">
      <w:pPr>
        <w:pStyle w:val="Voetnoottekst"/>
        <w:jc w:val="both"/>
        <w:rPr>
          <w:lang w:val="en-GB"/>
        </w:rPr>
      </w:pPr>
      <w:r w:rsidRPr="00EC7F58">
        <w:rPr>
          <w:rStyle w:val="Voetnootmarkering"/>
        </w:rPr>
        <w:footnoteRef/>
      </w:r>
      <w:r w:rsidRPr="00EC7F58">
        <w:rPr>
          <w:lang w:val="en-GB"/>
        </w:rPr>
        <w:t xml:space="preserve"> These policies are: </w:t>
      </w:r>
      <w:hyperlink r:id="rId2" w:history="1">
        <w:r w:rsidRPr="00EC7F58">
          <w:rPr>
            <w:lang w:val="en-GB"/>
          </w:rPr>
          <w:t>trade</w:t>
        </w:r>
      </w:hyperlink>
      <w:r w:rsidRPr="00EC7F58">
        <w:rPr>
          <w:lang w:val="en-GB"/>
        </w:rPr>
        <w:t xml:space="preserve">, </w:t>
      </w:r>
      <w:hyperlink r:id="rId3" w:history="1">
        <w:r w:rsidRPr="00EC7F58">
          <w:rPr>
            <w:lang w:val="en-GB"/>
          </w:rPr>
          <w:t>environment</w:t>
        </w:r>
      </w:hyperlink>
      <w:r w:rsidRPr="00EC7F58">
        <w:rPr>
          <w:lang w:val="en-GB"/>
        </w:rPr>
        <w:t xml:space="preserve"> and </w:t>
      </w:r>
      <w:hyperlink r:id="rId4" w:history="1">
        <w:r w:rsidRPr="00EC7F58">
          <w:rPr>
            <w:lang w:val="en-GB"/>
          </w:rPr>
          <w:t>climate change</w:t>
        </w:r>
      </w:hyperlink>
      <w:r w:rsidRPr="00EC7F58">
        <w:rPr>
          <w:lang w:val="en-GB"/>
        </w:rPr>
        <w:t xml:space="preserve">, </w:t>
      </w:r>
      <w:hyperlink r:id="rId5" w:history="1">
        <w:r w:rsidRPr="00EC7F58">
          <w:rPr>
            <w:lang w:val="en-GB"/>
          </w:rPr>
          <w:t>security</w:t>
        </w:r>
      </w:hyperlink>
      <w:r w:rsidRPr="00EC7F58">
        <w:rPr>
          <w:lang w:val="en-GB"/>
        </w:rPr>
        <w:t xml:space="preserve">, </w:t>
      </w:r>
      <w:hyperlink r:id="rId6" w:history="1">
        <w:r w:rsidRPr="00EC7F58">
          <w:rPr>
            <w:lang w:val="en-GB"/>
          </w:rPr>
          <w:t>agriculture</w:t>
        </w:r>
      </w:hyperlink>
      <w:r w:rsidRPr="00EC7F58">
        <w:rPr>
          <w:lang w:val="en-GB"/>
        </w:rPr>
        <w:t xml:space="preserve">, </w:t>
      </w:r>
      <w:hyperlink r:id="rId7" w:history="1">
        <w:r w:rsidRPr="00EC7F58">
          <w:rPr>
            <w:lang w:val="en-GB"/>
          </w:rPr>
          <w:t>bilateral fisheries agreements</w:t>
        </w:r>
      </w:hyperlink>
      <w:r w:rsidRPr="00EC7F58">
        <w:rPr>
          <w:lang w:val="en-GB"/>
        </w:rPr>
        <w:t xml:space="preserve">, </w:t>
      </w:r>
      <w:hyperlink r:id="rId8" w:history="1">
        <w:r w:rsidRPr="00EC7F58">
          <w:rPr>
            <w:lang w:val="en-GB"/>
          </w:rPr>
          <w:t>social policies (employment)</w:t>
        </w:r>
      </w:hyperlink>
      <w:r w:rsidRPr="00EC7F58">
        <w:rPr>
          <w:lang w:val="en-GB"/>
        </w:rPr>
        <w:t xml:space="preserve">, </w:t>
      </w:r>
      <w:hyperlink r:id="rId9" w:history="1">
        <w:r w:rsidRPr="00EC7F58">
          <w:rPr>
            <w:lang w:val="en-GB"/>
          </w:rPr>
          <w:t>migration</w:t>
        </w:r>
      </w:hyperlink>
      <w:r w:rsidRPr="00EC7F58">
        <w:rPr>
          <w:lang w:val="en-GB"/>
        </w:rPr>
        <w:t xml:space="preserve">, </w:t>
      </w:r>
      <w:hyperlink r:id="rId10" w:history="1">
        <w:r w:rsidRPr="00EC7F58">
          <w:rPr>
            <w:lang w:val="en-GB"/>
          </w:rPr>
          <w:t>research / innovation</w:t>
        </w:r>
      </w:hyperlink>
      <w:r w:rsidRPr="00EC7F58">
        <w:rPr>
          <w:lang w:val="en-GB"/>
        </w:rPr>
        <w:t xml:space="preserve">, </w:t>
      </w:r>
      <w:hyperlink r:id="rId11" w:history="1">
        <w:r w:rsidRPr="00EC7F58">
          <w:rPr>
            <w:lang w:val="en-GB"/>
          </w:rPr>
          <w:t>information technologies</w:t>
        </w:r>
      </w:hyperlink>
      <w:r w:rsidRPr="00EC7F58">
        <w:rPr>
          <w:lang w:val="en-GB"/>
        </w:rPr>
        <w:t xml:space="preserve">, </w:t>
      </w:r>
      <w:hyperlink r:id="rId12" w:history="1">
        <w:r w:rsidRPr="00EC7F58">
          <w:rPr>
            <w:lang w:val="en-GB"/>
          </w:rPr>
          <w:t>transport and energy</w:t>
        </w:r>
      </w:hyperlink>
      <w:r w:rsidRPr="00EC7F58">
        <w:rPr>
          <w:lang w:val="en-GB"/>
        </w:rPr>
        <w:t xml:space="preserve"> policy.</w:t>
      </w:r>
    </w:p>
  </w:footnote>
  <w:footnote w:id="35">
    <w:p w:rsidR="002A3BF1" w:rsidRPr="00C41D88" w:rsidRDefault="002A3BF1" w:rsidP="002D00A3">
      <w:pPr>
        <w:pStyle w:val="Footnoitetext"/>
        <w:rPr>
          <w:sz w:val="20"/>
          <w:lang w:val="en-GB"/>
        </w:rPr>
      </w:pPr>
      <w:r w:rsidRPr="00C41D88">
        <w:rPr>
          <w:sz w:val="20"/>
          <w:lang w:val="en-GB"/>
        </w:rPr>
        <w:footnoteRef/>
      </w:r>
      <w:r w:rsidRPr="00C41D88">
        <w:rPr>
          <w:sz w:val="20"/>
          <w:lang w:val="en-GB"/>
        </w:rPr>
        <w:t xml:space="preserve"> One of the important achievements of the German EU presidency in 2006 was that they managed to bring through the Council procedure </w:t>
      </w:r>
      <w:r>
        <w:rPr>
          <w:sz w:val="20"/>
          <w:lang w:val="en-GB"/>
        </w:rPr>
        <w:t>entitled</w:t>
      </w:r>
      <w:r w:rsidRPr="00C41D88">
        <w:rPr>
          <w:sz w:val="20"/>
          <w:lang w:val="en-GB"/>
        </w:rPr>
        <w:t xml:space="preserve"> </w:t>
      </w:r>
      <w:r w:rsidRPr="004B70CE">
        <w:rPr>
          <w:i/>
          <w:sz w:val="20"/>
          <w:lang w:val="en-GB"/>
        </w:rPr>
        <w:t>EU Code of conduct on the complementarity and division of labour</w:t>
      </w:r>
      <w:r w:rsidRPr="00C41D88">
        <w:rPr>
          <w:sz w:val="20"/>
          <w:lang w:val="en-GB"/>
        </w:rPr>
        <w:t xml:space="preserve">. The Code is based on the OECD Paris principles and it aims at </w:t>
      </w:r>
      <w:r>
        <w:rPr>
          <w:sz w:val="20"/>
          <w:lang w:val="en-GB"/>
        </w:rPr>
        <w:t xml:space="preserve">a </w:t>
      </w:r>
      <w:r w:rsidRPr="00C41D88">
        <w:rPr>
          <w:sz w:val="20"/>
          <w:lang w:val="en-GB"/>
        </w:rPr>
        <w:t>better spread of aid in geographical and sectorial terms. According to the Code the donors should focus on selected countries, if possible the aid-orphan countries, and on selected sectors, if possible aid-orphan sectors.</w:t>
      </w:r>
    </w:p>
  </w:footnote>
  <w:footnote w:id="36">
    <w:p w:rsidR="002A3BF1" w:rsidRPr="00C41D88" w:rsidRDefault="002A3BF1" w:rsidP="002D00A3">
      <w:pPr>
        <w:pStyle w:val="Footnoitetext"/>
        <w:rPr>
          <w:sz w:val="20"/>
          <w:lang w:val="en-GB"/>
        </w:rPr>
      </w:pPr>
      <w:r w:rsidRPr="00C41D88">
        <w:rPr>
          <w:sz w:val="20"/>
          <w:lang w:val="en-GB"/>
        </w:rPr>
        <w:footnoteRef/>
      </w:r>
      <w:r w:rsidRPr="00C41D88">
        <w:rPr>
          <w:sz w:val="20"/>
          <w:lang w:val="en-GB"/>
        </w:rPr>
        <w:t xml:space="preserve"> European Commission</w:t>
      </w:r>
      <w:r w:rsidRPr="00C41D88" w:rsidDel="004E0F44">
        <w:rPr>
          <w:sz w:val="20"/>
          <w:lang w:val="en-GB"/>
        </w:rPr>
        <w:t xml:space="preserve"> </w:t>
      </w:r>
      <w:r>
        <w:rPr>
          <w:sz w:val="20"/>
          <w:lang w:val="en-GB"/>
        </w:rPr>
        <w:t>a</w:t>
      </w:r>
      <w:r w:rsidRPr="00C41D88">
        <w:rPr>
          <w:sz w:val="20"/>
          <w:lang w:val="en-GB"/>
        </w:rPr>
        <w:t xml:space="preserve">nalyses have shown that on one hand some countries and sectors seem to be significantly over crowded and overburdened with donor initiatives (pharmaceutical </w:t>
      </w:r>
      <w:r>
        <w:rPr>
          <w:sz w:val="20"/>
          <w:lang w:val="en-GB"/>
        </w:rPr>
        <w:t>projects</w:t>
      </w:r>
      <w:r w:rsidRPr="00C41D88">
        <w:rPr>
          <w:sz w:val="20"/>
          <w:lang w:val="en-GB"/>
        </w:rPr>
        <w:t xml:space="preserve"> in Tanzania), while on the other </w:t>
      </w:r>
      <w:r>
        <w:rPr>
          <w:sz w:val="20"/>
          <w:lang w:val="en-GB"/>
        </w:rPr>
        <w:t>hand</w:t>
      </w:r>
      <w:r w:rsidRPr="00C41D88">
        <w:rPr>
          <w:sz w:val="20"/>
          <w:lang w:val="en-GB"/>
        </w:rPr>
        <w:t xml:space="preserve"> there are countries which are neglected</w:t>
      </w:r>
      <w:r>
        <w:rPr>
          <w:sz w:val="20"/>
          <w:lang w:val="en-GB"/>
        </w:rPr>
        <w:t xml:space="preserve"> (aid orphans)</w:t>
      </w:r>
      <w:r w:rsidRPr="00C41D88">
        <w:rPr>
          <w:sz w:val="20"/>
          <w:lang w:val="en-GB"/>
        </w:rPr>
        <w:t xml:space="preserve">, affected by conflict and poverty and as such represent a threat for regional or even global stability. </w:t>
      </w:r>
    </w:p>
  </w:footnote>
  <w:footnote w:id="37">
    <w:p w:rsidR="002A3BF1" w:rsidRPr="00C41D88" w:rsidRDefault="002A3BF1" w:rsidP="002D00A3">
      <w:pPr>
        <w:pStyle w:val="Footnoitetext"/>
        <w:rPr>
          <w:sz w:val="20"/>
          <w:lang w:val="en-GB"/>
        </w:rPr>
      </w:pPr>
      <w:r w:rsidRPr="00C41D88">
        <w:rPr>
          <w:sz w:val="20"/>
          <w:lang w:val="en-GB"/>
        </w:rPr>
        <w:footnoteRef/>
      </w:r>
      <w:r w:rsidRPr="00C41D88">
        <w:rPr>
          <w:sz w:val="20"/>
          <w:lang w:val="en-GB"/>
        </w:rPr>
        <w:t xml:space="preserve"> Similar, but not identical, efforts within the UN are know</w:t>
      </w:r>
      <w:r>
        <w:rPr>
          <w:sz w:val="20"/>
          <w:lang w:val="en-GB"/>
        </w:rPr>
        <w:t>n</w:t>
      </w:r>
      <w:r w:rsidRPr="00C41D88">
        <w:rPr>
          <w:sz w:val="20"/>
          <w:lang w:val="en-GB"/>
        </w:rPr>
        <w:t xml:space="preserve"> as the debate on the enhancement of system-wide coherence. The EU is active in this regards and is regularly briefed by the UN on progress. In one of the briefings on this issue</w:t>
      </w:r>
      <w:r>
        <w:rPr>
          <w:sz w:val="20"/>
          <w:lang w:val="en-GB"/>
        </w:rPr>
        <w:t>,</w:t>
      </w:r>
      <w:r w:rsidRPr="00C41D88">
        <w:rPr>
          <w:sz w:val="20"/>
          <w:lang w:val="en-GB"/>
        </w:rPr>
        <w:t xml:space="preserve"> </w:t>
      </w:r>
      <w:r>
        <w:rPr>
          <w:sz w:val="20"/>
          <w:lang w:val="en-GB"/>
        </w:rPr>
        <w:t xml:space="preserve">in February 2007, </w:t>
      </w:r>
      <w:r w:rsidRPr="00C41D88">
        <w:rPr>
          <w:sz w:val="20"/>
          <w:lang w:val="en-GB"/>
        </w:rPr>
        <w:t>the head of the UN delegation in Brussels</w:t>
      </w:r>
      <w:r>
        <w:rPr>
          <w:sz w:val="20"/>
          <w:lang w:val="en-GB"/>
        </w:rPr>
        <w:t>,</w:t>
      </w:r>
      <w:r w:rsidRPr="00C41D88">
        <w:rPr>
          <w:sz w:val="20"/>
          <w:lang w:val="en-GB"/>
        </w:rPr>
        <w:t xml:space="preserve"> Antonio Vigilante</w:t>
      </w:r>
      <w:r>
        <w:rPr>
          <w:sz w:val="20"/>
          <w:lang w:val="en-GB"/>
        </w:rPr>
        <w:t>,</w:t>
      </w:r>
      <w:r w:rsidRPr="00C41D88">
        <w:rPr>
          <w:sz w:val="20"/>
          <w:lang w:val="en-GB"/>
        </w:rPr>
        <w:t xml:space="preserve"> reported that</w:t>
      </w:r>
      <w:r>
        <w:rPr>
          <w:sz w:val="20"/>
          <w:lang w:val="en-GB"/>
        </w:rPr>
        <w:t>,</w:t>
      </w:r>
      <w:r w:rsidRPr="00C41D88">
        <w:rPr>
          <w:sz w:val="20"/>
          <w:lang w:val="en-GB"/>
        </w:rPr>
        <w:t xml:space="preserve"> unfortunately</w:t>
      </w:r>
      <w:r>
        <w:rPr>
          <w:sz w:val="20"/>
          <w:lang w:val="en-GB"/>
        </w:rPr>
        <w:t>,</w:t>
      </w:r>
      <w:r w:rsidRPr="00C41D88">
        <w:rPr>
          <w:sz w:val="20"/>
          <w:lang w:val="en-GB"/>
        </w:rPr>
        <w:t xml:space="preserve"> paying too much attention to the process and coordination in their field offices is turning their staff in over burdened liaison officers with very little time to dedicate to the search for creative solutions for the developmental challenges in developing countries. He pledged for a better focus on the problem solving instead of process monitoring.</w:t>
      </w:r>
    </w:p>
  </w:footnote>
  <w:footnote w:id="38">
    <w:p w:rsidR="002A3BF1" w:rsidRPr="00C41D88" w:rsidRDefault="002A3BF1" w:rsidP="00FB50C1">
      <w:pPr>
        <w:pStyle w:val="Voetnoottekst"/>
        <w:jc w:val="both"/>
        <w:rPr>
          <w:lang w:val="en-GB"/>
        </w:rPr>
      </w:pPr>
      <w:r w:rsidRPr="00C41D88">
        <w:rPr>
          <w:rStyle w:val="Voetnootmarkering"/>
          <w:lang w:val="en-GB"/>
        </w:rPr>
        <w:footnoteRef/>
      </w:r>
      <w:r w:rsidRPr="00C41D88">
        <w:rPr>
          <w:lang w:val="en-GB"/>
        </w:rPr>
        <w:t xml:space="preserve"> Grimm et al., ibid.</w:t>
      </w:r>
    </w:p>
  </w:footnote>
  <w:footnote w:id="39">
    <w:p w:rsidR="002A3BF1" w:rsidRPr="00C41D88" w:rsidRDefault="002A3BF1" w:rsidP="00C36E9D">
      <w:pPr>
        <w:pStyle w:val="Footnoitetext"/>
        <w:rPr>
          <w:sz w:val="20"/>
          <w:lang w:val="en-GB"/>
        </w:rPr>
      </w:pPr>
      <w:r w:rsidRPr="00C41D88">
        <w:rPr>
          <w:rStyle w:val="Voetnootmarkering"/>
          <w:sz w:val="20"/>
          <w:lang w:val="en-GB"/>
        </w:rPr>
        <w:footnoteRef/>
      </w:r>
      <w:r w:rsidRPr="00C41D88">
        <w:rPr>
          <w:sz w:val="20"/>
          <w:lang w:val="en-GB"/>
        </w:rPr>
        <w:t xml:space="preserve"> Even if not all EU </w:t>
      </w:r>
      <w:r>
        <w:rPr>
          <w:sz w:val="20"/>
          <w:lang w:val="en-GB"/>
        </w:rPr>
        <w:t>M</w:t>
      </w:r>
      <w:r w:rsidRPr="00C41D88">
        <w:rPr>
          <w:sz w:val="20"/>
          <w:lang w:val="en-GB"/>
        </w:rPr>
        <w:t xml:space="preserve">ember </w:t>
      </w:r>
      <w:r>
        <w:rPr>
          <w:sz w:val="20"/>
          <w:lang w:val="en-GB"/>
        </w:rPr>
        <w:t>S</w:t>
      </w:r>
      <w:r w:rsidRPr="00C41D88">
        <w:rPr>
          <w:sz w:val="20"/>
          <w:lang w:val="en-GB"/>
        </w:rPr>
        <w:t xml:space="preserve">tates are members of the OECD, this organization influences the dynamics, agenda and the standards of EU development cooperation policy significantly.  </w:t>
      </w:r>
    </w:p>
  </w:footnote>
  <w:footnote w:id="40">
    <w:p w:rsidR="002A3BF1" w:rsidRPr="00C41D88" w:rsidRDefault="002A3BF1" w:rsidP="00C36E9D">
      <w:pPr>
        <w:pStyle w:val="Footnoitetext"/>
        <w:rPr>
          <w:sz w:val="20"/>
          <w:lang w:val="en-GB"/>
        </w:rPr>
      </w:pPr>
      <w:r w:rsidRPr="00C41D88">
        <w:rPr>
          <w:rStyle w:val="Voetnootmarkering"/>
          <w:sz w:val="20"/>
          <w:lang w:val="en-GB"/>
        </w:rPr>
        <w:footnoteRef/>
      </w:r>
      <w:r w:rsidRPr="00C41D88">
        <w:rPr>
          <w:sz w:val="20"/>
          <w:lang w:val="en-GB"/>
        </w:rPr>
        <w:t xml:space="preserve"> There is a special Council working party (Working Party on International Conferences) which may be activated on </w:t>
      </w:r>
      <w:r>
        <w:rPr>
          <w:sz w:val="20"/>
          <w:lang w:val="en-GB"/>
        </w:rPr>
        <w:t xml:space="preserve">an </w:t>
      </w:r>
      <w:r w:rsidRPr="00C41D88">
        <w:rPr>
          <w:i/>
          <w:sz w:val="20"/>
          <w:lang w:val="en-GB"/>
        </w:rPr>
        <w:t>ad hoc</w:t>
      </w:r>
      <w:r w:rsidRPr="00C41D88">
        <w:rPr>
          <w:sz w:val="20"/>
          <w:lang w:val="en-GB"/>
        </w:rPr>
        <w:t xml:space="preserve"> basis if there is a special need for the enhanced EU coordination process </w:t>
      </w:r>
      <w:r>
        <w:rPr>
          <w:sz w:val="20"/>
          <w:lang w:val="en-GB"/>
        </w:rPr>
        <w:t>in addition to</w:t>
      </w:r>
      <w:r w:rsidRPr="00C41D88">
        <w:rPr>
          <w:sz w:val="20"/>
          <w:lang w:val="en-GB"/>
        </w:rPr>
        <w:t xml:space="preserve"> that already existing within the appropriate thematic or regional working body or </w:t>
      </w:r>
      <w:r>
        <w:rPr>
          <w:sz w:val="20"/>
          <w:lang w:val="en-GB"/>
        </w:rPr>
        <w:t>in addition to</w:t>
      </w:r>
      <w:r w:rsidRPr="00C41D88">
        <w:rPr>
          <w:sz w:val="20"/>
          <w:lang w:val="en-GB"/>
        </w:rPr>
        <w:t xml:space="preserve"> that already existing in some international organisations (UN, OECD etc.). The common position reached within this working party is approved by Coreper and </w:t>
      </w:r>
      <w:r>
        <w:rPr>
          <w:sz w:val="20"/>
          <w:lang w:val="en-GB"/>
        </w:rPr>
        <w:t xml:space="preserve">stands </w:t>
      </w:r>
      <w:r w:rsidRPr="00C41D88">
        <w:rPr>
          <w:sz w:val="20"/>
          <w:lang w:val="en-GB"/>
        </w:rPr>
        <w:t xml:space="preserve">as </w:t>
      </w:r>
      <w:r>
        <w:rPr>
          <w:sz w:val="20"/>
          <w:lang w:val="en-GB"/>
        </w:rPr>
        <w:t xml:space="preserve">the </w:t>
      </w:r>
      <w:r w:rsidRPr="00C41D88">
        <w:rPr>
          <w:sz w:val="20"/>
          <w:lang w:val="en-GB"/>
        </w:rPr>
        <w:t xml:space="preserve">common EU position in negotiation processes at the conferences with non EU stake holders. </w:t>
      </w:r>
    </w:p>
  </w:footnote>
  <w:footnote w:id="41">
    <w:p w:rsidR="002A3BF1" w:rsidRPr="00C41D88" w:rsidRDefault="002A3BF1" w:rsidP="00FB50C1">
      <w:pPr>
        <w:pStyle w:val="Footnoitetext"/>
        <w:rPr>
          <w:sz w:val="20"/>
          <w:lang w:val="en-GB"/>
        </w:rPr>
      </w:pPr>
      <w:r w:rsidRPr="00C41D88">
        <w:rPr>
          <w:rStyle w:val="Voetnootmarkering"/>
          <w:sz w:val="20"/>
          <w:lang w:val="en-GB"/>
        </w:rPr>
        <w:footnoteRef/>
      </w:r>
      <w:r w:rsidRPr="00C41D88">
        <w:rPr>
          <w:sz w:val="20"/>
          <w:lang w:val="en-GB"/>
        </w:rPr>
        <w:t xml:space="preserve"> Council conclusions in the field of the EU development cooperation and humanitarian aid foresee stock-taking or reporting on many different initiatives, especially in the mainstreaming areas. The Commission often complains that the burden of reporting on so many issues is too heavy and will result in superficiality, if </w:t>
      </w:r>
      <w:r>
        <w:rPr>
          <w:sz w:val="20"/>
          <w:lang w:val="en-GB"/>
        </w:rPr>
        <w:t>M</w:t>
      </w:r>
      <w:r w:rsidRPr="00C41D88">
        <w:rPr>
          <w:sz w:val="20"/>
          <w:lang w:val="en-GB"/>
        </w:rPr>
        <w:t xml:space="preserve">ember </w:t>
      </w:r>
      <w:r>
        <w:rPr>
          <w:sz w:val="20"/>
          <w:lang w:val="en-GB"/>
        </w:rPr>
        <w:t>S</w:t>
      </w:r>
      <w:r w:rsidRPr="00C41D88">
        <w:rPr>
          <w:sz w:val="20"/>
          <w:lang w:val="en-GB"/>
        </w:rPr>
        <w:t xml:space="preserve">tates </w:t>
      </w:r>
      <w:r>
        <w:rPr>
          <w:sz w:val="20"/>
          <w:lang w:val="en-GB"/>
        </w:rPr>
        <w:t>do</w:t>
      </w:r>
      <w:r w:rsidRPr="00C41D88">
        <w:rPr>
          <w:sz w:val="20"/>
          <w:lang w:val="en-GB"/>
        </w:rPr>
        <w:t xml:space="preserve"> not share </w:t>
      </w:r>
      <w:r>
        <w:rPr>
          <w:sz w:val="20"/>
          <w:lang w:val="en-GB"/>
        </w:rPr>
        <w:t xml:space="preserve">the </w:t>
      </w:r>
      <w:r w:rsidRPr="00C41D88">
        <w:rPr>
          <w:sz w:val="20"/>
          <w:lang w:val="en-GB"/>
        </w:rPr>
        <w:t xml:space="preserve">burden of such initiatives. </w:t>
      </w:r>
    </w:p>
  </w:footnote>
  <w:footnote w:id="42">
    <w:p w:rsidR="002A3BF1" w:rsidRPr="00C41D88" w:rsidRDefault="002A3BF1" w:rsidP="00FB50C1">
      <w:pPr>
        <w:pStyle w:val="Footnoitetext"/>
        <w:rPr>
          <w:sz w:val="20"/>
          <w:lang w:val="en-GB"/>
        </w:rPr>
      </w:pPr>
      <w:r w:rsidRPr="00C41D88">
        <w:rPr>
          <w:rStyle w:val="Voetnootmarkering"/>
          <w:sz w:val="20"/>
          <w:lang w:val="en-GB"/>
        </w:rPr>
        <w:footnoteRef/>
      </w:r>
      <w:r w:rsidRPr="00C41D88">
        <w:rPr>
          <w:sz w:val="20"/>
          <w:lang w:val="en-GB"/>
        </w:rPr>
        <w:t xml:space="preserve"> </w:t>
      </w:r>
      <w:smartTag w:uri="urn:schemas-microsoft-com:office:smarttags" w:element="country-region">
        <w:r w:rsidRPr="00C41D88">
          <w:rPr>
            <w:sz w:val="20"/>
            <w:lang w:val="en-GB"/>
          </w:rPr>
          <w:t>Slovenia</w:t>
        </w:r>
      </w:smartTag>
      <w:r w:rsidRPr="00C41D88">
        <w:rPr>
          <w:sz w:val="20"/>
          <w:lang w:val="en-GB"/>
        </w:rPr>
        <w:t xml:space="preserve"> has p</w:t>
      </w:r>
      <w:r>
        <w:rPr>
          <w:sz w:val="20"/>
          <w:lang w:val="en-GB"/>
        </w:rPr>
        <w:t>u</w:t>
      </w:r>
      <w:r w:rsidRPr="00C41D88">
        <w:rPr>
          <w:sz w:val="20"/>
          <w:lang w:val="en-GB"/>
        </w:rPr>
        <w:t xml:space="preserve">t on the agenda the issue of children in the EU external action; </w:t>
      </w:r>
      <w:smartTag w:uri="urn:schemas-microsoft-com:office:smarttags" w:element="place">
        <w:smartTag w:uri="urn:schemas-microsoft-com:office:smarttags" w:element="country-region">
          <w:r w:rsidRPr="00C41D88">
            <w:rPr>
              <w:sz w:val="20"/>
              <w:lang w:val="en-GB"/>
            </w:rPr>
            <w:t>Portugal</w:t>
          </w:r>
        </w:smartTag>
      </w:smartTag>
      <w:r w:rsidRPr="00C41D88">
        <w:rPr>
          <w:sz w:val="20"/>
          <w:lang w:val="en-GB"/>
        </w:rPr>
        <w:t xml:space="preserve"> the EU response to situations of fragility etc.</w:t>
      </w:r>
    </w:p>
  </w:footnote>
  <w:footnote w:id="43">
    <w:p w:rsidR="002A3BF1" w:rsidRPr="00C41D88" w:rsidRDefault="002A3BF1" w:rsidP="00FB50C1">
      <w:pPr>
        <w:pStyle w:val="Footnoitetext"/>
        <w:rPr>
          <w:sz w:val="20"/>
          <w:lang w:val="en-GB"/>
        </w:rPr>
      </w:pPr>
      <w:r w:rsidRPr="00C41D88">
        <w:rPr>
          <w:rStyle w:val="Voetnootmarkering"/>
          <w:sz w:val="20"/>
          <w:lang w:val="en-GB"/>
        </w:rPr>
        <w:footnoteRef/>
      </w:r>
      <w:r w:rsidRPr="00C41D88">
        <w:rPr>
          <w:sz w:val="20"/>
          <w:lang w:val="en-GB"/>
        </w:rPr>
        <w:t xml:space="preserve"> Recently, the complexity of the issue of rising food prices was an important illustration of how complex the phenomena in development cooperation are, and that very often </w:t>
      </w:r>
      <w:r>
        <w:rPr>
          <w:sz w:val="20"/>
          <w:lang w:val="en-GB"/>
        </w:rPr>
        <w:t xml:space="preserve">the </w:t>
      </w:r>
      <w:r w:rsidRPr="00C41D88">
        <w:rPr>
          <w:sz w:val="20"/>
          <w:lang w:val="en-GB"/>
        </w:rPr>
        <w:t xml:space="preserve">reaction of </w:t>
      </w:r>
      <w:r>
        <w:rPr>
          <w:sz w:val="20"/>
          <w:lang w:val="en-GB"/>
        </w:rPr>
        <w:t xml:space="preserve">the </w:t>
      </w:r>
      <w:r w:rsidRPr="00C41D88">
        <w:rPr>
          <w:sz w:val="20"/>
          <w:lang w:val="en-GB"/>
        </w:rPr>
        <w:t>development cooperation domain must consist of more layers and time spans: short term (emergency aid), medium term (addressing the policy root-causes and</w:t>
      </w:r>
      <w:r>
        <w:rPr>
          <w:sz w:val="20"/>
          <w:lang w:val="en-GB"/>
        </w:rPr>
        <w:t>,</w:t>
      </w:r>
      <w:r w:rsidRPr="00C41D88">
        <w:rPr>
          <w:sz w:val="20"/>
          <w:lang w:val="en-GB"/>
        </w:rPr>
        <w:t xml:space="preserve"> if possible</w:t>
      </w:r>
      <w:r>
        <w:rPr>
          <w:sz w:val="20"/>
          <w:lang w:val="en-GB"/>
        </w:rPr>
        <w:t>,</w:t>
      </w:r>
      <w:r w:rsidRPr="00C41D88">
        <w:rPr>
          <w:sz w:val="20"/>
          <w:lang w:val="en-GB"/>
        </w:rPr>
        <w:t xml:space="preserve"> offering positive incentives to the most important agents in the field), long-term (addressing the structural root-causes and improv</w:t>
      </w:r>
      <w:r>
        <w:rPr>
          <w:sz w:val="20"/>
          <w:lang w:val="en-GB"/>
        </w:rPr>
        <w:t>ing</w:t>
      </w:r>
      <w:r w:rsidRPr="00C41D88">
        <w:rPr>
          <w:sz w:val="20"/>
          <w:lang w:val="en-GB"/>
        </w:rPr>
        <w:t xml:space="preserve"> the decision-making system). </w:t>
      </w:r>
    </w:p>
  </w:footnote>
  <w:footnote w:id="44">
    <w:p w:rsidR="002A3BF1" w:rsidRPr="00C41D88" w:rsidRDefault="002A3BF1" w:rsidP="00FB50C1">
      <w:pPr>
        <w:pStyle w:val="Footnoitetext"/>
        <w:rPr>
          <w:sz w:val="20"/>
          <w:lang w:val="en-GB"/>
        </w:rPr>
      </w:pPr>
      <w:r w:rsidRPr="00C41D88">
        <w:rPr>
          <w:rStyle w:val="Voetnootmarkering"/>
          <w:sz w:val="20"/>
          <w:lang w:val="en-GB"/>
        </w:rPr>
        <w:footnoteRef/>
      </w:r>
      <w:r w:rsidRPr="00C41D88">
        <w:rPr>
          <w:sz w:val="20"/>
          <w:lang w:val="en-GB"/>
        </w:rPr>
        <w:t xml:space="preserve"> Recent efforts of the European Commission regarding aid to Africa has generate</w:t>
      </w:r>
      <w:r>
        <w:rPr>
          <w:sz w:val="20"/>
          <w:lang w:val="en-GB"/>
        </w:rPr>
        <w:t>d</w:t>
      </w:r>
      <w:r w:rsidRPr="00C41D88">
        <w:rPr>
          <w:sz w:val="20"/>
          <w:lang w:val="en-GB"/>
        </w:rPr>
        <w:t xml:space="preserve"> the initiative on a trialogue work among the EU, Africa and </w:t>
      </w:r>
      <w:smartTag w:uri="urn:schemas-microsoft-com:office:smarttags" w:element="country-region">
        <w:r w:rsidRPr="00C41D88">
          <w:rPr>
            <w:sz w:val="20"/>
            <w:lang w:val="en-GB"/>
          </w:rPr>
          <w:t>China</w:t>
        </w:r>
      </w:smartTag>
      <w:r w:rsidRPr="00C41D88">
        <w:rPr>
          <w:sz w:val="20"/>
          <w:lang w:val="en-GB"/>
        </w:rPr>
        <w:t xml:space="preserve"> to better address the development issues of </w:t>
      </w:r>
      <w:smartTag w:uri="urn:schemas-microsoft-com:office:smarttags" w:element="place">
        <w:r w:rsidRPr="00C41D88">
          <w:rPr>
            <w:sz w:val="20"/>
            <w:lang w:val="en-GB"/>
          </w:rPr>
          <w:t>Africa</w:t>
        </w:r>
      </w:smartTag>
      <w:r w:rsidRPr="00C41D88">
        <w:rPr>
          <w:sz w:val="20"/>
          <w:lang w:val="en-GB"/>
        </w:rPr>
        <w:t xml:space="preserve"> in the context of a more sustainable growth.</w:t>
      </w:r>
    </w:p>
  </w:footnote>
  <w:footnote w:id="45">
    <w:p w:rsidR="002A3BF1" w:rsidRPr="00C41D88" w:rsidRDefault="002A3BF1" w:rsidP="00FB50C1">
      <w:pPr>
        <w:pStyle w:val="Footnoitetext"/>
        <w:rPr>
          <w:sz w:val="20"/>
          <w:lang w:val="en-GB"/>
        </w:rPr>
      </w:pPr>
      <w:r w:rsidRPr="00C41D88">
        <w:rPr>
          <w:rStyle w:val="Voetnootmarkering"/>
          <w:sz w:val="20"/>
          <w:lang w:val="en-GB"/>
        </w:rPr>
        <w:footnoteRef/>
      </w:r>
      <w:r w:rsidRPr="00C41D88">
        <w:rPr>
          <w:sz w:val="20"/>
          <w:lang w:val="en-GB"/>
        </w:rPr>
        <w:t xml:space="preserve"> Some targets are set very far in the future and in some cases may generate relations of clientele, for example: the next stock taking of the state of affairs in the UN system-wide coherence planning is scheduled for 2012; </w:t>
      </w:r>
      <w:r>
        <w:rPr>
          <w:sz w:val="20"/>
          <w:lang w:val="en-GB"/>
        </w:rPr>
        <w:t xml:space="preserve">the </w:t>
      </w:r>
      <w:r w:rsidRPr="00C41D88">
        <w:rPr>
          <w:sz w:val="20"/>
          <w:lang w:val="en-GB"/>
        </w:rPr>
        <w:t>Cotonou agreement is valid until 2020 (but at least it is reviewed every five years); some partner countries announced that they were not sure whether the</w:t>
      </w:r>
      <w:r>
        <w:rPr>
          <w:sz w:val="20"/>
          <w:lang w:val="en-GB"/>
        </w:rPr>
        <w:t>y</w:t>
      </w:r>
      <w:r w:rsidRPr="00C41D88">
        <w:rPr>
          <w:sz w:val="20"/>
          <w:lang w:val="en-GB"/>
        </w:rPr>
        <w:t xml:space="preserve"> wanted to implement the </w:t>
      </w:r>
      <w:r w:rsidRPr="00C41D88">
        <w:rPr>
          <w:i/>
          <w:sz w:val="20"/>
          <w:lang w:val="en-GB"/>
        </w:rPr>
        <w:t>Code of conduct on complementarity and division of labour</w:t>
      </w:r>
      <w:r w:rsidRPr="00C41D88">
        <w:rPr>
          <w:sz w:val="20"/>
          <w:lang w:val="en-GB"/>
        </w:rPr>
        <w:t>, because that may lead to decrease</w:t>
      </w:r>
      <w:r>
        <w:rPr>
          <w:sz w:val="20"/>
          <w:lang w:val="en-GB"/>
        </w:rPr>
        <w:t>d</w:t>
      </w:r>
      <w:r w:rsidRPr="00C41D88">
        <w:rPr>
          <w:sz w:val="20"/>
          <w:lang w:val="en-GB"/>
        </w:rPr>
        <w:t xml:space="preserve"> funding, etc.</w:t>
      </w:r>
    </w:p>
  </w:footnote>
  <w:footnote w:id="46">
    <w:p w:rsidR="002A3BF1" w:rsidRPr="00C41D88" w:rsidRDefault="002A3BF1" w:rsidP="00FB50C1">
      <w:pPr>
        <w:pStyle w:val="Footnoitetext"/>
        <w:rPr>
          <w:sz w:val="20"/>
          <w:lang w:val="en-GB"/>
        </w:rPr>
      </w:pPr>
      <w:r w:rsidRPr="00C41D88">
        <w:rPr>
          <w:rStyle w:val="Voetnootmarkering"/>
          <w:sz w:val="20"/>
          <w:lang w:val="en-GB"/>
        </w:rPr>
        <w:footnoteRef/>
      </w:r>
      <w:r w:rsidRPr="00C41D88">
        <w:rPr>
          <w:sz w:val="20"/>
          <w:lang w:val="en-GB"/>
        </w:rPr>
        <w:t xml:space="preserve"> Riddell (Riddell, 2007) points out that many donors prefer to allocate aid in relation to their security effort (war on terror and allocations to </w:t>
      </w:r>
      <w:smartTag w:uri="urn:schemas-microsoft-com:office:smarttags" w:element="country-region">
        <w:r w:rsidRPr="00C41D88">
          <w:rPr>
            <w:sz w:val="20"/>
            <w:lang w:val="en-GB"/>
          </w:rPr>
          <w:t>Afghanistan</w:t>
        </w:r>
      </w:smartTag>
      <w:r w:rsidRPr="00C41D88">
        <w:rPr>
          <w:sz w:val="20"/>
          <w:lang w:val="en-GB"/>
        </w:rPr>
        <w:t xml:space="preserve"> and </w:t>
      </w:r>
      <w:smartTag w:uri="urn:schemas-microsoft-com:office:smarttags" w:element="place">
        <w:smartTag w:uri="urn:schemas-microsoft-com:office:smarttags" w:element="country-region">
          <w:r w:rsidRPr="00C41D88">
            <w:rPr>
              <w:sz w:val="20"/>
              <w:lang w:val="en-GB"/>
            </w:rPr>
            <w:t>Iraq</w:t>
          </w:r>
        </w:smartTag>
      </w:smartTag>
      <w:r w:rsidRPr="00C41D88">
        <w:rPr>
          <w:sz w:val="20"/>
          <w:lang w:val="en-GB"/>
        </w:rPr>
        <w:t xml:space="preserve">). That becomes even more obvious if we </w:t>
      </w:r>
      <w:r>
        <w:rPr>
          <w:sz w:val="20"/>
          <w:lang w:val="en-GB"/>
        </w:rPr>
        <w:t xml:space="preserve">also </w:t>
      </w:r>
      <w:r w:rsidRPr="00C41D88">
        <w:rPr>
          <w:sz w:val="20"/>
          <w:lang w:val="en-GB"/>
        </w:rPr>
        <w:t xml:space="preserve">analyse aid allocations of non-EU donors, like </w:t>
      </w:r>
      <w:r>
        <w:rPr>
          <w:sz w:val="20"/>
          <w:lang w:val="en-GB"/>
        </w:rPr>
        <w:t xml:space="preserve">the </w:t>
      </w:r>
      <w:smartTag w:uri="urn:schemas-microsoft-com:office:smarttags" w:element="country-region">
        <w:r w:rsidRPr="00C41D88">
          <w:rPr>
            <w:sz w:val="20"/>
            <w:lang w:val="en-GB"/>
          </w:rPr>
          <w:t>US</w:t>
        </w:r>
      </w:smartTag>
      <w:r w:rsidRPr="00C41D88">
        <w:rPr>
          <w:sz w:val="20"/>
          <w:lang w:val="en-GB"/>
        </w:rPr>
        <w:t xml:space="preserve">, </w:t>
      </w:r>
      <w:smartTag w:uri="urn:schemas-microsoft-com:office:smarttags" w:element="country-region">
        <w:r w:rsidRPr="00C41D88">
          <w:rPr>
            <w:sz w:val="20"/>
            <w:lang w:val="en-GB"/>
          </w:rPr>
          <w:t>Australia</w:t>
        </w:r>
      </w:smartTag>
      <w:r w:rsidRPr="00C41D88">
        <w:rPr>
          <w:sz w:val="20"/>
          <w:lang w:val="en-GB"/>
        </w:rPr>
        <w:t xml:space="preserve"> and </w:t>
      </w:r>
      <w:smartTag w:uri="urn:schemas-microsoft-com:office:smarttags" w:element="place">
        <w:smartTag w:uri="urn:schemas-microsoft-com:office:smarttags" w:element="country-region">
          <w:r w:rsidRPr="00C41D88">
            <w:rPr>
              <w:sz w:val="20"/>
              <w:lang w:val="en-GB"/>
            </w:rPr>
            <w:t>Japan</w:t>
          </w:r>
        </w:smartTag>
      </w:smartTag>
      <w:r w:rsidRPr="00C41D88">
        <w:rPr>
          <w:sz w:val="20"/>
          <w:lang w:val="en-GB"/>
        </w:rPr>
        <w:t xml:space="preserve"> (Jones in Riddell, 2007: 98). Also from the EU agenda we could assume that the interest for more synergies on the "security and development" axis (initiatives like EU response to situation of fragility or to children affected by armed conflict) may originate from </w:t>
      </w:r>
      <w:r>
        <w:rPr>
          <w:sz w:val="20"/>
          <w:lang w:val="en-GB"/>
        </w:rPr>
        <w:t>M</w:t>
      </w:r>
      <w:r w:rsidRPr="00C41D88">
        <w:rPr>
          <w:sz w:val="20"/>
          <w:lang w:val="en-GB"/>
        </w:rPr>
        <w:t xml:space="preserve">ember </w:t>
      </w:r>
      <w:r>
        <w:rPr>
          <w:sz w:val="20"/>
          <w:lang w:val="en-GB"/>
        </w:rPr>
        <w:t>S</w:t>
      </w:r>
      <w:r w:rsidRPr="00C41D88">
        <w:rPr>
          <w:sz w:val="20"/>
          <w:lang w:val="en-GB"/>
        </w:rPr>
        <w:t xml:space="preserve">tates' direct experience of intensified development efforts on issues related to security; also </w:t>
      </w:r>
      <w:r>
        <w:rPr>
          <w:sz w:val="20"/>
          <w:lang w:val="en-GB"/>
        </w:rPr>
        <w:t xml:space="preserve">the </w:t>
      </w:r>
      <w:r w:rsidRPr="00C41D88">
        <w:rPr>
          <w:sz w:val="20"/>
          <w:lang w:val="en-GB"/>
        </w:rPr>
        <w:t xml:space="preserve">Pegase project of support to economic and social reconstruction in the Near East could </w:t>
      </w:r>
      <w:r>
        <w:rPr>
          <w:sz w:val="20"/>
          <w:lang w:val="en-GB"/>
        </w:rPr>
        <w:t xml:space="preserve">also </w:t>
      </w:r>
      <w:r w:rsidRPr="00C41D88">
        <w:rPr>
          <w:sz w:val="20"/>
          <w:lang w:val="en-GB"/>
        </w:rPr>
        <w:t xml:space="preserve">be seen as an attempt to stabilize the EU vicinity.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abstractNum w:abstractNumId="0">
    <w:nsid w:val="2D850EA0"/>
    <w:multiLevelType w:val="hybridMultilevel"/>
    <w:tmpl w:val="F01E6736"/>
    <w:lvl w:ilvl="0" w:tplc="3452A47E">
      <w:start w:val="2"/>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
    <w:nsid w:val="6B9330F7"/>
    <w:multiLevelType w:val="hybridMultilevel"/>
    <w:tmpl w:val="15D629FC"/>
    <w:lvl w:ilvl="0" w:tplc="503A2F3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75BF665B"/>
    <w:multiLevelType w:val="multilevel"/>
    <w:tmpl w:val="08561A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672AA4"/>
    <w:multiLevelType w:val="hybridMultilevel"/>
    <w:tmpl w:val="0B6EF9DE"/>
    <w:lvl w:ilvl="0" w:tplc="0424000F">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7E487749"/>
    <w:multiLevelType w:val="hybridMultilevel"/>
    <w:tmpl w:val="D53E5C2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characterSpacingControl w:val="doNotCompress"/>
  <w:footnotePr>
    <w:footnote w:id="-1"/>
    <w:footnote w:id="0"/>
  </w:footnotePr>
  <w:endnotePr>
    <w:endnote w:id="-1"/>
    <w:endnote w:id="0"/>
  </w:endnotePr>
  <w:compat/>
  <w:rsids>
    <w:rsidRoot w:val="00FB50C1"/>
    <w:rsid w:val="000357D1"/>
    <w:rsid w:val="00053B19"/>
    <w:rsid w:val="000A01E6"/>
    <w:rsid w:val="00161868"/>
    <w:rsid w:val="001E03A6"/>
    <w:rsid w:val="00206F99"/>
    <w:rsid w:val="002A3BF1"/>
    <w:rsid w:val="002D00A3"/>
    <w:rsid w:val="002E1B96"/>
    <w:rsid w:val="002E5A46"/>
    <w:rsid w:val="003A2BE2"/>
    <w:rsid w:val="003F74A3"/>
    <w:rsid w:val="004516C5"/>
    <w:rsid w:val="00452E84"/>
    <w:rsid w:val="00493AFC"/>
    <w:rsid w:val="004B31AF"/>
    <w:rsid w:val="004E0FF4"/>
    <w:rsid w:val="004E59B6"/>
    <w:rsid w:val="004F7DE2"/>
    <w:rsid w:val="00513CD8"/>
    <w:rsid w:val="00514533"/>
    <w:rsid w:val="005243FE"/>
    <w:rsid w:val="00551F68"/>
    <w:rsid w:val="00561546"/>
    <w:rsid w:val="005775B8"/>
    <w:rsid w:val="005876A5"/>
    <w:rsid w:val="005D6A99"/>
    <w:rsid w:val="0060331D"/>
    <w:rsid w:val="0068536E"/>
    <w:rsid w:val="006A02D0"/>
    <w:rsid w:val="007D4C3E"/>
    <w:rsid w:val="008B0932"/>
    <w:rsid w:val="008D3268"/>
    <w:rsid w:val="009134FB"/>
    <w:rsid w:val="0092395A"/>
    <w:rsid w:val="00987CFB"/>
    <w:rsid w:val="00A45803"/>
    <w:rsid w:val="00B500DC"/>
    <w:rsid w:val="00B574F7"/>
    <w:rsid w:val="00BE7EF2"/>
    <w:rsid w:val="00C04BAF"/>
    <w:rsid w:val="00C25815"/>
    <w:rsid w:val="00C36E9D"/>
    <w:rsid w:val="00CA75B0"/>
    <w:rsid w:val="00CF76A6"/>
    <w:rsid w:val="00DA45B8"/>
    <w:rsid w:val="00E07BA8"/>
    <w:rsid w:val="00E15102"/>
    <w:rsid w:val="00E72546"/>
    <w:rsid w:val="00E872ED"/>
    <w:rsid w:val="00EC7F58"/>
    <w:rsid w:val="00EE3CBA"/>
    <w:rsid w:val="00F83059"/>
    <w:rsid w:val="00FB50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B50C1"/>
    <w:rPr>
      <w:sz w:val="24"/>
      <w:szCs w:val="24"/>
      <w:lang w:val="sl-SI" w:eastAsia="sl-SI"/>
    </w:rPr>
  </w:style>
  <w:style w:type="paragraph" w:styleId="Kop1">
    <w:name w:val="heading 1"/>
    <w:basedOn w:val="Standaard"/>
    <w:next w:val="Standaard"/>
    <w:qFormat/>
    <w:rsid w:val="00FB50C1"/>
    <w:pPr>
      <w:keepNext/>
      <w:spacing w:before="240" w:after="60"/>
      <w:outlineLvl w:val="0"/>
    </w:pPr>
    <w:rPr>
      <w:rFonts w:ascii="Arial" w:hAnsi="Arial" w:cs="Arial"/>
      <w:b/>
      <w:bCs/>
      <w:kern w:val="32"/>
      <w:sz w:val="32"/>
      <w:szCs w:val="32"/>
    </w:rPr>
  </w:style>
  <w:style w:type="paragraph" w:styleId="Kop3">
    <w:name w:val="heading 3"/>
    <w:basedOn w:val="Standaard"/>
    <w:qFormat/>
    <w:rsid w:val="00EC7F58"/>
    <w:pPr>
      <w:spacing w:before="100" w:beforeAutospacing="1" w:after="100" w:afterAutospacing="1"/>
      <w:outlineLvl w:val="2"/>
    </w:pPr>
    <w:rPr>
      <w:b/>
      <w:bCs/>
      <w:color w:val="D6AE1C"/>
      <w:sz w:val="31"/>
      <w:szCs w:val="31"/>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Voetnoottekst">
    <w:name w:val="footnote text"/>
    <w:basedOn w:val="Standaard"/>
    <w:semiHidden/>
    <w:rsid w:val="00FB50C1"/>
    <w:rPr>
      <w:sz w:val="20"/>
      <w:szCs w:val="20"/>
    </w:rPr>
  </w:style>
  <w:style w:type="character" w:styleId="Voetnootmarkering">
    <w:name w:val="footnote reference"/>
    <w:basedOn w:val="Standaardalinea-lettertype"/>
    <w:semiHidden/>
    <w:rsid w:val="00FB50C1"/>
    <w:rPr>
      <w:vertAlign w:val="superscript"/>
    </w:rPr>
  </w:style>
  <w:style w:type="table" w:styleId="Tabelraster">
    <w:name w:val="Table Grid"/>
    <w:basedOn w:val="Standaardtabel"/>
    <w:rsid w:val="00FB50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FB50C1"/>
    <w:rPr>
      <w:color w:val="0000FF"/>
      <w:u w:val="single"/>
    </w:rPr>
  </w:style>
  <w:style w:type="paragraph" w:styleId="Plattetekst2">
    <w:name w:val="Body Text 2"/>
    <w:basedOn w:val="Standaard"/>
    <w:link w:val="Plattetekst2Char"/>
    <w:rsid w:val="00FB50C1"/>
    <w:pPr>
      <w:jc w:val="both"/>
    </w:pPr>
    <w:rPr>
      <w:b/>
      <w:bCs/>
      <w:szCs w:val="20"/>
      <w:lang w:eastAsia="en-US"/>
    </w:rPr>
  </w:style>
  <w:style w:type="character" w:customStyle="1" w:styleId="Plattetekst2Char">
    <w:name w:val="Platte tekst 2 Char"/>
    <w:basedOn w:val="Standaardalinea-lettertype"/>
    <w:link w:val="Plattetekst2"/>
    <w:rsid w:val="00FB50C1"/>
    <w:rPr>
      <w:b/>
      <w:bCs/>
      <w:sz w:val="24"/>
      <w:lang w:val="sl-SI" w:eastAsia="en-US" w:bidi="ar-SA"/>
    </w:rPr>
  </w:style>
  <w:style w:type="paragraph" w:customStyle="1" w:styleId="Footnoitetext">
    <w:name w:val="Footnoite text"/>
    <w:basedOn w:val="Voetnoottekst"/>
    <w:rsid w:val="00FB50C1"/>
    <w:pPr>
      <w:jc w:val="both"/>
    </w:pPr>
    <w:rPr>
      <w:sz w:val="24"/>
    </w:rPr>
  </w:style>
  <w:style w:type="paragraph" w:styleId="Ballontekst">
    <w:name w:val="Balloon Text"/>
    <w:basedOn w:val="Standaard"/>
    <w:semiHidden/>
    <w:rsid w:val="00493AFC"/>
    <w:rPr>
      <w:rFonts w:ascii="Tahoma" w:hAnsi="Tahoma" w:cs="Tahoma"/>
      <w:sz w:val="16"/>
      <w:szCs w:val="16"/>
    </w:rPr>
  </w:style>
  <w:style w:type="character" w:styleId="Verwijzingopmerking">
    <w:name w:val="annotation reference"/>
    <w:basedOn w:val="Standaardalinea-lettertype"/>
    <w:semiHidden/>
    <w:rsid w:val="00CF76A6"/>
    <w:rPr>
      <w:sz w:val="16"/>
      <w:szCs w:val="16"/>
    </w:rPr>
  </w:style>
  <w:style w:type="paragraph" w:styleId="Tekstopmerking">
    <w:name w:val="annotation text"/>
    <w:basedOn w:val="Standaard"/>
    <w:semiHidden/>
    <w:rsid w:val="00CF76A6"/>
    <w:rPr>
      <w:sz w:val="20"/>
      <w:szCs w:val="20"/>
    </w:rPr>
  </w:style>
  <w:style w:type="paragraph" w:styleId="Onderwerpvanopmerking">
    <w:name w:val="annotation subject"/>
    <w:basedOn w:val="Tekstopmerking"/>
    <w:next w:val="Tekstopmerking"/>
    <w:semiHidden/>
    <w:rsid w:val="00CF76A6"/>
    <w:rPr>
      <w:b/>
      <w:bCs/>
    </w:rPr>
  </w:style>
</w:styles>
</file>

<file path=word/webSettings.xml><?xml version="1.0" encoding="utf-8"?>
<w:webSettings xmlns:r="http://schemas.openxmlformats.org/officeDocument/2006/relationships" xmlns:w="http://schemas.openxmlformats.org/wordprocessingml/2006/main">
  <w:divs>
    <w:div w:id="476536418">
      <w:bodyDiv w:val="1"/>
      <w:marLeft w:val="0"/>
      <w:marRight w:val="0"/>
      <w:marTop w:val="0"/>
      <w:marBottom w:val="0"/>
      <w:divBdr>
        <w:top w:val="none" w:sz="0" w:space="0" w:color="auto"/>
        <w:left w:val="none" w:sz="0" w:space="0" w:color="auto"/>
        <w:bottom w:val="none" w:sz="0" w:space="0" w:color="auto"/>
        <w:right w:val="none" w:sz="0" w:space="0" w:color="auto"/>
      </w:divBdr>
      <w:divsChild>
        <w:div w:id="1054543340">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dgs/employment_social/index_en.htm" TargetMode="External"/><Relationship Id="rId3" Type="http://schemas.openxmlformats.org/officeDocument/2006/relationships/hyperlink" Target="http://ec.europa.eu/dgs/environment/index_en.htm" TargetMode="External"/><Relationship Id="rId7" Type="http://schemas.openxmlformats.org/officeDocument/2006/relationships/hyperlink" Target="http://ec.europa.eu/dgs/fisheries/index_en.htm" TargetMode="External"/><Relationship Id="rId12" Type="http://schemas.openxmlformats.org/officeDocument/2006/relationships/hyperlink" Target="http://ec.europa.eu/dgs/energy_transport/index_en.html" TargetMode="External"/><Relationship Id="rId2" Type="http://schemas.openxmlformats.org/officeDocument/2006/relationships/hyperlink" Target="http://ec.europa.eu/trade/" TargetMode="External"/><Relationship Id="rId1" Type="http://schemas.openxmlformats.org/officeDocument/2006/relationships/hyperlink" Target="mailto:martina.skok@gov.si" TargetMode="External"/><Relationship Id="rId6" Type="http://schemas.openxmlformats.org/officeDocument/2006/relationships/hyperlink" Target="http://ec.europa.eu/agriculture/index_en.htm" TargetMode="External"/><Relationship Id="rId11" Type="http://schemas.openxmlformats.org/officeDocument/2006/relationships/hyperlink" Target="http://ec.europa.eu/dgs/information_society/index_en.htm" TargetMode="External"/><Relationship Id="rId5" Type="http://schemas.openxmlformats.org/officeDocument/2006/relationships/hyperlink" Target="http://ec.europa.eu/development/policies/9interventionareas/governance/fragile_states_en.cfm" TargetMode="External"/><Relationship Id="rId10" Type="http://schemas.openxmlformats.org/officeDocument/2006/relationships/hyperlink" Target="http://ec.europa.eu/research/index.cfm" TargetMode="External"/><Relationship Id="rId4" Type="http://schemas.openxmlformats.org/officeDocument/2006/relationships/hyperlink" Target="http://ec.europa.eu/development/policies/9interventionareas/environment/climate/climate_en.cfm" TargetMode="External"/><Relationship Id="rId9" Type="http://schemas.openxmlformats.org/officeDocument/2006/relationships/hyperlink" Target="http://ec.europa.eu/dgs/justice_home/index_en.h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6140</Words>
  <Characters>34779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WISC 2008 - Second Global International Studies Conference</vt:lpstr>
    </vt:vector>
  </TitlesOfParts>
  <Company>MZZ</Company>
  <LinksUpToDate>false</LinksUpToDate>
  <CharactersWithSpaces>40838</CharactersWithSpaces>
  <SharedDoc>false</SharedDoc>
  <HLinks>
    <vt:vector size="72" baseType="variant">
      <vt:variant>
        <vt:i4>2556023</vt:i4>
      </vt:variant>
      <vt:variant>
        <vt:i4>33</vt:i4>
      </vt:variant>
      <vt:variant>
        <vt:i4>0</vt:i4>
      </vt:variant>
      <vt:variant>
        <vt:i4>5</vt:i4>
      </vt:variant>
      <vt:variant>
        <vt:lpwstr>http://ec.europa.eu/dgs/energy_transport/index_en.html</vt:lpwstr>
      </vt:variant>
      <vt:variant>
        <vt:lpwstr/>
      </vt:variant>
      <vt:variant>
        <vt:i4>5439516</vt:i4>
      </vt:variant>
      <vt:variant>
        <vt:i4>30</vt:i4>
      </vt:variant>
      <vt:variant>
        <vt:i4>0</vt:i4>
      </vt:variant>
      <vt:variant>
        <vt:i4>5</vt:i4>
      </vt:variant>
      <vt:variant>
        <vt:lpwstr>http://ec.europa.eu/dgs/information_society/index_en.htm</vt:lpwstr>
      </vt:variant>
      <vt:variant>
        <vt:lpwstr/>
      </vt:variant>
      <vt:variant>
        <vt:i4>3145785</vt:i4>
      </vt:variant>
      <vt:variant>
        <vt:i4>27</vt:i4>
      </vt:variant>
      <vt:variant>
        <vt:i4>0</vt:i4>
      </vt:variant>
      <vt:variant>
        <vt:i4>5</vt:i4>
      </vt:variant>
      <vt:variant>
        <vt:lpwstr>http://ec.europa.eu/research/index.cfm</vt:lpwstr>
      </vt:variant>
      <vt:variant>
        <vt:lpwstr/>
      </vt:variant>
      <vt:variant>
        <vt:i4>6553644</vt:i4>
      </vt:variant>
      <vt:variant>
        <vt:i4>24</vt:i4>
      </vt:variant>
      <vt:variant>
        <vt:i4>0</vt:i4>
      </vt:variant>
      <vt:variant>
        <vt:i4>5</vt:i4>
      </vt:variant>
      <vt:variant>
        <vt:lpwstr>http://ec.europa.eu/dgs/justice_home/index_en.htm</vt:lpwstr>
      </vt:variant>
      <vt:variant>
        <vt:lpwstr/>
      </vt:variant>
      <vt:variant>
        <vt:i4>1114183</vt:i4>
      </vt:variant>
      <vt:variant>
        <vt:i4>21</vt:i4>
      </vt:variant>
      <vt:variant>
        <vt:i4>0</vt:i4>
      </vt:variant>
      <vt:variant>
        <vt:i4>5</vt:i4>
      </vt:variant>
      <vt:variant>
        <vt:lpwstr>http://ec.europa.eu/dgs/employment_social/index_en.htm</vt:lpwstr>
      </vt:variant>
      <vt:variant>
        <vt:lpwstr/>
      </vt:variant>
      <vt:variant>
        <vt:i4>2031713</vt:i4>
      </vt:variant>
      <vt:variant>
        <vt:i4>18</vt:i4>
      </vt:variant>
      <vt:variant>
        <vt:i4>0</vt:i4>
      </vt:variant>
      <vt:variant>
        <vt:i4>5</vt:i4>
      </vt:variant>
      <vt:variant>
        <vt:lpwstr>http://ec.europa.eu/dgs/fisheries/index_en.htm</vt:lpwstr>
      </vt:variant>
      <vt:variant>
        <vt:lpwstr/>
      </vt:variant>
      <vt:variant>
        <vt:i4>3932176</vt:i4>
      </vt:variant>
      <vt:variant>
        <vt:i4>15</vt:i4>
      </vt:variant>
      <vt:variant>
        <vt:i4>0</vt:i4>
      </vt:variant>
      <vt:variant>
        <vt:i4>5</vt:i4>
      </vt:variant>
      <vt:variant>
        <vt:lpwstr>http://ec.europa.eu/agriculture/index_en.htm</vt:lpwstr>
      </vt:variant>
      <vt:variant>
        <vt:lpwstr/>
      </vt:variant>
      <vt:variant>
        <vt:i4>3342380</vt:i4>
      </vt:variant>
      <vt:variant>
        <vt:i4>12</vt:i4>
      </vt:variant>
      <vt:variant>
        <vt:i4>0</vt:i4>
      </vt:variant>
      <vt:variant>
        <vt:i4>5</vt:i4>
      </vt:variant>
      <vt:variant>
        <vt:lpwstr>http://ec.europa.eu/development/policies/9interventionareas/governance/fragile_states_en.cfm</vt:lpwstr>
      </vt:variant>
      <vt:variant>
        <vt:lpwstr/>
      </vt:variant>
      <vt:variant>
        <vt:i4>4915241</vt:i4>
      </vt:variant>
      <vt:variant>
        <vt:i4>9</vt:i4>
      </vt:variant>
      <vt:variant>
        <vt:i4>0</vt:i4>
      </vt:variant>
      <vt:variant>
        <vt:i4>5</vt:i4>
      </vt:variant>
      <vt:variant>
        <vt:lpwstr>http://ec.europa.eu/development/policies/9interventionareas/environment/climate/climate_en.cfm</vt:lpwstr>
      </vt:variant>
      <vt:variant>
        <vt:lpwstr/>
      </vt:variant>
      <vt:variant>
        <vt:i4>6422549</vt:i4>
      </vt:variant>
      <vt:variant>
        <vt:i4>6</vt:i4>
      </vt:variant>
      <vt:variant>
        <vt:i4>0</vt:i4>
      </vt:variant>
      <vt:variant>
        <vt:i4>5</vt:i4>
      </vt:variant>
      <vt:variant>
        <vt:lpwstr>http://ec.europa.eu/dgs/environment/index_en.htm</vt:lpwstr>
      </vt:variant>
      <vt:variant>
        <vt:lpwstr/>
      </vt:variant>
      <vt:variant>
        <vt:i4>6815782</vt:i4>
      </vt:variant>
      <vt:variant>
        <vt:i4>3</vt:i4>
      </vt:variant>
      <vt:variant>
        <vt:i4>0</vt:i4>
      </vt:variant>
      <vt:variant>
        <vt:i4>5</vt:i4>
      </vt:variant>
      <vt:variant>
        <vt:lpwstr>http://ec.europa.eu/trade/</vt:lpwstr>
      </vt:variant>
      <vt:variant>
        <vt:lpwstr/>
      </vt:variant>
      <vt:variant>
        <vt:i4>65661</vt:i4>
      </vt:variant>
      <vt:variant>
        <vt:i4>0</vt:i4>
      </vt:variant>
      <vt:variant>
        <vt:i4>0</vt:i4>
      </vt:variant>
      <vt:variant>
        <vt:i4>5</vt:i4>
      </vt:variant>
      <vt:variant>
        <vt:lpwstr>mailto:martina.skok@gov.si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 2008 - Second Global International Studies Conference</dc:title>
  <dc:creator>mzz</dc:creator>
  <cp:lastModifiedBy>Gisela</cp:lastModifiedBy>
  <cp:revision>2</cp:revision>
  <cp:lastPrinted>2008-06-26T14:42:00Z</cp:lastPrinted>
  <dcterms:created xsi:type="dcterms:W3CDTF">2013-12-26T18:02:00Z</dcterms:created>
  <dcterms:modified xsi:type="dcterms:W3CDTF">2013-12-26T18:02:00Z</dcterms:modified>
</cp:coreProperties>
</file>