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703F" w:rsidRPr="00FD6134" w:rsidRDefault="0006439F" w:rsidP="00FD6134">
      <w:pPr>
        <w:pStyle w:val="Standaard1"/>
        <w:jc w:val="center"/>
        <w:rPr>
          <w:sz w:val="32"/>
          <w:szCs w:val="30"/>
        </w:rPr>
      </w:pPr>
      <w:bookmarkStart w:id="0" w:name="_GoBack"/>
      <w:bookmarkEnd w:id="0"/>
      <w:r w:rsidRPr="00FD6134">
        <w:rPr>
          <w:b/>
          <w:sz w:val="32"/>
          <w:szCs w:val="30"/>
        </w:rPr>
        <w:t>Human Rights for All Post-2015</w:t>
      </w:r>
      <w:r w:rsidR="00FD6134">
        <w:rPr>
          <w:b/>
          <w:sz w:val="32"/>
          <w:szCs w:val="30"/>
        </w:rPr>
        <w:t>: A</w:t>
      </w:r>
      <w:r w:rsidRPr="00FD6134">
        <w:rPr>
          <w:b/>
          <w:sz w:val="32"/>
          <w:szCs w:val="30"/>
        </w:rPr>
        <w:t xml:space="preserve"> Litmus Test, June 2014</w:t>
      </w:r>
    </w:p>
    <w:p w:rsidR="0099703F" w:rsidRPr="00567976" w:rsidRDefault="0006439F" w:rsidP="005372AC">
      <w:pPr>
        <w:pStyle w:val="Standaard1"/>
        <w:spacing w:after="0" w:line="240" w:lineRule="auto"/>
        <w:jc w:val="both"/>
        <w:rPr>
          <w:szCs w:val="22"/>
        </w:rPr>
      </w:pPr>
      <w:r w:rsidRPr="00567976">
        <w:rPr>
          <w:rFonts w:ascii="Times New Roman" w:eastAsia="Times New Roman" w:hAnsi="Times New Roman" w:cs="Times New Roman"/>
          <w:szCs w:val="22"/>
        </w:rPr>
        <w:t xml:space="preserve">The Post-2015 Human Rights Caucus was born in 2013 as a cross-constituency coalition of development, environment, trade union, feminist and human rights organizations worldwide to lay out a </w:t>
      </w:r>
      <w:hyperlink r:id="rId9">
        <w:r w:rsidRPr="00567976">
          <w:rPr>
            <w:rFonts w:ascii="Times New Roman" w:eastAsia="Times New Roman" w:hAnsi="Times New Roman" w:cs="Times New Roman"/>
            <w:color w:val="0000FF"/>
            <w:szCs w:val="22"/>
            <w:u w:val="single"/>
          </w:rPr>
          <w:t>roadmap for embedding human rights</w:t>
        </w:r>
      </w:hyperlink>
      <w:r w:rsidRPr="00567976">
        <w:rPr>
          <w:rFonts w:ascii="Times New Roman" w:eastAsia="Times New Roman" w:hAnsi="Times New Roman" w:cs="Times New Roman"/>
          <w:szCs w:val="22"/>
        </w:rPr>
        <w:t xml:space="preserve"> into the core of the post-2015 sustainable development agenda.</w:t>
      </w:r>
      <w:r w:rsidRPr="00567976">
        <w:rPr>
          <w:rFonts w:ascii="Times New Roman" w:eastAsia="Times New Roman" w:hAnsi="Times New Roman" w:cs="Times New Roman"/>
          <w:szCs w:val="22"/>
          <w:vertAlign w:val="superscript"/>
        </w:rPr>
        <w:footnoteReference w:id="1"/>
      </w:r>
      <w:r w:rsidRPr="00567976">
        <w:rPr>
          <w:rFonts w:ascii="Times New Roman" w:eastAsia="Times New Roman" w:hAnsi="Times New Roman" w:cs="Times New Roman"/>
          <w:szCs w:val="22"/>
        </w:rPr>
        <w:t xml:space="preserve"> As the Open Working Group</w:t>
      </w:r>
      <w:r w:rsidR="00FD6134">
        <w:rPr>
          <w:rFonts w:ascii="Times New Roman" w:eastAsia="Times New Roman" w:hAnsi="Times New Roman" w:cs="Times New Roman"/>
          <w:szCs w:val="22"/>
        </w:rPr>
        <w:t>’s (OWG)</w:t>
      </w:r>
      <w:r w:rsidRPr="00567976">
        <w:rPr>
          <w:rFonts w:ascii="Times New Roman" w:eastAsia="Times New Roman" w:hAnsi="Times New Roman" w:cs="Times New Roman"/>
          <w:szCs w:val="22"/>
        </w:rPr>
        <w:t xml:space="preserve"> efforts near completion and the full-blown political negotiations begin, the Post-2015 Human Rights Caucus has developed this Litmus Test to be used to evaluate whether proposals for the post-2015 framework respect and reflect pre-existing human rights norms, standards and commitments, in line with the Rio+20 agreement that </w:t>
      </w:r>
      <w:r w:rsidR="00567976" w:rsidRPr="00567976">
        <w:rPr>
          <w:rFonts w:ascii="Times New Roman" w:eastAsia="Times New Roman" w:hAnsi="Times New Roman" w:cs="Times New Roman"/>
          <w:szCs w:val="22"/>
        </w:rPr>
        <w:t xml:space="preserve">sustainable development </w:t>
      </w:r>
      <w:r w:rsidR="00FD6134">
        <w:rPr>
          <w:rFonts w:ascii="Times New Roman" w:eastAsia="Times New Roman" w:hAnsi="Times New Roman" w:cs="Times New Roman"/>
          <w:szCs w:val="22"/>
        </w:rPr>
        <w:t>goals be “</w:t>
      </w:r>
      <w:r w:rsidRPr="00567976">
        <w:rPr>
          <w:rFonts w:ascii="Times New Roman" w:eastAsia="Times New Roman" w:hAnsi="Times New Roman" w:cs="Times New Roman"/>
          <w:szCs w:val="22"/>
        </w:rPr>
        <w:t>co</w:t>
      </w:r>
      <w:r w:rsidR="00FD6134">
        <w:rPr>
          <w:rFonts w:ascii="Times New Roman" w:eastAsia="Times New Roman" w:hAnsi="Times New Roman" w:cs="Times New Roman"/>
          <w:szCs w:val="22"/>
        </w:rPr>
        <w:t>nsistent with international law”</w:t>
      </w:r>
      <w:r w:rsidRPr="00567976">
        <w:rPr>
          <w:rFonts w:ascii="Times New Roman" w:eastAsia="Times New Roman" w:hAnsi="Times New Roman" w:cs="Times New Roman"/>
          <w:szCs w:val="22"/>
        </w:rPr>
        <w:t xml:space="preserve">. This series of questions and criteria not only clearly articulate </w:t>
      </w:r>
      <w:r w:rsidR="00567976" w:rsidRPr="00567976">
        <w:rPr>
          <w:rFonts w:ascii="Times New Roman" w:eastAsia="Times New Roman" w:hAnsi="Times New Roman" w:cs="Times New Roman"/>
          <w:szCs w:val="22"/>
        </w:rPr>
        <w:t>our</w:t>
      </w:r>
      <w:r w:rsidRPr="00567976">
        <w:rPr>
          <w:rFonts w:ascii="Times New Roman" w:eastAsia="Times New Roman" w:hAnsi="Times New Roman" w:cs="Times New Roman"/>
          <w:szCs w:val="22"/>
        </w:rPr>
        <w:t xml:space="preserve"> bottom-line expectations for the outcomes of the post-2015 sustainable development proces</w:t>
      </w:r>
      <w:r w:rsidR="00FD6134">
        <w:rPr>
          <w:rFonts w:ascii="Times New Roman" w:eastAsia="Times New Roman" w:hAnsi="Times New Roman" w:cs="Times New Roman"/>
          <w:szCs w:val="22"/>
        </w:rPr>
        <w:t xml:space="preserve">s, but </w:t>
      </w:r>
      <w:r w:rsidRPr="00567976">
        <w:rPr>
          <w:rFonts w:ascii="Times New Roman" w:eastAsia="Times New Roman" w:hAnsi="Times New Roman" w:cs="Times New Roman"/>
          <w:szCs w:val="22"/>
        </w:rPr>
        <w:t xml:space="preserve">also provides a unique tool for all those involved to more objectively assess whether post-2015 </w:t>
      </w:r>
      <w:r w:rsidR="00567976" w:rsidRPr="00567976">
        <w:rPr>
          <w:rFonts w:ascii="Times New Roman" w:eastAsia="Times New Roman" w:hAnsi="Times New Roman" w:cs="Times New Roman"/>
          <w:szCs w:val="22"/>
        </w:rPr>
        <w:t>proposals</w:t>
      </w:r>
      <w:r w:rsidRPr="00567976">
        <w:rPr>
          <w:rFonts w:ascii="Times New Roman" w:eastAsia="Times New Roman" w:hAnsi="Times New Roman" w:cs="Times New Roman"/>
          <w:szCs w:val="22"/>
        </w:rPr>
        <w:t xml:space="preserve"> truly encapsulate what the UN Secretary General </w:t>
      </w:r>
      <w:r w:rsidR="00567976" w:rsidRPr="00567976">
        <w:rPr>
          <w:rFonts w:ascii="Times New Roman" w:eastAsia="Times New Roman" w:hAnsi="Times New Roman" w:cs="Times New Roman"/>
          <w:szCs w:val="22"/>
        </w:rPr>
        <w:t>envisioned as</w:t>
      </w:r>
      <w:r w:rsidRPr="00567976">
        <w:rPr>
          <w:rFonts w:ascii="Times New Roman" w:eastAsia="Times New Roman" w:hAnsi="Times New Roman" w:cs="Times New Roman"/>
          <w:szCs w:val="22"/>
        </w:rPr>
        <w:t xml:space="preserve"> “a far-reaching vision of the future firmly anchored in human rights.”</w:t>
      </w:r>
      <w:r w:rsidRPr="00567976">
        <w:rPr>
          <w:rFonts w:ascii="Times New Roman" w:eastAsia="Times New Roman" w:hAnsi="Times New Roman" w:cs="Times New Roman"/>
          <w:szCs w:val="22"/>
          <w:vertAlign w:val="superscript"/>
        </w:rPr>
        <w:footnoteReference w:id="2"/>
      </w:r>
    </w:p>
    <w:p w:rsidR="0099703F" w:rsidRDefault="0099703F">
      <w:pPr>
        <w:pStyle w:val="Standaard1"/>
        <w:spacing w:after="0" w:line="240" w:lineRule="auto"/>
      </w:pPr>
    </w:p>
    <w:p w:rsidR="0099703F" w:rsidRDefault="0006439F">
      <w:pPr>
        <w:pStyle w:val="Standaard1"/>
      </w:pPr>
      <w:r>
        <w:rPr>
          <w:rFonts w:ascii="Arial" w:eastAsia="Arial" w:hAnsi="Arial" w:cs="Arial"/>
          <w:b/>
          <w:sz w:val="26"/>
        </w:rPr>
        <w:t>Do the post-2015 sustainable development framework proposals…</w:t>
      </w:r>
    </w:p>
    <w:p w:rsidR="00E34A71" w:rsidRDefault="0006439F" w:rsidP="005372AC">
      <w:pPr>
        <w:pStyle w:val="Standaard1"/>
        <w:rPr>
          <w:rFonts w:ascii="Arial" w:eastAsia="Arial" w:hAnsi="Arial" w:cs="Arial"/>
          <w:b/>
          <w:sz w:val="20"/>
        </w:rPr>
      </w:pPr>
      <w:r w:rsidRPr="004108D2">
        <w:rPr>
          <w:b/>
          <w:sz w:val="24"/>
          <w:u w:val="single"/>
        </w:rPr>
        <w:t>Test 1:</w:t>
      </w:r>
      <w:r>
        <w:rPr>
          <w:sz w:val="24"/>
        </w:rPr>
        <w:t xml:space="preserve"> </w:t>
      </w:r>
      <w:r>
        <w:rPr>
          <w:rFonts w:ascii="Arial" w:eastAsia="Arial" w:hAnsi="Arial" w:cs="Arial"/>
          <w:b/>
          <w:sz w:val="20"/>
        </w:rPr>
        <w:t>Support human rights comprehensively, taking into consideration their universality, indivisibility and interdependence?</w:t>
      </w:r>
    </w:p>
    <w:p w:rsidR="0099703F" w:rsidRPr="004108D2" w:rsidRDefault="005372AC">
      <w:pPr>
        <w:pStyle w:val="Standaard1"/>
        <w:numPr>
          <w:ilvl w:val="0"/>
          <w:numId w:val="7"/>
        </w:numPr>
        <w:spacing w:after="0" w:line="240" w:lineRule="auto"/>
        <w:ind w:hanging="359"/>
        <w:rPr>
          <w:rFonts w:ascii="Arial" w:eastAsia="Arial" w:hAnsi="Arial" w:cs="Arial"/>
          <w:sz w:val="20"/>
        </w:rPr>
      </w:pPr>
      <w:r>
        <w:rPr>
          <w:rFonts w:ascii="Arial" w:eastAsia="Arial" w:hAnsi="Arial" w:cs="Arial"/>
          <w:sz w:val="20"/>
        </w:rPr>
        <w:t>Apply universally</w:t>
      </w:r>
      <w:r w:rsidR="0006439F">
        <w:rPr>
          <w:rFonts w:ascii="Arial" w:eastAsia="Arial" w:hAnsi="Arial" w:cs="Arial"/>
          <w:sz w:val="20"/>
        </w:rPr>
        <w:t xml:space="preserve"> to all people in all countries, while recognizing local realities.</w:t>
      </w:r>
    </w:p>
    <w:p w:rsidR="0099703F" w:rsidRPr="004108D2" w:rsidRDefault="0006439F" w:rsidP="004108D2">
      <w:pPr>
        <w:pStyle w:val="Standaard1"/>
        <w:numPr>
          <w:ilvl w:val="0"/>
          <w:numId w:val="7"/>
        </w:numPr>
        <w:spacing w:after="0" w:line="240" w:lineRule="auto"/>
        <w:ind w:hanging="359"/>
        <w:rPr>
          <w:rFonts w:ascii="Arial" w:eastAsia="Arial" w:hAnsi="Arial" w:cs="Arial"/>
          <w:sz w:val="20"/>
        </w:rPr>
      </w:pPr>
      <w:r>
        <w:rPr>
          <w:rFonts w:ascii="Arial" w:eastAsia="Arial" w:hAnsi="Arial" w:cs="Arial"/>
          <w:sz w:val="20"/>
        </w:rPr>
        <w:t xml:space="preserve">Frame all goals and targets </w:t>
      </w:r>
      <w:r w:rsidRPr="004108D2">
        <w:rPr>
          <w:rFonts w:ascii="Arial" w:eastAsia="Arial" w:hAnsi="Arial" w:cs="Arial"/>
          <w:sz w:val="20"/>
        </w:rPr>
        <w:t>consistent</w:t>
      </w:r>
      <w:r w:rsidR="004108D2">
        <w:rPr>
          <w:rFonts w:ascii="Arial" w:eastAsia="Arial" w:hAnsi="Arial" w:cs="Arial"/>
          <w:sz w:val="20"/>
        </w:rPr>
        <w:t>ly</w:t>
      </w:r>
      <w:r w:rsidRPr="004108D2">
        <w:rPr>
          <w:rFonts w:ascii="Arial" w:eastAsia="Arial" w:hAnsi="Arial" w:cs="Arial"/>
          <w:sz w:val="20"/>
        </w:rPr>
        <w:t xml:space="preserve"> with existing human rights obligations</w:t>
      </w:r>
      <w:r>
        <w:rPr>
          <w:rFonts w:ascii="Arial" w:eastAsia="Arial" w:hAnsi="Arial" w:cs="Arial"/>
          <w:sz w:val="20"/>
        </w:rPr>
        <w:t>.</w:t>
      </w:r>
    </w:p>
    <w:p w:rsidR="0099703F" w:rsidRPr="004108D2" w:rsidRDefault="0006439F" w:rsidP="005372AC">
      <w:pPr>
        <w:pStyle w:val="Standaard1"/>
        <w:numPr>
          <w:ilvl w:val="0"/>
          <w:numId w:val="7"/>
        </w:numPr>
        <w:spacing w:after="0" w:line="240" w:lineRule="auto"/>
        <w:ind w:hanging="359"/>
        <w:rPr>
          <w:rFonts w:ascii="Arial" w:eastAsia="Arial" w:hAnsi="Arial" w:cs="Arial"/>
          <w:sz w:val="20"/>
        </w:rPr>
      </w:pPr>
      <w:r w:rsidRPr="004108D2">
        <w:rPr>
          <w:rFonts w:ascii="Arial" w:eastAsia="Arial" w:hAnsi="Arial" w:cs="Arial"/>
          <w:sz w:val="20"/>
        </w:rPr>
        <w:t xml:space="preserve">Improve </w:t>
      </w:r>
      <w:r>
        <w:rPr>
          <w:rFonts w:ascii="Arial" w:eastAsia="Arial" w:hAnsi="Arial" w:cs="Arial"/>
          <w:sz w:val="20"/>
        </w:rPr>
        <w:t>the accessibility, availability, acceptability, and quality of goods and services essential to realizing economic, social and cultural rights, in particular the human rights to health, education, food, water</w:t>
      </w:r>
      <w:r w:rsidR="004108D2">
        <w:rPr>
          <w:rFonts w:ascii="Arial" w:eastAsia="Arial" w:hAnsi="Arial" w:cs="Arial"/>
          <w:sz w:val="20"/>
        </w:rPr>
        <w:t>,</w:t>
      </w:r>
      <w:r>
        <w:rPr>
          <w:rFonts w:ascii="Arial" w:eastAsia="Arial" w:hAnsi="Arial" w:cs="Arial"/>
          <w:sz w:val="20"/>
        </w:rPr>
        <w:t xml:space="preserve"> sanitation, housing and social security.</w:t>
      </w:r>
    </w:p>
    <w:p w:rsidR="0099703F" w:rsidRPr="004108D2" w:rsidRDefault="0006439F" w:rsidP="005372AC">
      <w:pPr>
        <w:pStyle w:val="Standaard1"/>
        <w:numPr>
          <w:ilvl w:val="0"/>
          <w:numId w:val="7"/>
        </w:numPr>
        <w:spacing w:after="0" w:line="240" w:lineRule="auto"/>
        <w:ind w:hanging="359"/>
        <w:rPr>
          <w:rFonts w:ascii="Arial" w:eastAsia="Arial" w:hAnsi="Arial" w:cs="Arial"/>
          <w:sz w:val="20"/>
        </w:rPr>
      </w:pPr>
      <w:r>
        <w:rPr>
          <w:rFonts w:ascii="Arial" w:eastAsia="Arial" w:hAnsi="Arial" w:cs="Arial"/>
          <w:sz w:val="20"/>
        </w:rPr>
        <w:t xml:space="preserve">Include concrete targets </w:t>
      </w:r>
      <w:r w:rsidR="004108D2">
        <w:rPr>
          <w:rFonts w:ascii="Arial" w:eastAsia="Arial" w:hAnsi="Arial" w:cs="Arial"/>
          <w:sz w:val="20"/>
        </w:rPr>
        <w:t>to</w:t>
      </w:r>
      <w:r>
        <w:rPr>
          <w:rFonts w:ascii="Arial" w:eastAsia="Arial" w:hAnsi="Arial" w:cs="Arial"/>
          <w:sz w:val="20"/>
        </w:rPr>
        <w:t xml:space="preserve"> </w:t>
      </w:r>
      <w:r w:rsidR="004108D2">
        <w:rPr>
          <w:rFonts w:ascii="Arial" w:eastAsia="Arial" w:hAnsi="Arial" w:cs="Arial"/>
          <w:sz w:val="20"/>
        </w:rPr>
        <w:t>protect</w:t>
      </w:r>
      <w:r>
        <w:rPr>
          <w:rFonts w:ascii="Arial" w:eastAsia="Arial" w:hAnsi="Arial" w:cs="Arial"/>
          <w:sz w:val="20"/>
        </w:rPr>
        <w:t xml:space="preserve"> civil and political rights,</w:t>
      </w:r>
      <w:r w:rsidR="004108D2">
        <w:rPr>
          <w:rFonts w:ascii="Arial" w:eastAsia="Arial" w:hAnsi="Arial" w:cs="Arial"/>
          <w:sz w:val="20"/>
        </w:rPr>
        <w:t xml:space="preserve"> </w:t>
      </w:r>
      <w:r>
        <w:rPr>
          <w:rFonts w:ascii="Arial" w:eastAsia="Arial" w:hAnsi="Arial" w:cs="Arial"/>
          <w:sz w:val="20"/>
        </w:rPr>
        <w:t xml:space="preserve">in particular the </w:t>
      </w:r>
      <w:r w:rsidRPr="004108D2">
        <w:rPr>
          <w:rFonts w:ascii="Arial" w:eastAsia="Arial" w:hAnsi="Arial" w:cs="Arial"/>
          <w:sz w:val="20"/>
        </w:rPr>
        <w:t>freedoms of expression, association, peaceful protest, political participation, access to information</w:t>
      </w:r>
      <w:r w:rsidR="004108D2">
        <w:rPr>
          <w:rFonts w:ascii="Arial" w:eastAsia="Arial" w:hAnsi="Arial" w:cs="Arial"/>
          <w:sz w:val="20"/>
        </w:rPr>
        <w:t>,</w:t>
      </w:r>
      <w:r>
        <w:rPr>
          <w:rFonts w:ascii="Arial" w:eastAsia="Arial" w:hAnsi="Arial" w:cs="Arial"/>
          <w:sz w:val="20"/>
        </w:rPr>
        <w:t xml:space="preserve"> and </w:t>
      </w:r>
      <w:r w:rsidR="003F210B">
        <w:rPr>
          <w:rFonts w:ascii="Arial" w:eastAsia="Arial" w:hAnsi="Arial" w:cs="Arial"/>
          <w:sz w:val="20"/>
        </w:rPr>
        <w:t>guarantee</w:t>
      </w:r>
      <w:r w:rsidR="007E0FBD">
        <w:rPr>
          <w:rFonts w:ascii="Arial" w:eastAsia="Arial" w:hAnsi="Arial" w:cs="Arial"/>
          <w:sz w:val="20"/>
        </w:rPr>
        <w:t>s</w:t>
      </w:r>
      <w:r>
        <w:rPr>
          <w:rFonts w:ascii="Arial" w:eastAsia="Arial" w:hAnsi="Arial" w:cs="Arial"/>
          <w:sz w:val="20"/>
        </w:rPr>
        <w:t xml:space="preserve"> </w:t>
      </w:r>
      <w:r w:rsidR="003F210B">
        <w:rPr>
          <w:rFonts w:ascii="Arial" w:eastAsia="Arial" w:hAnsi="Arial" w:cs="Arial"/>
          <w:sz w:val="20"/>
        </w:rPr>
        <w:t>an enabling environment for</w:t>
      </w:r>
      <w:r>
        <w:rPr>
          <w:rFonts w:ascii="Arial" w:eastAsia="Arial" w:hAnsi="Arial" w:cs="Arial"/>
          <w:sz w:val="20"/>
        </w:rPr>
        <w:t xml:space="preserve"> civil society and human rights and environmental defenders.</w:t>
      </w:r>
    </w:p>
    <w:p w:rsidR="004108D2" w:rsidRDefault="004108D2" w:rsidP="004108D2">
      <w:pPr>
        <w:pStyle w:val="Geenafstand"/>
      </w:pPr>
    </w:p>
    <w:p w:rsidR="0099703F" w:rsidRPr="004108D2" w:rsidRDefault="0006439F" w:rsidP="005372AC">
      <w:pPr>
        <w:pStyle w:val="Standaard1"/>
        <w:rPr>
          <w:rFonts w:ascii="Arial" w:eastAsia="Arial" w:hAnsi="Arial" w:cs="Arial"/>
          <w:b/>
          <w:sz w:val="20"/>
        </w:rPr>
      </w:pPr>
      <w:r>
        <w:rPr>
          <w:b/>
          <w:sz w:val="24"/>
          <w:u w:val="single"/>
        </w:rPr>
        <w:t>Test 2:</w:t>
      </w:r>
      <w:r>
        <w:rPr>
          <w:rFonts w:ascii="Arial" w:eastAsia="Arial" w:hAnsi="Arial" w:cs="Arial"/>
          <w:b/>
          <w:sz w:val="20"/>
        </w:rPr>
        <w:t xml:space="preserve"> </w:t>
      </w:r>
      <w:r w:rsidR="004108D2">
        <w:rPr>
          <w:rFonts w:ascii="Arial" w:eastAsia="Arial" w:hAnsi="Arial" w:cs="Arial"/>
          <w:b/>
          <w:sz w:val="20"/>
        </w:rPr>
        <w:t>Ensure</w:t>
      </w:r>
      <w:r>
        <w:rPr>
          <w:rFonts w:ascii="Arial" w:eastAsia="Arial" w:hAnsi="Arial" w:cs="Arial"/>
          <w:b/>
          <w:sz w:val="20"/>
        </w:rPr>
        <w:t xml:space="preserve"> full transparency and meaningful participation of </w:t>
      </w:r>
      <w:r w:rsidRPr="004108D2">
        <w:rPr>
          <w:rFonts w:ascii="Arial" w:eastAsia="Arial" w:hAnsi="Arial" w:cs="Arial"/>
          <w:b/>
          <w:sz w:val="20"/>
        </w:rPr>
        <w:t>all people</w:t>
      </w:r>
      <w:r w:rsidR="007E0FBD">
        <w:rPr>
          <w:rFonts w:ascii="Arial" w:eastAsia="Arial" w:hAnsi="Arial" w:cs="Arial"/>
          <w:b/>
          <w:sz w:val="20"/>
        </w:rPr>
        <w:t>,</w:t>
      </w:r>
      <w:r w:rsidRPr="004108D2">
        <w:rPr>
          <w:rFonts w:ascii="Arial" w:eastAsia="Arial" w:hAnsi="Arial" w:cs="Arial"/>
          <w:b/>
          <w:sz w:val="20"/>
        </w:rPr>
        <w:t xml:space="preserve"> especially the most disadvantaged,</w:t>
      </w:r>
      <w:r>
        <w:rPr>
          <w:rFonts w:ascii="Arial" w:eastAsia="Arial" w:hAnsi="Arial" w:cs="Arial"/>
          <w:b/>
          <w:sz w:val="20"/>
        </w:rPr>
        <w:t xml:space="preserve"> in decision-making at all levels?</w:t>
      </w:r>
    </w:p>
    <w:p w:rsidR="0099703F" w:rsidRPr="004108D2" w:rsidRDefault="0006439F" w:rsidP="005372AC">
      <w:pPr>
        <w:pStyle w:val="Standaard1"/>
        <w:numPr>
          <w:ilvl w:val="0"/>
          <w:numId w:val="5"/>
        </w:numPr>
        <w:spacing w:after="0" w:line="240" w:lineRule="auto"/>
        <w:ind w:hanging="359"/>
        <w:rPr>
          <w:rFonts w:ascii="Arial" w:eastAsia="Arial" w:hAnsi="Arial" w:cs="Arial"/>
          <w:sz w:val="20"/>
        </w:rPr>
      </w:pPr>
      <w:r>
        <w:rPr>
          <w:rFonts w:ascii="Arial" w:eastAsia="Arial" w:hAnsi="Arial" w:cs="Arial"/>
          <w:sz w:val="20"/>
        </w:rPr>
        <w:t>Ensure the right to prompt and effective access to high-quality information on public policies, including on budget, financial and tax policies, disaggregated o</w:t>
      </w:r>
      <w:r w:rsidRPr="004108D2">
        <w:rPr>
          <w:rFonts w:ascii="Arial" w:eastAsia="Arial" w:hAnsi="Arial" w:cs="Arial"/>
          <w:sz w:val="20"/>
        </w:rPr>
        <w:t>n the basis of various grounds of discrimination, including compound and intersecting forms.</w:t>
      </w:r>
    </w:p>
    <w:p w:rsidR="0099703F" w:rsidRPr="004108D2" w:rsidRDefault="0006439F" w:rsidP="00665629">
      <w:pPr>
        <w:pStyle w:val="Standaard1"/>
        <w:numPr>
          <w:ilvl w:val="0"/>
          <w:numId w:val="5"/>
        </w:numPr>
        <w:spacing w:after="0" w:line="240" w:lineRule="auto"/>
        <w:ind w:hanging="359"/>
        <w:rPr>
          <w:rFonts w:ascii="Arial" w:eastAsia="Arial" w:hAnsi="Arial" w:cs="Arial"/>
          <w:sz w:val="20"/>
        </w:rPr>
      </w:pPr>
      <w:r>
        <w:rPr>
          <w:rFonts w:ascii="Arial" w:eastAsia="Arial" w:hAnsi="Arial" w:cs="Arial"/>
          <w:sz w:val="20"/>
        </w:rPr>
        <w:t>Secure active and meaningful participation</w:t>
      </w:r>
      <w:r w:rsidR="004108D2">
        <w:rPr>
          <w:rFonts w:ascii="Arial" w:eastAsia="Arial" w:hAnsi="Arial" w:cs="Arial"/>
          <w:sz w:val="20"/>
        </w:rPr>
        <w:t xml:space="preserve"> </w:t>
      </w:r>
      <w:r w:rsidR="00665629">
        <w:rPr>
          <w:rFonts w:ascii="Arial" w:eastAsia="Arial" w:hAnsi="Arial" w:cs="Arial"/>
          <w:sz w:val="20"/>
        </w:rPr>
        <w:t>of</w:t>
      </w:r>
      <w:r w:rsidRPr="004108D2">
        <w:rPr>
          <w:rFonts w:ascii="Arial" w:eastAsia="Arial" w:hAnsi="Arial" w:cs="Arial"/>
          <w:sz w:val="20"/>
        </w:rPr>
        <w:t xml:space="preserve"> all without fear </w:t>
      </w:r>
      <w:r>
        <w:rPr>
          <w:rFonts w:ascii="Arial" w:eastAsia="Arial" w:hAnsi="Arial" w:cs="Arial"/>
          <w:sz w:val="20"/>
        </w:rPr>
        <w:t xml:space="preserve">in the design, </w:t>
      </w:r>
      <w:r w:rsidR="00665629">
        <w:rPr>
          <w:rFonts w:ascii="Arial" w:eastAsia="Arial" w:hAnsi="Arial" w:cs="Arial"/>
          <w:sz w:val="20"/>
        </w:rPr>
        <w:t>implementation</w:t>
      </w:r>
      <w:r>
        <w:rPr>
          <w:rFonts w:ascii="Arial" w:eastAsia="Arial" w:hAnsi="Arial" w:cs="Arial"/>
          <w:sz w:val="20"/>
        </w:rPr>
        <w:t xml:space="preserve">, and monitoring of </w:t>
      </w:r>
      <w:r w:rsidRPr="004108D2">
        <w:rPr>
          <w:rFonts w:ascii="Arial" w:eastAsia="Arial" w:hAnsi="Arial" w:cs="Arial"/>
          <w:sz w:val="20"/>
        </w:rPr>
        <w:t>all relevant policies</w:t>
      </w:r>
      <w:r w:rsidR="00665629">
        <w:rPr>
          <w:rFonts w:ascii="Arial" w:eastAsia="Arial" w:hAnsi="Arial" w:cs="Arial"/>
          <w:sz w:val="20"/>
        </w:rPr>
        <w:t xml:space="preserve"> and programs</w:t>
      </w:r>
      <w:r w:rsidRPr="004108D2">
        <w:rPr>
          <w:rFonts w:ascii="Arial" w:eastAsia="Arial" w:hAnsi="Arial" w:cs="Arial"/>
          <w:sz w:val="20"/>
        </w:rPr>
        <w:t xml:space="preserve">, and </w:t>
      </w:r>
      <w:r w:rsidR="00665629">
        <w:rPr>
          <w:rFonts w:ascii="Arial" w:eastAsia="Arial" w:hAnsi="Arial" w:cs="Arial"/>
          <w:sz w:val="20"/>
        </w:rPr>
        <w:t>in decisions about how</w:t>
      </w:r>
      <w:r w:rsidRPr="004108D2">
        <w:rPr>
          <w:rFonts w:ascii="Arial" w:eastAsia="Arial" w:hAnsi="Arial" w:cs="Arial"/>
          <w:sz w:val="20"/>
        </w:rPr>
        <w:t xml:space="preserve"> they are resourced</w:t>
      </w:r>
      <w:r>
        <w:rPr>
          <w:rFonts w:ascii="Arial" w:eastAsia="Arial" w:hAnsi="Arial" w:cs="Arial"/>
          <w:sz w:val="20"/>
        </w:rPr>
        <w:t>.</w:t>
      </w:r>
    </w:p>
    <w:p w:rsidR="00665629" w:rsidRPr="00665629" w:rsidRDefault="00665629" w:rsidP="00665629">
      <w:pPr>
        <w:pStyle w:val="Geenafstand"/>
      </w:pPr>
    </w:p>
    <w:p w:rsidR="00E34A71" w:rsidRDefault="0006439F" w:rsidP="005372AC">
      <w:pPr>
        <w:pStyle w:val="Standaard1"/>
      </w:pPr>
      <w:r>
        <w:rPr>
          <w:b/>
          <w:sz w:val="24"/>
          <w:u w:val="single"/>
        </w:rPr>
        <w:t>Test 3:</w:t>
      </w:r>
      <w:r>
        <w:rPr>
          <w:rFonts w:ascii="Arial" w:eastAsia="Arial" w:hAnsi="Arial" w:cs="Arial"/>
          <w:b/>
          <w:sz w:val="20"/>
        </w:rPr>
        <w:t xml:space="preserve"> Ensure human rights accountability of all development actors?</w:t>
      </w:r>
    </w:p>
    <w:p w:rsidR="0099703F" w:rsidRPr="000C2A24" w:rsidRDefault="0006439F" w:rsidP="00E16640">
      <w:pPr>
        <w:pStyle w:val="Standaard1"/>
        <w:numPr>
          <w:ilvl w:val="0"/>
          <w:numId w:val="4"/>
        </w:numPr>
        <w:spacing w:after="0" w:line="240" w:lineRule="auto"/>
        <w:ind w:hanging="359"/>
        <w:rPr>
          <w:rFonts w:ascii="Arial" w:hAnsi="Arial"/>
          <w:sz w:val="20"/>
        </w:rPr>
      </w:pPr>
      <w:r w:rsidRPr="000C2A24">
        <w:rPr>
          <w:rFonts w:ascii="Arial" w:eastAsia="Arial" w:hAnsi="Arial" w:cs="Arial"/>
          <w:sz w:val="20"/>
        </w:rPr>
        <w:t>Support citizen-led systems of monitoring</w:t>
      </w:r>
      <w:r w:rsidR="00665629" w:rsidRPr="000C2A24">
        <w:rPr>
          <w:rFonts w:ascii="Arial" w:eastAsia="Arial" w:hAnsi="Arial" w:cs="Arial"/>
          <w:sz w:val="20"/>
        </w:rPr>
        <w:t xml:space="preserve"> </w:t>
      </w:r>
      <w:r w:rsidR="00E16640" w:rsidRPr="000C2A24">
        <w:rPr>
          <w:rFonts w:ascii="Arial" w:eastAsia="Arial" w:hAnsi="Arial" w:cs="Arial"/>
          <w:sz w:val="20"/>
        </w:rPr>
        <w:t>of performance in meeting</w:t>
      </w:r>
      <w:r w:rsidR="00665629" w:rsidRPr="000C2A24">
        <w:rPr>
          <w:rFonts w:ascii="Arial" w:eastAsia="Arial" w:hAnsi="Arial" w:cs="Arial"/>
          <w:sz w:val="20"/>
        </w:rPr>
        <w:t xml:space="preserve"> the goals</w:t>
      </w:r>
      <w:r w:rsidRPr="000C2A24">
        <w:rPr>
          <w:rFonts w:ascii="Arial" w:eastAsia="Arial" w:hAnsi="Arial" w:cs="Arial"/>
          <w:sz w:val="20"/>
        </w:rPr>
        <w:t>.</w:t>
      </w:r>
    </w:p>
    <w:p w:rsidR="0099703F" w:rsidRPr="000C2A24" w:rsidRDefault="0006439F" w:rsidP="00665629">
      <w:pPr>
        <w:pStyle w:val="Standaard1"/>
        <w:numPr>
          <w:ilvl w:val="0"/>
          <w:numId w:val="4"/>
        </w:numPr>
        <w:spacing w:after="0" w:line="240" w:lineRule="auto"/>
        <w:ind w:hanging="359"/>
        <w:rPr>
          <w:rFonts w:ascii="Arial" w:hAnsi="Arial"/>
          <w:sz w:val="20"/>
        </w:rPr>
      </w:pPr>
      <w:r w:rsidRPr="000C2A24">
        <w:rPr>
          <w:rFonts w:ascii="Arial" w:eastAsia="Arial" w:hAnsi="Arial" w:cs="Arial"/>
          <w:sz w:val="20"/>
        </w:rPr>
        <w:t>Ensure human rights accountability domestically, including by securing for all the right to effective remedy for civil, political, social, economic, cultural and environmental human rights abuses through equal access to and confidence in effective, accountable and impartial justice systems.</w:t>
      </w:r>
    </w:p>
    <w:p w:rsidR="0099703F" w:rsidRPr="000C2A24" w:rsidRDefault="0006439F" w:rsidP="00E16640">
      <w:pPr>
        <w:pStyle w:val="Standaard1"/>
        <w:numPr>
          <w:ilvl w:val="0"/>
          <w:numId w:val="4"/>
        </w:numPr>
        <w:spacing w:after="0" w:line="240" w:lineRule="auto"/>
        <w:ind w:hanging="359"/>
        <w:rPr>
          <w:rFonts w:ascii="Arial" w:hAnsi="Arial"/>
          <w:sz w:val="20"/>
        </w:rPr>
      </w:pPr>
      <w:r w:rsidRPr="000C2A24">
        <w:rPr>
          <w:rFonts w:ascii="Arial" w:eastAsia="Arial" w:hAnsi="Arial" w:cs="Arial"/>
          <w:sz w:val="20"/>
        </w:rPr>
        <w:t xml:space="preserve">Ensure human rights accountability internationally, including </w:t>
      </w:r>
      <w:r w:rsidR="00665629" w:rsidRPr="000C2A24">
        <w:rPr>
          <w:rFonts w:ascii="Arial" w:eastAsia="Arial" w:hAnsi="Arial" w:cs="Arial"/>
          <w:sz w:val="20"/>
        </w:rPr>
        <w:t xml:space="preserve">by supporting </w:t>
      </w:r>
      <w:r w:rsidRPr="000C2A24">
        <w:rPr>
          <w:rFonts w:ascii="Arial" w:eastAsia="Arial" w:hAnsi="Arial" w:cs="Arial"/>
          <w:sz w:val="20"/>
        </w:rPr>
        <w:t xml:space="preserve">access to effective remedy </w:t>
      </w:r>
      <w:r w:rsidR="00665629" w:rsidRPr="000C2A24">
        <w:rPr>
          <w:rFonts w:ascii="Arial" w:eastAsia="Arial" w:hAnsi="Arial" w:cs="Arial"/>
          <w:sz w:val="20"/>
        </w:rPr>
        <w:t>for those people adversely affected by policies which have spillover</w:t>
      </w:r>
      <w:r w:rsidR="00E16640" w:rsidRPr="000C2A24">
        <w:rPr>
          <w:rFonts w:ascii="Arial" w:eastAsia="Arial" w:hAnsi="Arial" w:cs="Arial"/>
          <w:sz w:val="20"/>
        </w:rPr>
        <w:t xml:space="preserve"> effects</w:t>
      </w:r>
      <w:r w:rsidR="00665629" w:rsidRPr="000C2A24">
        <w:rPr>
          <w:rFonts w:ascii="Arial" w:eastAsia="Arial" w:hAnsi="Arial" w:cs="Arial"/>
          <w:sz w:val="20"/>
        </w:rPr>
        <w:t xml:space="preserve"> across borders</w:t>
      </w:r>
      <w:r w:rsidRPr="000C2A24">
        <w:rPr>
          <w:rFonts w:ascii="Arial" w:eastAsia="Arial" w:hAnsi="Arial" w:cs="Arial"/>
          <w:sz w:val="20"/>
        </w:rPr>
        <w:t>.</w:t>
      </w:r>
    </w:p>
    <w:p w:rsidR="0099703F" w:rsidRPr="000C2A24" w:rsidRDefault="0006439F" w:rsidP="00E16640">
      <w:pPr>
        <w:pStyle w:val="Standaard1"/>
        <w:numPr>
          <w:ilvl w:val="0"/>
          <w:numId w:val="4"/>
        </w:numPr>
        <w:spacing w:after="0" w:line="240" w:lineRule="auto"/>
        <w:ind w:hanging="359"/>
        <w:rPr>
          <w:rFonts w:ascii="Arial" w:eastAsia="Arial" w:hAnsi="Arial" w:cs="Arial"/>
          <w:sz w:val="20"/>
        </w:rPr>
      </w:pPr>
      <w:r w:rsidRPr="000C2A24">
        <w:rPr>
          <w:rFonts w:ascii="Arial" w:eastAsia="Arial" w:hAnsi="Arial" w:cs="Arial"/>
          <w:sz w:val="20"/>
        </w:rPr>
        <w:t>Eradicate existing barriers to justice, particularly for people in poverty and other disadvantaged groups.</w:t>
      </w:r>
    </w:p>
    <w:p w:rsidR="0099703F" w:rsidRDefault="0099703F">
      <w:pPr>
        <w:pStyle w:val="Standaard1"/>
        <w:spacing w:after="0" w:line="240" w:lineRule="auto"/>
        <w:ind w:left="720"/>
      </w:pPr>
    </w:p>
    <w:p w:rsidR="00E34A71" w:rsidRDefault="0006439F" w:rsidP="005372AC">
      <w:pPr>
        <w:pStyle w:val="Standaard1"/>
      </w:pPr>
      <w:r>
        <w:rPr>
          <w:b/>
          <w:sz w:val="24"/>
          <w:u w:val="single"/>
        </w:rPr>
        <w:t>Test 4:</w:t>
      </w:r>
      <w:r>
        <w:rPr>
          <w:rFonts w:ascii="Arial" w:eastAsia="Arial" w:hAnsi="Arial" w:cs="Arial"/>
          <w:b/>
          <w:sz w:val="20"/>
        </w:rPr>
        <w:t xml:space="preserve"> Guarantee that the private sector respects human rights?</w:t>
      </w:r>
    </w:p>
    <w:p w:rsidR="00AE31E9" w:rsidRPr="007418EC" w:rsidRDefault="00AE31E9" w:rsidP="00E16640">
      <w:pPr>
        <w:pStyle w:val="Standaard1"/>
        <w:numPr>
          <w:ilvl w:val="0"/>
          <w:numId w:val="6"/>
        </w:numPr>
        <w:spacing w:after="0" w:line="240" w:lineRule="auto"/>
        <w:ind w:hanging="359"/>
        <w:rPr>
          <w:rFonts w:ascii="Arial" w:eastAsia="Arial" w:hAnsi="Arial" w:cs="Arial"/>
          <w:sz w:val="20"/>
        </w:rPr>
      </w:pPr>
      <w:r w:rsidRPr="007418EC">
        <w:rPr>
          <w:rFonts w:ascii="Arial" w:eastAsia="Arial" w:hAnsi="Arial" w:cs="Arial"/>
          <w:sz w:val="20"/>
        </w:rPr>
        <w:lastRenderedPageBreak/>
        <w:t xml:space="preserve">Promote effective legislative and regulatory measures to guarantee in practice that all companies act in </w:t>
      </w:r>
      <w:r w:rsidR="00E16640" w:rsidRPr="007418EC">
        <w:rPr>
          <w:rFonts w:ascii="Arial" w:eastAsia="Arial" w:hAnsi="Arial" w:cs="Arial"/>
          <w:sz w:val="20"/>
        </w:rPr>
        <w:t>line</w:t>
      </w:r>
      <w:r w:rsidRPr="007418EC">
        <w:rPr>
          <w:rFonts w:ascii="Arial" w:eastAsia="Arial" w:hAnsi="Arial" w:cs="Arial"/>
          <w:sz w:val="20"/>
        </w:rPr>
        <w:t xml:space="preserve"> with international human rights law</w:t>
      </w:r>
      <w:r w:rsidR="00E16640" w:rsidRPr="007418EC">
        <w:rPr>
          <w:rFonts w:ascii="Arial" w:eastAsia="Arial" w:hAnsi="Arial" w:cs="Arial"/>
          <w:sz w:val="20"/>
        </w:rPr>
        <w:t xml:space="preserve"> and</w:t>
      </w:r>
      <w:r w:rsidRPr="007418EC">
        <w:rPr>
          <w:rFonts w:ascii="Arial" w:eastAsia="Arial" w:hAnsi="Arial" w:cs="Arial"/>
          <w:sz w:val="20"/>
        </w:rPr>
        <w:t xml:space="preserve"> the UN Guiding Principles on Business and Human Rights.</w:t>
      </w:r>
    </w:p>
    <w:p w:rsidR="002249AA" w:rsidRPr="007418EC" w:rsidRDefault="002249AA" w:rsidP="005C2C70">
      <w:pPr>
        <w:pStyle w:val="Standaard1"/>
        <w:numPr>
          <w:ilvl w:val="0"/>
          <w:numId w:val="6"/>
        </w:numPr>
        <w:spacing w:after="0" w:line="240" w:lineRule="auto"/>
        <w:ind w:hanging="359"/>
        <w:rPr>
          <w:rFonts w:ascii="Arial" w:eastAsia="Arial" w:hAnsi="Arial" w:cs="Arial"/>
          <w:sz w:val="20"/>
        </w:rPr>
      </w:pPr>
      <w:r w:rsidRPr="007418EC">
        <w:rPr>
          <w:rFonts w:ascii="Arial" w:eastAsia="Arial" w:hAnsi="Arial" w:cs="Arial"/>
          <w:sz w:val="20"/>
        </w:rPr>
        <w:t>Introduce</w:t>
      </w:r>
      <w:r w:rsidR="0006439F" w:rsidRPr="007418EC">
        <w:rPr>
          <w:rFonts w:ascii="Arial" w:eastAsia="Arial" w:hAnsi="Arial" w:cs="Arial"/>
          <w:sz w:val="20"/>
        </w:rPr>
        <w:t xml:space="preserve"> mandatory, independent assessments and </w:t>
      </w:r>
      <w:r w:rsidR="00E16640" w:rsidRPr="007418EC">
        <w:rPr>
          <w:rFonts w:ascii="Arial" w:eastAsia="Arial" w:hAnsi="Arial" w:cs="Arial"/>
          <w:sz w:val="20"/>
        </w:rPr>
        <w:t xml:space="preserve">periodic </w:t>
      </w:r>
      <w:r w:rsidRPr="007418EC">
        <w:rPr>
          <w:rFonts w:ascii="Arial" w:eastAsia="Arial" w:hAnsi="Arial" w:cs="Arial"/>
          <w:sz w:val="20"/>
        </w:rPr>
        <w:t xml:space="preserve">public </w:t>
      </w:r>
      <w:r w:rsidR="0006439F" w:rsidRPr="007418EC">
        <w:rPr>
          <w:rFonts w:ascii="Arial" w:eastAsia="Arial" w:hAnsi="Arial" w:cs="Arial"/>
          <w:sz w:val="20"/>
        </w:rPr>
        <w:t xml:space="preserve">reporting </w:t>
      </w:r>
      <w:r w:rsidR="005C2C70" w:rsidRPr="007418EC">
        <w:rPr>
          <w:rFonts w:ascii="Arial" w:eastAsia="Arial" w:hAnsi="Arial" w:cs="Arial"/>
          <w:sz w:val="20"/>
        </w:rPr>
        <w:t>of the</w:t>
      </w:r>
      <w:r w:rsidR="00E16640" w:rsidRPr="007418EC">
        <w:rPr>
          <w:rFonts w:ascii="Arial" w:eastAsia="Arial" w:hAnsi="Arial" w:cs="Arial"/>
          <w:sz w:val="20"/>
        </w:rPr>
        <w:t xml:space="preserve"> human rights and sustainable development impacts</w:t>
      </w:r>
      <w:r w:rsidR="005C2C70" w:rsidRPr="007418EC">
        <w:rPr>
          <w:rFonts w:ascii="Arial" w:eastAsia="Arial" w:hAnsi="Arial" w:cs="Arial"/>
          <w:sz w:val="20"/>
        </w:rPr>
        <w:t xml:space="preserve"> of large businesses</w:t>
      </w:r>
      <w:r w:rsidRPr="007418EC">
        <w:rPr>
          <w:rFonts w:ascii="Arial" w:eastAsia="Arial" w:hAnsi="Arial" w:cs="Arial"/>
          <w:sz w:val="20"/>
        </w:rPr>
        <w:t>.</w:t>
      </w:r>
    </w:p>
    <w:p w:rsidR="0099703F" w:rsidRDefault="0099703F">
      <w:pPr>
        <w:pStyle w:val="Standaard1"/>
        <w:spacing w:after="0" w:line="240" w:lineRule="auto"/>
        <w:ind w:left="720"/>
      </w:pPr>
    </w:p>
    <w:p w:rsidR="0099703F" w:rsidRPr="00BB506B" w:rsidRDefault="0006439F" w:rsidP="005372AC">
      <w:pPr>
        <w:pStyle w:val="Standaard1"/>
      </w:pPr>
      <w:r>
        <w:rPr>
          <w:b/>
          <w:sz w:val="24"/>
          <w:u w:val="single"/>
        </w:rPr>
        <w:t>Test 5:</w:t>
      </w:r>
      <w:r>
        <w:rPr>
          <w:sz w:val="24"/>
        </w:rPr>
        <w:t xml:space="preserve"> </w:t>
      </w:r>
      <w:r>
        <w:rPr>
          <w:rFonts w:ascii="Arial" w:eastAsia="Arial" w:hAnsi="Arial" w:cs="Arial"/>
          <w:b/>
          <w:sz w:val="20"/>
        </w:rPr>
        <w:t>Combat inequality and end discrimination in all its forms?</w:t>
      </w:r>
    </w:p>
    <w:p w:rsidR="0099703F" w:rsidRPr="007418EC" w:rsidRDefault="0006439F">
      <w:pPr>
        <w:pStyle w:val="Standaard1"/>
        <w:numPr>
          <w:ilvl w:val="0"/>
          <w:numId w:val="3"/>
        </w:numPr>
        <w:spacing w:after="0" w:line="240" w:lineRule="auto"/>
        <w:ind w:hanging="359"/>
        <w:rPr>
          <w:rFonts w:ascii="Arial" w:hAnsi="Arial"/>
          <w:sz w:val="20"/>
        </w:rPr>
      </w:pPr>
      <w:r w:rsidRPr="007418EC">
        <w:rPr>
          <w:rFonts w:ascii="Arial" w:eastAsia="Arial" w:hAnsi="Arial" w:cs="Arial"/>
          <w:sz w:val="20"/>
        </w:rPr>
        <w:t>Guarantee timely collection of disaggregated data on the basis of the most nationally-relevant grounds of disparity and discrimination, taking into account compound and intersecting discrimination.</w:t>
      </w:r>
    </w:p>
    <w:p w:rsidR="0099703F" w:rsidRPr="007418EC" w:rsidRDefault="0006439F" w:rsidP="0020091A">
      <w:pPr>
        <w:pStyle w:val="Standaard1"/>
        <w:numPr>
          <w:ilvl w:val="0"/>
          <w:numId w:val="3"/>
        </w:numPr>
        <w:spacing w:after="0" w:line="240" w:lineRule="auto"/>
        <w:ind w:hanging="359"/>
        <w:rPr>
          <w:rFonts w:ascii="Arial" w:hAnsi="Arial"/>
          <w:sz w:val="20"/>
        </w:rPr>
      </w:pPr>
      <w:r w:rsidRPr="007418EC">
        <w:rPr>
          <w:rFonts w:ascii="Arial" w:eastAsia="Arial" w:hAnsi="Arial" w:cs="Arial"/>
          <w:sz w:val="20"/>
        </w:rPr>
        <w:t xml:space="preserve">Ensure that any </w:t>
      </w:r>
      <w:r w:rsidR="0020091A" w:rsidRPr="007418EC">
        <w:rPr>
          <w:rFonts w:ascii="Arial" w:eastAsia="Arial" w:hAnsi="Arial" w:cs="Arial"/>
          <w:sz w:val="20"/>
        </w:rPr>
        <w:t>non-zero</w:t>
      </w:r>
      <w:r w:rsidRPr="007418EC">
        <w:rPr>
          <w:rFonts w:ascii="Arial" w:eastAsia="Arial" w:hAnsi="Arial" w:cs="Arial"/>
          <w:sz w:val="20"/>
        </w:rPr>
        <w:t xml:space="preserve"> or non-universal sectoral commitments are complemented by time-bound targets to progressively eliminate inequalities</w:t>
      </w:r>
      <w:r w:rsidR="0020091A" w:rsidRPr="007418EC">
        <w:rPr>
          <w:rFonts w:ascii="Arial" w:eastAsia="Arial" w:hAnsi="Arial" w:cs="Arial"/>
          <w:sz w:val="20"/>
        </w:rPr>
        <w:t xml:space="preserve"> between groups</w:t>
      </w:r>
      <w:r w:rsidRPr="007418EC">
        <w:rPr>
          <w:rFonts w:ascii="Arial" w:eastAsia="Arial" w:hAnsi="Arial" w:cs="Arial"/>
          <w:sz w:val="20"/>
        </w:rPr>
        <w:t xml:space="preserve"> by prioritizing a more ambitious rate of progress for </w:t>
      </w:r>
      <w:r w:rsidR="0020091A" w:rsidRPr="007418EC">
        <w:rPr>
          <w:rFonts w:ascii="Arial" w:eastAsia="Arial" w:hAnsi="Arial" w:cs="Arial"/>
          <w:sz w:val="20"/>
        </w:rPr>
        <w:t xml:space="preserve">those most </w:t>
      </w:r>
      <w:r w:rsidRPr="007418EC">
        <w:rPr>
          <w:rFonts w:ascii="Arial" w:eastAsia="Arial" w:hAnsi="Arial" w:cs="Arial"/>
          <w:sz w:val="20"/>
        </w:rPr>
        <w:t>disadvantaged groups.</w:t>
      </w:r>
    </w:p>
    <w:p w:rsidR="0099703F" w:rsidRPr="007418EC" w:rsidRDefault="0006439F" w:rsidP="0020091A">
      <w:pPr>
        <w:pStyle w:val="Standaard1"/>
        <w:numPr>
          <w:ilvl w:val="0"/>
          <w:numId w:val="3"/>
        </w:numPr>
        <w:spacing w:after="0" w:line="240" w:lineRule="auto"/>
        <w:ind w:hanging="359"/>
        <w:rPr>
          <w:rFonts w:ascii="Arial" w:hAnsi="Arial"/>
          <w:sz w:val="20"/>
        </w:rPr>
      </w:pPr>
      <w:r w:rsidRPr="007418EC">
        <w:rPr>
          <w:rFonts w:ascii="Arial" w:eastAsia="Arial" w:hAnsi="Arial" w:cs="Arial"/>
          <w:sz w:val="20"/>
        </w:rPr>
        <w:t xml:space="preserve">Combat </w:t>
      </w:r>
      <w:r w:rsidR="00B361D6" w:rsidRPr="007418EC">
        <w:rPr>
          <w:rFonts w:ascii="Arial" w:eastAsia="Arial" w:hAnsi="Arial" w:cs="Arial"/>
          <w:sz w:val="20"/>
        </w:rPr>
        <w:t xml:space="preserve">economic </w:t>
      </w:r>
      <w:r w:rsidRPr="007418EC">
        <w:rPr>
          <w:rFonts w:ascii="Arial" w:eastAsia="Arial" w:hAnsi="Arial" w:cs="Arial"/>
          <w:sz w:val="20"/>
        </w:rPr>
        <w:t>inequality within and between countries.</w:t>
      </w:r>
    </w:p>
    <w:p w:rsidR="0099703F" w:rsidRPr="007418EC" w:rsidRDefault="0006439F">
      <w:pPr>
        <w:pStyle w:val="Standaard1"/>
        <w:numPr>
          <w:ilvl w:val="0"/>
          <w:numId w:val="3"/>
        </w:numPr>
        <w:spacing w:after="0" w:line="240" w:lineRule="auto"/>
        <w:ind w:hanging="359"/>
        <w:rPr>
          <w:rFonts w:ascii="Arial" w:hAnsi="Arial"/>
          <w:sz w:val="20"/>
        </w:rPr>
      </w:pPr>
      <w:r w:rsidRPr="007418EC">
        <w:rPr>
          <w:rFonts w:ascii="Arial" w:eastAsia="Arial" w:hAnsi="Arial" w:cs="Arial"/>
          <w:sz w:val="20"/>
        </w:rPr>
        <w:t>Protect decent work and fundamental worker's rights for all, reducing unfair income disparities.</w:t>
      </w:r>
    </w:p>
    <w:p w:rsidR="0099703F" w:rsidRPr="007418EC" w:rsidRDefault="0006439F">
      <w:pPr>
        <w:pStyle w:val="Standaard1"/>
        <w:numPr>
          <w:ilvl w:val="0"/>
          <w:numId w:val="3"/>
        </w:numPr>
        <w:spacing w:after="0" w:line="240" w:lineRule="auto"/>
        <w:ind w:hanging="359"/>
        <w:rPr>
          <w:rFonts w:ascii="Arial" w:hAnsi="Arial"/>
          <w:sz w:val="20"/>
        </w:rPr>
      </w:pPr>
      <w:r w:rsidRPr="007418EC">
        <w:rPr>
          <w:rFonts w:ascii="Arial" w:eastAsia="Arial" w:hAnsi="Arial" w:cs="Arial"/>
          <w:sz w:val="20"/>
        </w:rPr>
        <w:t>Seek to eradicate cross-border tax evasion, return stolen assets, forgive odious debt and progressively combat tax abuses as critical instrument</w:t>
      </w:r>
      <w:r w:rsidR="005C2C70" w:rsidRPr="007418EC">
        <w:rPr>
          <w:rFonts w:ascii="Arial" w:eastAsia="Arial" w:hAnsi="Arial" w:cs="Arial"/>
          <w:sz w:val="20"/>
        </w:rPr>
        <w:t>s</w:t>
      </w:r>
      <w:r w:rsidRPr="007418EC">
        <w:rPr>
          <w:rFonts w:ascii="Arial" w:eastAsia="Arial" w:hAnsi="Arial" w:cs="Arial"/>
          <w:sz w:val="20"/>
        </w:rPr>
        <w:t xml:space="preserve"> to reduce inequality between countries.</w:t>
      </w:r>
    </w:p>
    <w:p w:rsidR="0099703F" w:rsidRDefault="0099703F">
      <w:pPr>
        <w:pStyle w:val="Standaard1"/>
        <w:spacing w:after="0" w:line="240" w:lineRule="auto"/>
        <w:ind w:left="720"/>
      </w:pPr>
    </w:p>
    <w:p w:rsidR="0099703F" w:rsidRDefault="0006439F" w:rsidP="005372AC">
      <w:pPr>
        <w:pStyle w:val="Standaard1"/>
      </w:pPr>
      <w:r>
        <w:rPr>
          <w:b/>
          <w:sz w:val="24"/>
          <w:u w:val="single"/>
        </w:rPr>
        <w:t>Test 6:</w:t>
      </w:r>
      <w:r>
        <w:rPr>
          <w:rFonts w:ascii="Arial" w:eastAsia="Arial" w:hAnsi="Arial" w:cs="Arial"/>
          <w:sz w:val="20"/>
        </w:rPr>
        <w:t xml:space="preserve"> </w:t>
      </w:r>
      <w:r>
        <w:rPr>
          <w:rFonts w:ascii="Arial" w:eastAsia="Arial" w:hAnsi="Arial" w:cs="Arial"/>
          <w:b/>
          <w:sz w:val="20"/>
        </w:rPr>
        <w:t>Specifically and comprehensively support girls’ and women’s rights?</w:t>
      </w:r>
    </w:p>
    <w:p w:rsidR="0099703F" w:rsidRPr="007418EC" w:rsidRDefault="0006439F" w:rsidP="005C2C70">
      <w:pPr>
        <w:pStyle w:val="Standaard1"/>
        <w:numPr>
          <w:ilvl w:val="0"/>
          <w:numId w:val="8"/>
        </w:numPr>
        <w:spacing w:after="0" w:line="240" w:lineRule="auto"/>
        <w:ind w:hanging="359"/>
        <w:rPr>
          <w:rFonts w:ascii="Arial" w:eastAsia="Arial" w:hAnsi="Arial" w:cs="Arial"/>
          <w:sz w:val="20"/>
        </w:rPr>
      </w:pPr>
      <w:r w:rsidRPr="007418EC">
        <w:rPr>
          <w:rFonts w:ascii="Arial" w:eastAsia="Arial" w:hAnsi="Arial" w:cs="Arial"/>
          <w:sz w:val="20"/>
        </w:rPr>
        <w:t xml:space="preserve">Ensure all individuals meaningful access, including financial access, to acceptable, available, and quality sexual and reproductive </w:t>
      </w:r>
      <w:r w:rsidR="005C2C70" w:rsidRPr="007418EC">
        <w:rPr>
          <w:rFonts w:ascii="Arial" w:eastAsia="Arial" w:hAnsi="Arial" w:cs="Arial"/>
          <w:sz w:val="20"/>
        </w:rPr>
        <w:t>health information and services and</w:t>
      </w:r>
      <w:r w:rsidRPr="007418EC">
        <w:rPr>
          <w:rFonts w:ascii="Arial" w:eastAsia="Arial" w:hAnsi="Arial" w:cs="Arial"/>
          <w:sz w:val="20"/>
        </w:rPr>
        <w:t xml:space="preserve"> full sexual and reproductive autonomy.</w:t>
      </w:r>
    </w:p>
    <w:p w:rsidR="0099703F" w:rsidRPr="007418EC" w:rsidRDefault="0006439F">
      <w:pPr>
        <w:pStyle w:val="Standaard1"/>
        <w:numPr>
          <w:ilvl w:val="0"/>
          <w:numId w:val="8"/>
        </w:numPr>
        <w:spacing w:after="0" w:line="240" w:lineRule="auto"/>
        <w:ind w:hanging="359"/>
        <w:rPr>
          <w:rFonts w:ascii="Arial" w:hAnsi="Arial"/>
          <w:sz w:val="20"/>
        </w:rPr>
      </w:pPr>
      <w:r w:rsidRPr="007418EC">
        <w:rPr>
          <w:rFonts w:ascii="Arial" w:eastAsia="Arial" w:hAnsi="Arial" w:cs="Arial"/>
          <w:sz w:val="20"/>
        </w:rPr>
        <w:t>Prevent, investigates and punishes all forms of gender-based violence, including harmful traditional practices.</w:t>
      </w:r>
    </w:p>
    <w:p w:rsidR="0099703F" w:rsidRPr="007418EC" w:rsidRDefault="0006439F">
      <w:pPr>
        <w:pStyle w:val="Standaard1"/>
        <w:numPr>
          <w:ilvl w:val="0"/>
          <w:numId w:val="8"/>
        </w:numPr>
        <w:spacing w:after="0" w:line="240" w:lineRule="auto"/>
        <w:ind w:hanging="359"/>
        <w:rPr>
          <w:rFonts w:ascii="Arial" w:eastAsia="Arial" w:hAnsi="Arial" w:cs="Arial"/>
          <w:sz w:val="20"/>
        </w:rPr>
      </w:pPr>
      <w:r w:rsidRPr="007418EC">
        <w:rPr>
          <w:rFonts w:ascii="Arial" w:eastAsia="Arial" w:hAnsi="Arial" w:cs="Arial"/>
          <w:sz w:val="20"/>
        </w:rPr>
        <w:t xml:space="preserve">Increase the share of women’s control over land, property, productive and natural resources, </w:t>
      </w:r>
      <w:r w:rsidR="00BE153D" w:rsidRPr="007418EC">
        <w:rPr>
          <w:rFonts w:ascii="Arial" w:eastAsia="Arial" w:hAnsi="Arial" w:cs="Arial"/>
          <w:sz w:val="20"/>
        </w:rPr>
        <w:t xml:space="preserve">their </w:t>
      </w:r>
      <w:r w:rsidRPr="007418EC">
        <w:rPr>
          <w:rFonts w:ascii="Arial" w:eastAsia="Arial" w:hAnsi="Arial" w:cs="Arial"/>
          <w:sz w:val="20"/>
        </w:rPr>
        <w:t>economic independence, access to labor market and political participation.</w:t>
      </w:r>
    </w:p>
    <w:p w:rsidR="0099703F" w:rsidRPr="007418EC" w:rsidRDefault="0006439F">
      <w:pPr>
        <w:pStyle w:val="Standaard1"/>
        <w:numPr>
          <w:ilvl w:val="0"/>
          <w:numId w:val="8"/>
        </w:numPr>
        <w:spacing w:after="0" w:line="240" w:lineRule="auto"/>
        <w:ind w:hanging="359"/>
        <w:rPr>
          <w:rFonts w:ascii="Arial" w:eastAsia="Arial" w:hAnsi="Arial" w:cs="Arial"/>
          <w:sz w:val="20"/>
        </w:rPr>
      </w:pPr>
      <w:r w:rsidRPr="007418EC">
        <w:rPr>
          <w:rFonts w:ascii="Arial" w:eastAsia="Arial" w:hAnsi="Arial" w:cs="Arial"/>
          <w:sz w:val="20"/>
        </w:rPr>
        <w:t>Reduce the burden of unpaid care work.</w:t>
      </w:r>
    </w:p>
    <w:p w:rsidR="00943E4A" w:rsidRPr="007418EC" w:rsidRDefault="00943E4A" w:rsidP="00943E4A">
      <w:pPr>
        <w:pStyle w:val="Standaard1"/>
        <w:numPr>
          <w:ilvl w:val="0"/>
          <w:numId w:val="8"/>
        </w:numPr>
        <w:spacing w:after="0" w:line="240" w:lineRule="auto"/>
        <w:ind w:hanging="359"/>
        <w:rPr>
          <w:rFonts w:ascii="Arial" w:eastAsia="Arial" w:hAnsi="Arial" w:cs="Arial"/>
          <w:sz w:val="20"/>
        </w:rPr>
      </w:pPr>
      <w:r w:rsidRPr="007418EC">
        <w:rPr>
          <w:rFonts w:ascii="Arial" w:eastAsia="Arial" w:hAnsi="Arial" w:cs="Arial"/>
          <w:sz w:val="20"/>
        </w:rPr>
        <w:t>Eliminate the multiple and intersecting forms of discrimination women and girls face, and entails a series of positive measures to overcome structural discrimination and ensure substantive enjoyment of equality.</w:t>
      </w:r>
    </w:p>
    <w:p w:rsidR="0099703F" w:rsidRPr="007418EC" w:rsidRDefault="0006439F" w:rsidP="00B361D6">
      <w:pPr>
        <w:pStyle w:val="Standaard1"/>
        <w:numPr>
          <w:ilvl w:val="0"/>
          <w:numId w:val="8"/>
        </w:numPr>
        <w:spacing w:after="0" w:line="240" w:lineRule="auto"/>
        <w:ind w:hanging="359"/>
        <w:rPr>
          <w:rFonts w:ascii="Arial" w:eastAsia="Arial" w:hAnsi="Arial" w:cs="Arial"/>
          <w:sz w:val="20"/>
        </w:rPr>
      </w:pPr>
      <w:r w:rsidRPr="007418EC">
        <w:rPr>
          <w:rFonts w:ascii="Arial" w:eastAsia="Arial" w:hAnsi="Arial" w:cs="Arial"/>
          <w:sz w:val="20"/>
        </w:rPr>
        <w:t xml:space="preserve">Ensure that gender equality and girls’ and women’s rights are mainstreamed throughout all goals, including </w:t>
      </w:r>
      <w:r w:rsidR="00B361D6" w:rsidRPr="007418EC">
        <w:rPr>
          <w:rFonts w:ascii="Arial" w:eastAsia="Arial" w:hAnsi="Arial" w:cs="Arial"/>
          <w:sz w:val="20"/>
        </w:rPr>
        <w:t xml:space="preserve">by developing </w:t>
      </w:r>
      <w:r w:rsidRPr="007418EC">
        <w:rPr>
          <w:rFonts w:ascii="Arial" w:eastAsia="Arial" w:hAnsi="Arial" w:cs="Arial"/>
          <w:sz w:val="20"/>
        </w:rPr>
        <w:t>gender</w:t>
      </w:r>
      <w:r w:rsidR="00B361D6" w:rsidRPr="007418EC">
        <w:rPr>
          <w:rFonts w:ascii="Arial" w:eastAsia="Arial" w:hAnsi="Arial" w:cs="Arial"/>
          <w:sz w:val="20"/>
        </w:rPr>
        <w:t>-</w:t>
      </w:r>
      <w:r w:rsidRPr="007418EC">
        <w:rPr>
          <w:rFonts w:ascii="Arial" w:eastAsia="Arial" w:hAnsi="Arial" w:cs="Arial"/>
          <w:sz w:val="20"/>
        </w:rPr>
        <w:t>sensitive targets</w:t>
      </w:r>
      <w:r w:rsidR="005C2C70" w:rsidRPr="007418EC">
        <w:rPr>
          <w:rFonts w:ascii="Arial" w:eastAsia="Arial" w:hAnsi="Arial" w:cs="Arial"/>
          <w:sz w:val="20"/>
        </w:rPr>
        <w:t xml:space="preserve"> under other goals</w:t>
      </w:r>
      <w:r w:rsidRPr="007418EC">
        <w:rPr>
          <w:rFonts w:ascii="Arial" w:eastAsia="Arial" w:hAnsi="Arial" w:cs="Arial"/>
          <w:sz w:val="20"/>
        </w:rPr>
        <w:t xml:space="preserve">. </w:t>
      </w:r>
    </w:p>
    <w:p w:rsidR="0099703F" w:rsidRDefault="0099703F">
      <w:pPr>
        <w:pStyle w:val="Standaard1"/>
        <w:spacing w:after="0" w:line="240" w:lineRule="auto"/>
        <w:ind w:left="360"/>
      </w:pPr>
    </w:p>
    <w:p w:rsidR="00E34A71" w:rsidRDefault="0006439F" w:rsidP="005372AC">
      <w:pPr>
        <w:pStyle w:val="Standaard1"/>
      </w:pPr>
      <w:r>
        <w:rPr>
          <w:b/>
          <w:sz w:val="24"/>
          <w:u w:val="single"/>
        </w:rPr>
        <w:t>Test 7:</w:t>
      </w:r>
      <w:r>
        <w:rPr>
          <w:sz w:val="24"/>
        </w:rPr>
        <w:t xml:space="preserve"> </w:t>
      </w:r>
      <w:r>
        <w:rPr>
          <w:rFonts w:ascii="Arial" w:eastAsia="Arial" w:hAnsi="Arial" w:cs="Arial"/>
          <w:b/>
          <w:sz w:val="20"/>
        </w:rPr>
        <w:t>Secure a minimum floo</w:t>
      </w:r>
      <w:r w:rsidR="00BE153D">
        <w:rPr>
          <w:rFonts w:ascii="Arial" w:eastAsia="Arial" w:hAnsi="Arial" w:cs="Arial"/>
          <w:b/>
          <w:sz w:val="20"/>
        </w:rPr>
        <w:t>r of socioeconomic well-being for</w:t>
      </w:r>
      <w:r>
        <w:rPr>
          <w:rFonts w:ascii="Arial" w:eastAsia="Arial" w:hAnsi="Arial" w:cs="Arial"/>
          <w:b/>
          <w:sz w:val="20"/>
        </w:rPr>
        <w:t xml:space="preserve"> all?</w:t>
      </w:r>
    </w:p>
    <w:p w:rsidR="0099703F" w:rsidRPr="007418EC" w:rsidRDefault="0006439F" w:rsidP="000D57FD">
      <w:pPr>
        <w:pStyle w:val="Standaard1"/>
        <w:numPr>
          <w:ilvl w:val="0"/>
          <w:numId w:val="1"/>
        </w:numPr>
        <w:spacing w:after="0" w:line="240" w:lineRule="auto"/>
        <w:ind w:hanging="359"/>
        <w:rPr>
          <w:rFonts w:ascii="Arial" w:hAnsi="Arial"/>
          <w:sz w:val="20"/>
        </w:rPr>
      </w:pPr>
      <w:r w:rsidRPr="007418EC">
        <w:rPr>
          <w:rFonts w:ascii="Arial" w:eastAsia="Arial" w:hAnsi="Arial" w:cs="Arial"/>
          <w:sz w:val="20"/>
        </w:rPr>
        <w:t>Embrace a universal or zero target approach for all minimum core economic and social rights obligations</w:t>
      </w:r>
      <w:r w:rsidR="000D57FD">
        <w:rPr>
          <w:rFonts w:ascii="Arial" w:eastAsia="Arial" w:hAnsi="Arial" w:cs="Arial"/>
          <w:sz w:val="20"/>
        </w:rPr>
        <w:t>, such as</w:t>
      </w:r>
      <w:r w:rsidR="00BE153D" w:rsidRPr="007418EC">
        <w:rPr>
          <w:rFonts w:ascii="Arial" w:eastAsia="Arial" w:hAnsi="Arial" w:cs="Arial"/>
          <w:sz w:val="20"/>
        </w:rPr>
        <w:t xml:space="preserve"> </w:t>
      </w:r>
      <w:r w:rsidR="000D57FD">
        <w:rPr>
          <w:rFonts w:ascii="Arial" w:eastAsia="Arial" w:hAnsi="Arial" w:cs="Arial"/>
          <w:sz w:val="20"/>
        </w:rPr>
        <w:t>n</w:t>
      </w:r>
      <w:r w:rsidRPr="007418EC">
        <w:rPr>
          <w:rFonts w:ascii="Arial" w:eastAsia="Arial" w:hAnsi="Arial" w:cs="Arial"/>
          <w:sz w:val="20"/>
        </w:rPr>
        <w:t>utritionally adequate and safe food to ensure all people’s freedom from hunger, free primary education, essential primary healthcare, and a basic essential level of safe water.</w:t>
      </w:r>
    </w:p>
    <w:p w:rsidR="0099703F" w:rsidRPr="007418EC" w:rsidRDefault="0006439F">
      <w:pPr>
        <w:pStyle w:val="Standaard1"/>
        <w:numPr>
          <w:ilvl w:val="0"/>
          <w:numId w:val="1"/>
        </w:numPr>
        <w:spacing w:after="0" w:line="240" w:lineRule="auto"/>
        <w:ind w:hanging="359"/>
        <w:rPr>
          <w:rFonts w:ascii="Arial" w:hAnsi="Arial"/>
          <w:sz w:val="20"/>
        </w:rPr>
      </w:pPr>
      <w:r w:rsidRPr="007418EC">
        <w:rPr>
          <w:rFonts w:ascii="Arial" w:eastAsia="Arial" w:hAnsi="Arial" w:cs="Arial"/>
          <w:sz w:val="20"/>
        </w:rPr>
        <w:t xml:space="preserve">Guarantee </w:t>
      </w:r>
      <w:r w:rsidR="000C2A24">
        <w:rPr>
          <w:rFonts w:ascii="Arial" w:eastAsia="Arial" w:hAnsi="Arial" w:cs="Arial"/>
          <w:sz w:val="20"/>
        </w:rPr>
        <w:t xml:space="preserve">a </w:t>
      </w:r>
      <w:r w:rsidR="005C2C70" w:rsidRPr="007418EC">
        <w:rPr>
          <w:rFonts w:ascii="Arial" w:eastAsia="Arial" w:hAnsi="Arial" w:cs="Arial"/>
          <w:sz w:val="20"/>
        </w:rPr>
        <w:t xml:space="preserve">quality </w:t>
      </w:r>
      <w:r w:rsidRPr="007418EC">
        <w:rPr>
          <w:rFonts w:ascii="Arial" w:eastAsia="Arial" w:hAnsi="Arial" w:cs="Arial"/>
          <w:sz w:val="20"/>
        </w:rPr>
        <w:t>social protection floor for all, in line with</w:t>
      </w:r>
      <w:r w:rsidR="005C2C70" w:rsidRPr="007418EC">
        <w:rPr>
          <w:rFonts w:ascii="Arial" w:eastAsia="Arial" w:hAnsi="Arial" w:cs="Arial"/>
          <w:sz w:val="20"/>
        </w:rPr>
        <w:t xml:space="preserve"> human rights and</w:t>
      </w:r>
      <w:r w:rsidR="00BE153D" w:rsidRPr="007418EC">
        <w:rPr>
          <w:rFonts w:ascii="Arial" w:eastAsia="Arial" w:hAnsi="Arial" w:cs="Arial"/>
          <w:sz w:val="20"/>
        </w:rPr>
        <w:t xml:space="preserve"> ILO r</w:t>
      </w:r>
      <w:r w:rsidRPr="007418EC">
        <w:rPr>
          <w:rFonts w:ascii="Arial" w:eastAsia="Arial" w:hAnsi="Arial" w:cs="Arial"/>
          <w:sz w:val="20"/>
        </w:rPr>
        <w:t>ecommendation 202.</w:t>
      </w:r>
    </w:p>
    <w:p w:rsidR="0099703F" w:rsidRDefault="0099703F">
      <w:pPr>
        <w:pStyle w:val="Standaard1"/>
        <w:spacing w:after="0" w:line="240" w:lineRule="auto"/>
      </w:pPr>
    </w:p>
    <w:p w:rsidR="0099703F" w:rsidRDefault="0006439F" w:rsidP="005372AC">
      <w:pPr>
        <w:pStyle w:val="Standaard1"/>
        <w:spacing w:after="0" w:line="240" w:lineRule="auto"/>
      </w:pPr>
      <w:r>
        <w:rPr>
          <w:b/>
          <w:sz w:val="24"/>
          <w:u w:val="single"/>
        </w:rPr>
        <w:t>Test 8:</w:t>
      </w:r>
      <w:r>
        <w:rPr>
          <w:rFonts w:ascii="Arial" w:eastAsia="Arial" w:hAnsi="Arial" w:cs="Arial"/>
          <w:b/>
          <w:sz w:val="20"/>
        </w:rPr>
        <w:t xml:space="preserve"> Ensure that any global partnerships for </w:t>
      </w:r>
      <w:r w:rsidR="00C11FA4">
        <w:rPr>
          <w:rFonts w:ascii="Arial" w:eastAsia="Arial" w:hAnsi="Arial" w:cs="Arial"/>
          <w:b/>
          <w:sz w:val="20"/>
        </w:rPr>
        <w:t xml:space="preserve">sustainable </w:t>
      </w:r>
      <w:r>
        <w:rPr>
          <w:rFonts w:ascii="Arial" w:eastAsia="Arial" w:hAnsi="Arial" w:cs="Arial"/>
          <w:b/>
          <w:sz w:val="20"/>
        </w:rPr>
        <w:t>development are aligned with human rights?</w:t>
      </w:r>
      <w:r w:rsidR="00BB506B">
        <w:rPr>
          <w:rFonts w:ascii="Arial" w:eastAsia="Arial" w:hAnsi="Arial" w:cs="Arial"/>
          <w:b/>
          <w:sz w:val="20"/>
        </w:rPr>
        <w:t xml:space="preserve"> </w:t>
      </w:r>
      <w:r w:rsidR="00BB506B">
        <w:rPr>
          <w:rFonts w:ascii="Arial" w:eastAsia="Arial" w:hAnsi="Arial" w:cs="Arial"/>
          <w:b/>
          <w:sz w:val="20"/>
        </w:rPr>
        <w:br/>
        <w:t xml:space="preserve">      </w:t>
      </w:r>
      <w:r w:rsidR="00BB506B" w:rsidRPr="00BB506B">
        <w:rPr>
          <w:rFonts w:ascii="Arial" w:eastAsia="Arial" w:hAnsi="Arial" w:cs="Arial"/>
          <w:b/>
          <w:i/>
          <w:sz w:val="20"/>
        </w:rPr>
        <w:t xml:space="preserve"> </w:t>
      </w:r>
    </w:p>
    <w:p w:rsidR="00C11FA4" w:rsidRPr="00C63A76" w:rsidRDefault="00C11FA4" w:rsidP="005C2C70">
      <w:pPr>
        <w:pStyle w:val="Standaard1"/>
        <w:numPr>
          <w:ilvl w:val="0"/>
          <w:numId w:val="2"/>
        </w:numPr>
        <w:spacing w:after="0" w:line="240" w:lineRule="auto"/>
        <w:ind w:hanging="359"/>
        <w:rPr>
          <w:rFonts w:ascii="Arial" w:eastAsia="Arial" w:hAnsi="Arial" w:cs="Arial"/>
          <w:sz w:val="20"/>
        </w:rPr>
      </w:pPr>
      <w:r>
        <w:rPr>
          <w:rFonts w:ascii="Arial" w:eastAsia="Arial" w:hAnsi="Arial" w:cs="Arial"/>
          <w:sz w:val="20"/>
        </w:rPr>
        <w:t>Ensure human rights-guided policy coherence, with governments and international financial institutions mandated to</w:t>
      </w:r>
      <w:r w:rsidR="00B339BB">
        <w:rPr>
          <w:rFonts w:ascii="Arial" w:eastAsia="Arial" w:hAnsi="Arial" w:cs="Arial"/>
          <w:sz w:val="20"/>
        </w:rPr>
        <w:t xml:space="preserve"> </w:t>
      </w:r>
      <w:r w:rsidR="000D0F8C">
        <w:rPr>
          <w:rFonts w:ascii="Arial" w:eastAsia="Arial" w:hAnsi="Arial" w:cs="Arial"/>
          <w:sz w:val="20"/>
        </w:rPr>
        <w:t xml:space="preserve">conduct independent and </w:t>
      </w:r>
      <w:r w:rsidR="005C2C70">
        <w:rPr>
          <w:rFonts w:ascii="Arial" w:eastAsia="Arial" w:hAnsi="Arial" w:cs="Arial"/>
          <w:sz w:val="20"/>
        </w:rPr>
        <w:t xml:space="preserve">periodic public </w:t>
      </w:r>
      <w:r w:rsidR="000D0F8C">
        <w:rPr>
          <w:rFonts w:ascii="Arial" w:eastAsia="Arial" w:hAnsi="Arial" w:cs="Arial"/>
          <w:sz w:val="20"/>
        </w:rPr>
        <w:t xml:space="preserve">assessments </w:t>
      </w:r>
      <w:r w:rsidR="000D0F8C" w:rsidRPr="005C4600">
        <w:rPr>
          <w:rFonts w:ascii="Arial" w:eastAsia="Times New Roman" w:hAnsi="Arial" w:cs="Arial"/>
          <w:sz w:val="20"/>
        </w:rPr>
        <w:t>of the human rights</w:t>
      </w:r>
      <w:r w:rsidR="005C2C70">
        <w:rPr>
          <w:rFonts w:ascii="Arial" w:eastAsia="Times New Roman" w:hAnsi="Arial" w:cs="Arial"/>
          <w:sz w:val="20"/>
        </w:rPr>
        <w:t xml:space="preserve"> and sustainable development</w:t>
      </w:r>
      <w:r w:rsidR="000D0F8C" w:rsidRPr="005C4600">
        <w:rPr>
          <w:rFonts w:ascii="Arial" w:eastAsia="Times New Roman" w:hAnsi="Arial" w:cs="Arial"/>
          <w:sz w:val="20"/>
        </w:rPr>
        <w:t xml:space="preserve"> </w:t>
      </w:r>
      <w:r w:rsidR="005C2C70">
        <w:rPr>
          <w:rFonts w:ascii="Arial" w:eastAsia="Times New Roman" w:hAnsi="Arial" w:cs="Arial"/>
          <w:sz w:val="20"/>
        </w:rPr>
        <w:t xml:space="preserve">cross-border </w:t>
      </w:r>
      <w:r w:rsidR="000D0F8C" w:rsidRPr="005C4600">
        <w:rPr>
          <w:rFonts w:ascii="Arial" w:eastAsia="Times New Roman" w:hAnsi="Arial" w:cs="Arial"/>
          <w:sz w:val="20"/>
        </w:rPr>
        <w:t>impact</w:t>
      </w:r>
      <w:r w:rsidR="000D0F8C">
        <w:rPr>
          <w:rFonts w:ascii="Arial" w:eastAsia="Times New Roman" w:hAnsi="Arial" w:cs="Arial"/>
          <w:sz w:val="20"/>
        </w:rPr>
        <w:t>s</w:t>
      </w:r>
      <w:r w:rsidR="000D0F8C" w:rsidRPr="005C4600">
        <w:rPr>
          <w:rFonts w:ascii="Arial" w:eastAsia="Times New Roman" w:hAnsi="Arial" w:cs="Arial"/>
          <w:sz w:val="20"/>
        </w:rPr>
        <w:t xml:space="preserve"> of </w:t>
      </w:r>
      <w:r w:rsidR="000D0F8C">
        <w:rPr>
          <w:rFonts w:ascii="Arial" w:eastAsia="Times New Roman" w:hAnsi="Arial" w:cs="Arial"/>
          <w:sz w:val="20"/>
        </w:rPr>
        <w:t>their</w:t>
      </w:r>
      <w:r w:rsidR="000D0F8C" w:rsidRPr="005C4600">
        <w:rPr>
          <w:rFonts w:ascii="Arial" w:eastAsia="Times New Roman" w:hAnsi="Arial" w:cs="Arial"/>
          <w:sz w:val="20"/>
        </w:rPr>
        <w:t xml:space="preserve"> policies and agreements</w:t>
      </w:r>
      <w:r w:rsidR="000D0F8C">
        <w:rPr>
          <w:rFonts w:ascii="Arial" w:eastAsia="Times New Roman" w:hAnsi="Arial" w:cs="Arial"/>
          <w:sz w:val="20"/>
        </w:rPr>
        <w:t xml:space="preserve">, particularly </w:t>
      </w:r>
      <w:r w:rsidR="007169C3">
        <w:rPr>
          <w:rFonts w:ascii="Arial" w:eastAsia="Times New Roman" w:hAnsi="Arial" w:cs="Arial"/>
          <w:sz w:val="20"/>
        </w:rPr>
        <w:t xml:space="preserve">those </w:t>
      </w:r>
      <w:r w:rsidR="000D0F8C">
        <w:rPr>
          <w:rFonts w:ascii="Arial" w:eastAsia="Times New Roman" w:hAnsi="Arial" w:cs="Arial"/>
          <w:sz w:val="20"/>
        </w:rPr>
        <w:t>related to</w:t>
      </w:r>
      <w:r w:rsidR="000D0F8C" w:rsidRPr="005C4600">
        <w:rPr>
          <w:rFonts w:ascii="Arial" w:eastAsia="Times New Roman" w:hAnsi="Arial" w:cs="Arial"/>
          <w:sz w:val="20"/>
        </w:rPr>
        <w:t xml:space="preserve"> trade, investment, aid, tax, migration, intellectual property, debt, monetary policies and financial regulation</w:t>
      </w:r>
      <w:r w:rsidR="005C2C70">
        <w:rPr>
          <w:rFonts w:ascii="Arial" w:eastAsia="Times New Roman" w:hAnsi="Arial" w:cs="Arial"/>
          <w:sz w:val="20"/>
        </w:rPr>
        <w:t>.</w:t>
      </w:r>
    </w:p>
    <w:p w:rsidR="0099703F" w:rsidRPr="00C63A76" w:rsidRDefault="00C11FA4" w:rsidP="005C2C70">
      <w:pPr>
        <w:pStyle w:val="Standaard1"/>
        <w:numPr>
          <w:ilvl w:val="0"/>
          <w:numId w:val="2"/>
        </w:numPr>
        <w:spacing w:after="0" w:line="240" w:lineRule="auto"/>
        <w:ind w:hanging="359"/>
        <w:rPr>
          <w:rFonts w:ascii="Arial" w:eastAsia="Arial" w:hAnsi="Arial" w:cs="Arial"/>
          <w:sz w:val="20"/>
        </w:rPr>
      </w:pPr>
      <w:r>
        <w:rPr>
          <w:rFonts w:ascii="Arial" w:eastAsia="Arial" w:hAnsi="Arial" w:cs="Arial"/>
          <w:sz w:val="20"/>
        </w:rPr>
        <w:t xml:space="preserve">Include </w:t>
      </w:r>
      <w:r w:rsidRPr="00C63A76">
        <w:rPr>
          <w:rFonts w:ascii="Arial" w:eastAsia="Arial" w:hAnsi="Arial" w:cs="Arial"/>
          <w:sz w:val="20"/>
        </w:rPr>
        <w:t xml:space="preserve">clear, time-bound commitments </w:t>
      </w:r>
      <w:r>
        <w:rPr>
          <w:rFonts w:ascii="Arial" w:eastAsia="Arial" w:hAnsi="Arial" w:cs="Arial"/>
          <w:sz w:val="20"/>
        </w:rPr>
        <w:t>for</w:t>
      </w:r>
      <w:r w:rsidR="0006439F" w:rsidRPr="00C63A76">
        <w:rPr>
          <w:rFonts w:ascii="Arial" w:eastAsia="Arial" w:hAnsi="Arial" w:cs="Arial"/>
          <w:sz w:val="20"/>
        </w:rPr>
        <w:t xml:space="preserve"> all actors in development,</w:t>
      </w:r>
      <w:r w:rsidR="005C2C70">
        <w:rPr>
          <w:rFonts w:ascii="Arial" w:eastAsia="Arial" w:hAnsi="Arial" w:cs="Arial"/>
          <w:sz w:val="20"/>
        </w:rPr>
        <w:t xml:space="preserve"> including</w:t>
      </w:r>
      <w:r w:rsidR="0006439F" w:rsidRPr="00C63A76">
        <w:rPr>
          <w:rFonts w:ascii="Arial" w:eastAsia="Arial" w:hAnsi="Arial" w:cs="Arial"/>
          <w:sz w:val="20"/>
        </w:rPr>
        <w:t xml:space="preserve"> high-income countries, international in</w:t>
      </w:r>
      <w:r w:rsidR="000D178E">
        <w:rPr>
          <w:rFonts w:ascii="Arial" w:eastAsia="Arial" w:hAnsi="Arial" w:cs="Arial"/>
          <w:sz w:val="20"/>
        </w:rPr>
        <w:t>stitutions and large businesses</w:t>
      </w:r>
      <w:r w:rsidR="0006439F" w:rsidRPr="00C63A76">
        <w:rPr>
          <w:rFonts w:ascii="Arial" w:eastAsia="Arial" w:hAnsi="Arial" w:cs="Arial"/>
          <w:sz w:val="20"/>
        </w:rPr>
        <w:t>.</w:t>
      </w:r>
    </w:p>
    <w:p w:rsidR="0099703F" w:rsidRPr="004759A0" w:rsidRDefault="00C63A76" w:rsidP="004759A0">
      <w:pPr>
        <w:pStyle w:val="Standaard1"/>
        <w:numPr>
          <w:ilvl w:val="0"/>
          <w:numId w:val="2"/>
        </w:numPr>
        <w:spacing w:after="0" w:line="240" w:lineRule="auto"/>
        <w:ind w:hanging="359"/>
        <w:rPr>
          <w:rFonts w:ascii="Arial" w:eastAsia="Arial" w:hAnsi="Arial" w:cs="Arial"/>
          <w:sz w:val="20"/>
        </w:rPr>
      </w:pPr>
      <w:r>
        <w:rPr>
          <w:rFonts w:ascii="Arial" w:eastAsia="Arial" w:hAnsi="Arial" w:cs="Arial"/>
          <w:sz w:val="20"/>
        </w:rPr>
        <w:t>Develop</w:t>
      </w:r>
      <w:r w:rsidR="0006439F">
        <w:rPr>
          <w:rFonts w:ascii="Arial" w:eastAsia="Arial" w:hAnsi="Arial" w:cs="Arial"/>
          <w:sz w:val="20"/>
        </w:rPr>
        <w:t xml:space="preserve"> a robust, multi-faceted global monitoring and accountability framework</w:t>
      </w:r>
      <w:r>
        <w:rPr>
          <w:rFonts w:ascii="Arial" w:eastAsia="Arial" w:hAnsi="Arial" w:cs="Arial"/>
          <w:sz w:val="20"/>
        </w:rPr>
        <w:t xml:space="preserve"> which</w:t>
      </w:r>
      <w:r w:rsidR="0006439F">
        <w:rPr>
          <w:rFonts w:ascii="Arial" w:eastAsia="Arial" w:hAnsi="Arial" w:cs="Arial"/>
          <w:sz w:val="20"/>
        </w:rPr>
        <w:t xml:space="preserve"> </w:t>
      </w:r>
      <w:r>
        <w:rPr>
          <w:rFonts w:ascii="Arial" w:eastAsia="Arial" w:hAnsi="Arial" w:cs="Arial"/>
          <w:sz w:val="20"/>
        </w:rPr>
        <w:t>tracks the compliance and accountability of</w:t>
      </w:r>
      <w:r w:rsidR="0006439F">
        <w:rPr>
          <w:rFonts w:ascii="Arial" w:eastAsia="Arial" w:hAnsi="Arial" w:cs="Arial"/>
          <w:sz w:val="20"/>
        </w:rPr>
        <w:t xml:space="preserve"> all development actors</w:t>
      </w:r>
      <w:r w:rsidR="005C2C70">
        <w:rPr>
          <w:rFonts w:ascii="Arial" w:eastAsia="Arial" w:hAnsi="Arial" w:cs="Arial"/>
          <w:sz w:val="20"/>
        </w:rPr>
        <w:t xml:space="preserve"> to their commitments</w:t>
      </w:r>
      <w:r w:rsidR="0006439F">
        <w:rPr>
          <w:rFonts w:ascii="Arial" w:eastAsia="Arial" w:hAnsi="Arial" w:cs="Arial"/>
          <w:sz w:val="20"/>
        </w:rPr>
        <w:t xml:space="preserve">, </w:t>
      </w:r>
      <w:r>
        <w:rPr>
          <w:rFonts w:ascii="Arial" w:eastAsia="Arial" w:hAnsi="Arial" w:cs="Arial"/>
          <w:sz w:val="20"/>
        </w:rPr>
        <w:t>including</w:t>
      </w:r>
      <w:r w:rsidR="0006439F">
        <w:rPr>
          <w:rFonts w:ascii="Arial" w:eastAsia="Arial" w:hAnsi="Arial" w:cs="Arial"/>
          <w:sz w:val="20"/>
        </w:rPr>
        <w:t xml:space="preserve"> </w:t>
      </w:r>
      <w:r w:rsidRPr="00C63A76">
        <w:rPr>
          <w:rFonts w:ascii="Arial" w:eastAsia="Arial" w:hAnsi="Arial" w:cs="Arial"/>
          <w:sz w:val="20"/>
        </w:rPr>
        <w:t>high-income countries, international institutions and large businesses</w:t>
      </w:r>
      <w:r w:rsidR="00530400">
        <w:rPr>
          <w:rFonts w:ascii="Arial" w:eastAsia="Arial" w:hAnsi="Arial" w:cs="Arial"/>
          <w:sz w:val="20"/>
        </w:rPr>
        <w:t>,</w:t>
      </w:r>
      <w:r w:rsidR="004759A0" w:rsidRPr="004759A0">
        <w:rPr>
          <w:rFonts w:ascii="Arial" w:eastAsia="Arial" w:hAnsi="Arial" w:cs="Arial"/>
          <w:sz w:val="20"/>
        </w:rPr>
        <w:t xml:space="preserve"> </w:t>
      </w:r>
      <w:r w:rsidR="004759A0">
        <w:rPr>
          <w:rFonts w:ascii="Arial" w:eastAsia="Arial" w:hAnsi="Arial" w:cs="Arial"/>
          <w:sz w:val="20"/>
        </w:rPr>
        <w:t>with full civil society participation and in constructive interaction with the human rights</w:t>
      </w:r>
      <w:r w:rsidR="006B0F8A" w:rsidRPr="004759A0">
        <w:rPr>
          <w:rFonts w:ascii="Arial" w:eastAsia="Arial" w:hAnsi="Arial" w:cs="Arial"/>
          <w:sz w:val="20"/>
        </w:rPr>
        <w:t xml:space="preserve"> protection regime</w:t>
      </w:r>
      <w:r w:rsidR="004759A0" w:rsidRPr="004759A0">
        <w:rPr>
          <w:rFonts w:ascii="Arial" w:eastAsia="Arial" w:hAnsi="Arial" w:cs="Arial"/>
          <w:sz w:val="20"/>
        </w:rPr>
        <w:t>.</w:t>
      </w:r>
    </w:p>
    <w:p w:rsidR="0099703F" w:rsidRDefault="0099703F">
      <w:pPr>
        <w:pStyle w:val="Standaard1"/>
        <w:spacing w:after="0" w:line="240" w:lineRule="auto"/>
      </w:pPr>
    </w:p>
    <w:sectPr w:rsidR="0099703F" w:rsidSect="00BB506B">
      <w:pgSz w:w="12240" w:h="15840"/>
      <w:pgMar w:top="130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F8" w:rsidRDefault="005701F8" w:rsidP="0099703F">
      <w:pPr>
        <w:spacing w:after="0" w:line="240" w:lineRule="auto"/>
      </w:pPr>
      <w:r>
        <w:separator/>
      </w:r>
    </w:p>
  </w:endnote>
  <w:endnote w:type="continuationSeparator" w:id="0">
    <w:p w:rsidR="005701F8" w:rsidRDefault="005701F8" w:rsidP="0099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F8" w:rsidRDefault="005701F8" w:rsidP="0099703F">
      <w:pPr>
        <w:spacing w:after="0" w:line="240" w:lineRule="auto"/>
      </w:pPr>
      <w:r>
        <w:separator/>
      </w:r>
    </w:p>
  </w:footnote>
  <w:footnote w:type="continuationSeparator" w:id="0">
    <w:p w:rsidR="005701F8" w:rsidRDefault="005701F8" w:rsidP="0099703F">
      <w:pPr>
        <w:spacing w:after="0" w:line="240" w:lineRule="auto"/>
      </w:pPr>
      <w:r>
        <w:continuationSeparator/>
      </w:r>
    </w:p>
  </w:footnote>
  <w:footnote w:id="1">
    <w:p w:rsidR="007418EC" w:rsidRDefault="007418EC" w:rsidP="00D3011C">
      <w:pPr>
        <w:pStyle w:val="Standaard1"/>
        <w:spacing w:after="0" w:line="240" w:lineRule="auto"/>
      </w:pPr>
      <w:r>
        <w:rPr>
          <w:vertAlign w:val="superscript"/>
        </w:rPr>
        <w:footnoteRef/>
      </w:r>
      <w:r>
        <w:t xml:space="preserve"> </w:t>
      </w:r>
      <w:r w:rsidRPr="00567976">
        <w:rPr>
          <w:sz w:val="16"/>
          <w:szCs w:val="16"/>
        </w:rPr>
        <w:t>The Joint Statement by the Caucus, “</w:t>
      </w:r>
      <w:hyperlink r:id="rId1" w:history="1">
        <w:r w:rsidRPr="00D3011C">
          <w:rPr>
            <w:rStyle w:val="Hyperlink"/>
            <w:sz w:val="16"/>
            <w:szCs w:val="16"/>
          </w:rPr>
          <w:t>Human Rights for All Post-2015</w:t>
        </w:r>
      </w:hyperlink>
      <w:r w:rsidRPr="00567976">
        <w:rPr>
          <w:sz w:val="16"/>
          <w:szCs w:val="16"/>
        </w:rPr>
        <w:t>,” has been end</w:t>
      </w:r>
      <w:r>
        <w:rPr>
          <w:sz w:val="16"/>
          <w:szCs w:val="16"/>
        </w:rPr>
        <w:t>orsed by over 350 organizations</w:t>
      </w:r>
      <w:r w:rsidRPr="00567976">
        <w:rPr>
          <w:sz w:val="16"/>
          <w:szCs w:val="16"/>
        </w:rPr>
        <w:t>, followed up by a joint statement ahead of OWG 11, ‘</w:t>
      </w:r>
      <w:hyperlink r:id="rId2" w:history="1">
        <w:r w:rsidRPr="00D3011C">
          <w:rPr>
            <w:rStyle w:val="Hyperlink"/>
            <w:sz w:val="16"/>
            <w:szCs w:val="16"/>
          </w:rPr>
          <w:t>OWG inches closer to human rights for all post-2015, but still a long road ahead</w:t>
        </w:r>
      </w:hyperlink>
      <w:r w:rsidRPr="00567976">
        <w:rPr>
          <w:sz w:val="16"/>
          <w:szCs w:val="16"/>
        </w:rPr>
        <w:t>.</w:t>
      </w:r>
      <w:r>
        <w:rPr>
          <w:sz w:val="16"/>
          <w:szCs w:val="16"/>
        </w:rPr>
        <w:t>’</w:t>
      </w:r>
    </w:p>
  </w:footnote>
  <w:footnote w:id="2">
    <w:p w:rsidR="007418EC" w:rsidRDefault="007418EC" w:rsidP="00567976">
      <w:pPr>
        <w:pStyle w:val="Standaard1"/>
        <w:spacing w:after="0" w:line="240" w:lineRule="auto"/>
      </w:pPr>
      <w:r>
        <w:rPr>
          <w:vertAlign w:val="superscript"/>
        </w:rPr>
        <w:footnoteRef/>
      </w:r>
      <w:r>
        <w:t xml:space="preserve"> </w:t>
      </w:r>
      <w:r w:rsidRPr="00567976">
        <w:rPr>
          <w:sz w:val="16"/>
          <w:szCs w:val="16"/>
        </w:rPr>
        <w:t>Report of the Secretary-General for the 68</w:t>
      </w:r>
      <w:r w:rsidRPr="00567976">
        <w:rPr>
          <w:sz w:val="16"/>
          <w:szCs w:val="16"/>
          <w:vertAlign w:val="superscript"/>
        </w:rPr>
        <w:t>th</w:t>
      </w:r>
      <w:r w:rsidRPr="00567976">
        <w:rPr>
          <w:sz w:val="16"/>
          <w:szCs w:val="16"/>
        </w:rPr>
        <w:t xml:space="preserve"> session of the UN General Assembly, 2013 “A life of dignity for all: accelerating progress towards the Millennium Development Goals and advancing the United Nations development agenda beyond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EB"/>
    <w:multiLevelType w:val="multilevel"/>
    <w:tmpl w:val="28FA7B6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1F92432"/>
    <w:multiLevelType w:val="multilevel"/>
    <w:tmpl w:val="8FE608C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7520E07"/>
    <w:multiLevelType w:val="multilevel"/>
    <w:tmpl w:val="8CAE59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90B1537"/>
    <w:multiLevelType w:val="multilevel"/>
    <w:tmpl w:val="3612AFC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26D24C8"/>
    <w:multiLevelType w:val="hybridMultilevel"/>
    <w:tmpl w:val="EAD2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252E0F"/>
    <w:multiLevelType w:val="multilevel"/>
    <w:tmpl w:val="43240B8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CB75910"/>
    <w:multiLevelType w:val="multilevel"/>
    <w:tmpl w:val="EF0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56E8E"/>
    <w:multiLevelType w:val="multilevel"/>
    <w:tmpl w:val="2152A10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A243F34"/>
    <w:multiLevelType w:val="multilevel"/>
    <w:tmpl w:val="F7286E0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28C3FF9"/>
    <w:multiLevelType w:val="multilevel"/>
    <w:tmpl w:val="F3E40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
  </w:num>
  <w:num w:numId="4">
    <w:abstractNumId w:val="3"/>
  </w:num>
  <w:num w:numId="5">
    <w:abstractNumId w:val="0"/>
  </w:num>
  <w:num w:numId="6">
    <w:abstractNumId w:val="5"/>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3F"/>
    <w:rsid w:val="00012D5E"/>
    <w:rsid w:val="0006439F"/>
    <w:rsid w:val="000C2A24"/>
    <w:rsid w:val="000D0F8C"/>
    <w:rsid w:val="000D178E"/>
    <w:rsid w:val="000D57FD"/>
    <w:rsid w:val="001B6E21"/>
    <w:rsid w:val="0020091A"/>
    <w:rsid w:val="002249AA"/>
    <w:rsid w:val="00244409"/>
    <w:rsid w:val="00347BEB"/>
    <w:rsid w:val="003F210B"/>
    <w:rsid w:val="004108D2"/>
    <w:rsid w:val="004626C6"/>
    <w:rsid w:val="004759A0"/>
    <w:rsid w:val="004C1F00"/>
    <w:rsid w:val="0051115A"/>
    <w:rsid w:val="00530400"/>
    <w:rsid w:val="005372AC"/>
    <w:rsid w:val="005375D1"/>
    <w:rsid w:val="00567976"/>
    <w:rsid w:val="005701F8"/>
    <w:rsid w:val="005C2C70"/>
    <w:rsid w:val="00663C6C"/>
    <w:rsid w:val="00665629"/>
    <w:rsid w:val="006B0F8A"/>
    <w:rsid w:val="007169C3"/>
    <w:rsid w:val="007418EC"/>
    <w:rsid w:val="007E0FBD"/>
    <w:rsid w:val="00900B7B"/>
    <w:rsid w:val="00943E4A"/>
    <w:rsid w:val="0099703F"/>
    <w:rsid w:val="009A6110"/>
    <w:rsid w:val="00A134C6"/>
    <w:rsid w:val="00AE31E9"/>
    <w:rsid w:val="00B339BB"/>
    <w:rsid w:val="00B361D6"/>
    <w:rsid w:val="00BB506B"/>
    <w:rsid w:val="00BE153D"/>
    <w:rsid w:val="00C11FA4"/>
    <w:rsid w:val="00C4104F"/>
    <w:rsid w:val="00C63A76"/>
    <w:rsid w:val="00D3011C"/>
    <w:rsid w:val="00E16640"/>
    <w:rsid w:val="00E34A71"/>
    <w:rsid w:val="00FD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15A"/>
  </w:style>
  <w:style w:type="paragraph" w:styleId="Kop1">
    <w:name w:val="heading 1"/>
    <w:basedOn w:val="Standaard1"/>
    <w:next w:val="Standaard1"/>
    <w:rsid w:val="0099703F"/>
    <w:pPr>
      <w:keepNext/>
      <w:keepLines/>
      <w:spacing w:before="480" w:after="0"/>
      <w:outlineLvl w:val="0"/>
    </w:pPr>
    <w:rPr>
      <w:b/>
      <w:sz w:val="28"/>
    </w:rPr>
  </w:style>
  <w:style w:type="paragraph" w:styleId="Kop2">
    <w:name w:val="heading 2"/>
    <w:basedOn w:val="Standaard1"/>
    <w:next w:val="Standaard1"/>
    <w:rsid w:val="0099703F"/>
    <w:pPr>
      <w:keepNext/>
      <w:keepLines/>
      <w:spacing w:before="200" w:after="0"/>
      <w:outlineLvl w:val="1"/>
    </w:pPr>
    <w:rPr>
      <w:b/>
      <w:sz w:val="26"/>
    </w:rPr>
  </w:style>
  <w:style w:type="paragraph" w:styleId="Kop3">
    <w:name w:val="heading 3"/>
    <w:basedOn w:val="Standaard1"/>
    <w:next w:val="Standaard1"/>
    <w:rsid w:val="0099703F"/>
    <w:pPr>
      <w:keepNext/>
      <w:keepLines/>
      <w:spacing w:before="200" w:after="0" w:line="271" w:lineRule="auto"/>
      <w:outlineLvl w:val="2"/>
    </w:pPr>
    <w:rPr>
      <w:b/>
      <w:sz w:val="20"/>
    </w:rPr>
  </w:style>
  <w:style w:type="paragraph" w:styleId="Kop4">
    <w:name w:val="heading 4"/>
    <w:basedOn w:val="Standaard1"/>
    <w:next w:val="Standaard1"/>
    <w:rsid w:val="0099703F"/>
    <w:pPr>
      <w:keepNext/>
      <w:keepLines/>
      <w:spacing w:before="200" w:after="0"/>
      <w:outlineLvl w:val="3"/>
    </w:pPr>
    <w:rPr>
      <w:b/>
      <w:i/>
      <w:sz w:val="20"/>
    </w:rPr>
  </w:style>
  <w:style w:type="paragraph" w:styleId="Kop5">
    <w:name w:val="heading 5"/>
    <w:basedOn w:val="Standaard1"/>
    <w:next w:val="Standaard1"/>
    <w:rsid w:val="0099703F"/>
    <w:pPr>
      <w:keepNext/>
      <w:keepLines/>
      <w:spacing w:before="200" w:after="0"/>
      <w:outlineLvl w:val="4"/>
    </w:pPr>
    <w:rPr>
      <w:b/>
      <w:color w:val="7F7F7F"/>
      <w:sz w:val="20"/>
    </w:rPr>
  </w:style>
  <w:style w:type="paragraph" w:styleId="Kop6">
    <w:name w:val="heading 6"/>
    <w:basedOn w:val="Standaard1"/>
    <w:next w:val="Standaard1"/>
    <w:rsid w:val="0099703F"/>
    <w:pPr>
      <w:keepNext/>
      <w:keepLines/>
      <w:spacing w:after="0" w:line="271" w:lineRule="auto"/>
      <w:outlineLvl w:val="5"/>
    </w:pPr>
    <w:rPr>
      <w:b/>
      <w:i/>
      <w:color w:val="7F7F7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9703F"/>
  </w:style>
  <w:style w:type="paragraph" w:styleId="Titel">
    <w:name w:val="Title"/>
    <w:basedOn w:val="Standaard1"/>
    <w:next w:val="Standaard1"/>
    <w:rsid w:val="0099703F"/>
    <w:pPr>
      <w:keepNext/>
      <w:keepLines/>
      <w:spacing w:line="240" w:lineRule="auto"/>
    </w:pPr>
    <w:rPr>
      <w:sz w:val="52"/>
    </w:rPr>
  </w:style>
  <w:style w:type="paragraph" w:styleId="Ondertitel">
    <w:name w:val="Subtitle"/>
    <w:basedOn w:val="Standaard1"/>
    <w:next w:val="Standaard1"/>
    <w:rsid w:val="0099703F"/>
    <w:pPr>
      <w:keepNext/>
      <w:keepLines/>
      <w:spacing w:after="600"/>
    </w:pPr>
    <w:rPr>
      <w:i/>
      <w:color w:val="666666"/>
      <w:sz w:val="24"/>
    </w:rPr>
  </w:style>
  <w:style w:type="table" w:customStyle="1" w:styleId="a">
    <w:basedOn w:val="Standaardtabel"/>
    <w:rsid w:val="0099703F"/>
    <w:tblPr>
      <w:tblStyleRowBandSize w:val="1"/>
      <w:tblStyleColBandSize w:val="1"/>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99703F"/>
    <w:pPr>
      <w:spacing w:line="240" w:lineRule="auto"/>
    </w:pPr>
    <w:rPr>
      <w:sz w:val="20"/>
    </w:rPr>
  </w:style>
  <w:style w:type="character" w:customStyle="1" w:styleId="TekstopmerkingChar">
    <w:name w:val="Tekst opmerking Char"/>
    <w:basedOn w:val="Standaardalinea-lettertype"/>
    <w:link w:val="Tekstopmerking"/>
    <w:uiPriority w:val="99"/>
    <w:semiHidden/>
    <w:rsid w:val="0099703F"/>
    <w:rPr>
      <w:sz w:val="20"/>
    </w:rPr>
  </w:style>
  <w:style w:type="character" w:styleId="Verwijzingopmerking">
    <w:name w:val="annotation reference"/>
    <w:basedOn w:val="Standaardalinea-lettertype"/>
    <w:uiPriority w:val="99"/>
    <w:semiHidden/>
    <w:unhideWhenUsed/>
    <w:rsid w:val="0099703F"/>
    <w:rPr>
      <w:sz w:val="16"/>
      <w:szCs w:val="16"/>
    </w:rPr>
  </w:style>
  <w:style w:type="paragraph" w:styleId="Ballontekst">
    <w:name w:val="Balloon Text"/>
    <w:basedOn w:val="Standaard"/>
    <w:link w:val="BallontekstChar"/>
    <w:uiPriority w:val="99"/>
    <w:semiHidden/>
    <w:unhideWhenUsed/>
    <w:rsid w:val="00012D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D5E"/>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108D2"/>
    <w:rPr>
      <w:b/>
      <w:bCs/>
    </w:rPr>
  </w:style>
  <w:style w:type="character" w:customStyle="1" w:styleId="OnderwerpvanopmerkingChar">
    <w:name w:val="Onderwerp van opmerking Char"/>
    <w:basedOn w:val="TekstopmerkingChar"/>
    <w:link w:val="Onderwerpvanopmerking"/>
    <w:uiPriority w:val="99"/>
    <w:semiHidden/>
    <w:rsid w:val="004108D2"/>
    <w:rPr>
      <w:b/>
      <w:bCs/>
      <w:sz w:val="20"/>
    </w:rPr>
  </w:style>
  <w:style w:type="paragraph" w:styleId="Geenafstand">
    <w:name w:val="No Spacing"/>
    <w:uiPriority w:val="1"/>
    <w:qFormat/>
    <w:rsid w:val="004108D2"/>
    <w:pPr>
      <w:spacing w:after="0" w:line="240" w:lineRule="auto"/>
    </w:pPr>
  </w:style>
  <w:style w:type="paragraph" w:styleId="Lijstalinea">
    <w:name w:val="List Paragraph"/>
    <w:basedOn w:val="Standaard"/>
    <w:uiPriority w:val="34"/>
    <w:qFormat/>
    <w:rsid w:val="002249AA"/>
    <w:pPr>
      <w:spacing w:after="0" w:line="240" w:lineRule="auto"/>
      <w:ind w:left="720"/>
      <w:contextualSpacing/>
    </w:pPr>
    <w:rPr>
      <w:rFonts w:ascii="Calibri" w:eastAsiaTheme="minorHAnsi" w:hAnsi="Calibri" w:cs="Times New Roman"/>
      <w:color w:val="auto"/>
      <w:szCs w:val="22"/>
    </w:rPr>
  </w:style>
  <w:style w:type="paragraph" w:styleId="Voetnoottekst">
    <w:name w:val="footnote text"/>
    <w:basedOn w:val="Standaard"/>
    <w:link w:val="VoetnoottekstChar"/>
    <w:uiPriority w:val="99"/>
    <w:semiHidden/>
    <w:unhideWhenUsed/>
    <w:rsid w:val="000D178E"/>
    <w:pPr>
      <w:spacing w:after="0" w:line="240" w:lineRule="auto"/>
    </w:pPr>
    <w:rPr>
      <w:sz w:val="20"/>
    </w:rPr>
  </w:style>
  <w:style w:type="character" w:customStyle="1" w:styleId="VoetnoottekstChar">
    <w:name w:val="Voetnoottekst Char"/>
    <w:basedOn w:val="Standaardalinea-lettertype"/>
    <w:link w:val="Voetnoottekst"/>
    <w:uiPriority w:val="99"/>
    <w:semiHidden/>
    <w:rsid w:val="000D178E"/>
    <w:rPr>
      <w:sz w:val="20"/>
    </w:rPr>
  </w:style>
  <w:style w:type="character" w:styleId="Voetnootmarkering">
    <w:name w:val="footnote reference"/>
    <w:basedOn w:val="Standaardalinea-lettertype"/>
    <w:uiPriority w:val="99"/>
    <w:semiHidden/>
    <w:unhideWhenUsed/>
    <w:rsid w:val="000D178E"/>
    <w:rPr>
      <w:vertAlign w:val="superscript"/>
    </w:rPr>
  </w:style>
  <w:style w:type="paragraph" w:styleId="Koptekst">
    <w:name w:val="header"/>
    <w:basedOn w:val="Standaard"/>
    <w:link w:val="KoptekstChar"/>
    <w:uiPriority w:val="99"/>
    <w:semiHidden/>
    <w:unhideWhenUsed/>
    <w:rsid w:val="006B0F8A"/>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B0F8A"/>
  </w:style>
  <w:style w:type="paragraph" w:styleId="Voettekst">
    <w:name w:val="footer"/>
    <w:basedOn w:val="Standaard"/>
    <w:link w:val="VoettekstChar"/>
    <w:uiPriority w:val="99"/>
    <w:semiHidden/>
    <w:unhideWhenUsed/>
    <w:rsid w:val="006B0F8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B0F8A"/>
  </w:style>
  <w:style w:type="character" w:styleId="Hyperlink">
    <w:name w:val="Hyperlink"/>
    <w:basedOn w:val="Standaardalinea-lettertype"/>
    <w:uiPriority w:val="99"/>
    <w:unhideWhenUsed/>
    <w:rsid w:val="00D30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15A"/>
  </w:style>
  <w:style w:type="paragraph" w:styleId="Kop1">
    <w:name w:val="heading 1"/>
    <w:basedOn w:val="Standaard1"/>
    <w:next w:val="Standaard1"/>
    <w:rsid w:val="0099703F"/>
    <w:pPr>
      <w:keepNext/>
      <w:keepLines/>
      <w:spacing w:before="480" w:after="0"/>
      <w:outlineLvl w:val="0"/>
    </w:pPr>
    <w:rPr>
      <w:b/>
      <w:sz w:val="28"/>
    </w:rPr>
  </w:style>
  <w:style w:type="paragraph" w:styleId="Kop2">
    <w:name w:val="heading 2"/>
    <w:basedOn w:val="Standaard1"/>
    <w:next w:val="Standaard1"/>
    <w:rsid w:val="0099703F"/>
    <w:pPr>
      <w:keepNext/>
      <w:keepLines/>
      <w:spacing w:before="200" w:after="0"/>
      <w:outlineLvl w:val="1"/>
    </w:pPr>
    <w:rPr>
      <w:b/>
      <w:sz w:val="26"/>
    </w:rPr>
  </w:style>
  <w:style w:type="paragraph" w:styleId="Kop3">
    <w:name w:val="heading 3"/>
    <w:basedOn w:val="Standaard1"/>
    <w:next w:val="Standaard1"/>
    <w:rsid w:val="0099703F"/>
    <w:pPr>
      <w:keepNext/>
      <w:keepLines/>
      <w:spacing w:before="200" w:after="0" w:line="271" w:lineRule="auto"/>
      <w:outlineLvl w:val="2"/>
    </w:pPr>
    <w:rPr>
      <w:b/>
      <w:sz w:val="20"/>
    </w:rPr>
  </w:style>
  <w:style w:type="paragraph" w:styleId="Kop4">
    <w:name w:val="heading 4"/>
    <w:basedOn w:val="Standaard1"/>
    <w:next w:val="Standaard1"/>
    <w:rsid w:val="0099703F"/>
    <w:pPr>
      <w:keepNext/>
      <w:keepLines/>
      <w:spacing w:before="200" w:after="0"/>
      <w:outlineLvl w:val="3"/>
    </w:pPr>
    <w:rPr>
      <w:b/>
      <w:i/>
      <w:sz w:val="20"/>
    </w:rPr>
  </w:style>
  <w:style w:type="paragraph" w:styleId="Kop5">
    <w:name w:val="heading 5"/>
    <w:basedOn w:val="Standaard1"/>
    <w:next w:val="Standaard1"/>
    <w:rsid w:val="0099703F"/>
    <w:pPr>
      <w:keepNext/>
      <w:keepLines/>
      <w:spacing w:before="200" w:after="0"/>
      <w:outlineLvl w:val="4"/>
    </w:pPr>
    <w:rPr>
      <w:b/>
      <w:color w:val="7F7F7F"/>
      <w:sz w:val="20"/>
    </w:rPr>
  </w:style>
  <w:style w:type="paragraph" w:styleId="Kop6">
    <w:name w:val="heading 6"/>
    <w:basedOn w:val="Standaard1"/>
    <w:next w:val="Standaard1"/>
    <w:rsid w:val="0099703F"/>
    <w:pPr>
      <w:keepNext/>
      <w:keepLines/>
      <w:spacing w:after="0" w:line="271" w:lineRule="auto"/>
      <w:outlineLvl w:val="5"/>
    </w:pPr>
    <w:rPr>
      <w:b/>
      <w:i/>
      <w:color w:val="7F7F7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9703F"/>
  </w:style>
  <w:style w:type="paragraph" w:styleId="Titel">
    <w:name w:val="Title"/>
    <w:basedOn w:val="Standaard1"/>
    <w:next w:val="Standaard1"/>
    <w:rsid w:val="0099703F"/>
    <w:pPr>
      <w:keepNext/>
      <w:keepLines/>
      <w:spacing w:line="240" w:lineRule="auto"/>
    </w:pPr>
    <w:rPr>
      <w:sz w:val="52"/>
    </w:rPr>
  </w:style>
  <w:style w:type="paragraph" w:styleId="Ondertitel">
    <w:name w:val="Subtitle"/>
    <w:basedOn w:val="Standaard1"/>
    <w:next w:val="Standaard1"/>
    <w:rsid w:val="0099703F"/>
    <w:pPr>
      <w:keepNext/>
      <w:keepLines/>
      <w:spacing w:after="600"/>
    </w:pPr>
    <w:rPr>
      <w:i/>
      <w:color w:val="666666"/>
      <w:sz w:val="24"/>
    </w:rPr>
  </w:style>
  <w:style w:type="table" w:customStyle="1" w:styleId="a">
    <w:basedOn w:val="Standaardtabel"/>
    <w:rsid w:val="0099703F"/>
    <w:tblPr>
      <w:tblStyleRowBandSize w:val="1"/>
      <w:tblStyleColBandSize w:val="1"/>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99703F"/>
    <w:pPr>
      <w:spacing w:line="240" w:lineRule="auto"/>
    </w:pPr>
    <w:rPr>
      <w:sz w:val="20"/>
    </w:rPr>
  </w:style>
  <w:style w:type="character" w:customStyle="1" w:styleId="TekstopmerkingChar">
    <w:name w:val="Tekst opmerking Char"/>
    <w:basedOn w:val="Standaardalinea-lettertype"/>
    <w:link w:val="Tekstopmerking"/>
    <w:uiPriority w:val="99"/>
    <w:semiHidden/>
    <w:rsid w:val="0099703F"/>
    <w:rPr>
      <w:sz w:val="20"/>
    </w:rPr>
  </w:style>
  <w:style w:type="character" w:styleId="Verwijzingopmerking">
    <w:name w:val="annotation reference"/>
    <w:basedOn w:val="Standaardalinea-lettertype"/>
    <w:uiPriority w:val="99"/>
    <w:semiHidden/>
    <w:unhideWhenUsed/>
    <w:rsid w:val="0099703F"/>
    <w:rPr>
      <w:sz w:val="16"/>
      <w:szCs w:val="16"/>
    </w:rPr>
  </w:style>
  <w:style w:type="paragraph" w:styleId="Ballontekst">
    <w:name w:val="Balloon Text"/>
    <w:basedOn w:val="Standaard"/>
    <w:link w:val="BallontekstChar"/>
    <w:uiPriority w:val="99"/>
    <w:semiHidden/>
    <w:unhideWhenUsed/>
    <w:rsid w:val="00012D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D5E"/>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108D2"/>
    <w:rPr>
      <w:b/>
      <w:bCs/>
    </w:rPr>
  </w:style>
  <w:style w:type="character" w:customStyle="1" w:styleId="OnderwerpvanopmerkingChar">
    <w:name w:val="Onderwerp van opmerking Char"/>
    <w:basedOn w:val="TekstopmerkingChar"/>
    <w:link w:val="Onderwerpvanopmerking"/>
    <w:uiPriority w:val="99"/>
    <w:semiHidden/>
    <w:rsid w:val="004108D2"/>
    <w:rPr>
      <w:b/>
      <w:bCs/>
      <w:sz w:val="20"/>
    </w:rPr>
  </w:style>
  <w:style w:type="paragraph" w:styleId="Geenafstand">
    <w:name w:val="No Spacing"/>
    <w:uiPriority w:val="1"/>
    <w:qFormat/>
    <w:rsid w:val="004108D2"/>
    <w:pPr>
      <w:spacing w:after="0" w:line="240" w:lineRule="auto"/>
    </w:pPr>
  </w:style>
  <w:style w:type="paragraph" w:styleId="Lijstalinea">
    <w:name w:val="List Paragraph"/>
    <w:basedOn w:val="Standaard"/>
    <w:uiPriority w:val="34"/>
    <w:qFormat/>
    <w:rsid w:val="002249AA"/>
    <w:pPr>
      <w:spacing w:after="0" w:line="240" w:lineRule="auto"/>
      <w:ind w:left="720"/>
      <w:contextualSpacing/>
    </w:pPr>
    <w:rPr>
      <w:rFonts w:ascii="Calibri" w:eastAsiaTheme="minorHAnsi" w:hAnsi="Calibri" w:cs="Times New Roman"/>
      <w:color w:val="auto"/>
      <w:szCs w:val="22"/>
    </w:rPr>
  </w:style>
  <w:style w:type="paragraph" w:styleId="Voetnoottekst">
    <w:name w:val="footnote text"/>
    <w:basedOn w:val="Standaard"/>
    <w:link w:val="VoetnoottekstChar"/>
    <w:uiPriority w:val="99"/>
    <w:semiHidden/>
    <w:unhideWhenUsed/>
    <w:rsid w:val="000D178E"/>
    <w:pPr>
      <w:spacing w:after="0" w:line="240" w:lineRule="auto"/>
    </w:pPr>
    <w:rPr>
      <w:sz w:val="20"/>
    </w:rPr>
  </w:style>
  <w:style w:type="character" w:customStyle="1" w:styleId="VoetnoottekstChar">
    <w:name w:val="Voetnoottekst Char"/>
    <w:basedOn w:val="Standaardalinea-lettertype"/>
    <w:link w:val="Voetnoottekst"/>
    <w:uiPriority w:val="99"/>
    <w:semiHidden/>
    <w:rsid w:val="000D178E"/>
    <w:rPr>
      <w:sz w:val="20"/>
    </w:rPr>
  </w:style>
  <w:style w:type="character" w:styleId="Voetnootmarkering">
    <w:name w:val="footnote reference"/>
    <w:basedOn w:val="Standaardalinea-lettertype"/>
    <w:uiPriority w:val="99"/>
    <w:semiHidden/>
    <w:unhideWhenUsed/>
    <w:rsid w:val="000D178E"/>
    <w:rPr>
      <w:vertAlign w:val="superscript"/>
    </w:rPr>
  </w:style>
  <w:style w:type="paragraph" w:styleId="Koptekst">
    <w:name w:val="header"/>
    <w:basedOn w:val="Standaard"/>
    <w:link w:val="KoptekstChar"/>
    <w:uiPriority w:val="99"/>
    <w:semiHidden/>
    <w:unhideWhenUsed/>
    <w:rsid w:val="006B0F8A"/>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B0F8A"/>
  </w:style>
  <w:style w:type="paragraph" w:styleId="Voettekst">
    <w:name w:val="footer"/>
    <w:basedOn w:val="Standaard"/>
    <w:link w:val="VoettekstChar"/>
    <w:uiPriority w:val="99"/>
    <w:semiHidden/>
    <w:unhideWhenUsed/>
    <w:rsid w:val="006B0F8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B0F8A"/>
  </w:style>
  <w:style w:type="character" w:styleId="Hyperlink">
    <w:name w:val="Hyperlink"/>
    <w:basedOn w:val="Standaardalinea-lettertype"/>
    <w:uiPriority w:val="99"/>
    <w:unhideWhenUsed/>
    <w:rsid w:val="00D3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esr.org/downloads/HRsforAll.joint.statement.feb27.pdf?preview=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esr.org/article.php?id=1582" TargetMode="External"/><Relationship Id="rId1" Type="http://schemas.openxmlformats.org/officeDocument/2006/relationships/hyperlink" Target="http://cesr.org/article.php?id=1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50997-3312-4880-91A7-CF4478F2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6168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HRsinSDGsLitmusTest-2pager+comments.docx</vt:lpstr>
      <vt:lpstr>HRsinSDGsLitmusTest-2pager+comments.docx</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HRsinSDGsLitmusTest-2pager+comments.docx</dc:title>
  <dc:creator>Niko Lusiani</dc:creator>
  <cp:lastModifiedBy>Helene</cp:lastModifiedBy>
  <cp:revision>2</cp:revision>
  <cp:lastPrinted>2014-06-05T12:50:00Z</cp:lastPrinted>
  <dcterms:created xsi:type="dcterms:W3CDTF">2014-06-18T01:31:00Z</dcterms:created>
  <dcterms:modified xsi:type="dcterms:W3CDTF">2014-06-18T01:31:00Z</dcterms:modified>
</cp:coreProperties>
</file>